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Flow of Food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34 Chapter 2  sanitation and safety</w:t>
      </w:r>
    </w:p>
    <w:p>
      <w:r>
        <w:t>The Flow of Food</w:t>
      </w:r>
    </w:p>
    <w:p>
      <w:r>
        <w:t>HaCCP begins with a concept called the flow of food. this term refers to the movement of food</w:t>
      </w:r>
    </w:p>
    <w:p>
      <w:r>
        <w:t>through a food-service operation, from receiving through storage, preparation, and service, until it</w:t>
      </w:r>
    </w:p>
    <w:p>
      <w:r>
        <w:t>gets to the final consumer.</w:t>
      </w:r>
    </w:p>
    <w:p>
      <w:r>
        <w:t>the flow of food is different for each item being prepared. s ome menu items involve many</w:t>
      </w:r>
    </w:p>
    <w:p>
      <w:r>
        <w:t>steps. f or example, a luncheon dish of creamed chicken and vegetables over rice might have the</w:t>
      </w:r>
    </w:p>
    <w:p>
      <w:r>
        <w:t>steps shown in f igure 2.3.</w:t>
      </w:r>
    </w:p>
    <w:p>
      <w:r>
        <w:t>even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even the simplest items undergo several steps. f or example, a cake bought already prepared</w:t>
      </w:r>
    </w:p>
    <w:p>
      <w:pPr>
        <w:pStyle w:val="ListNumber"/>
      </w:pPr>
      <w:r>
        <w:t>Contamination, such as cross-contamination from a soiled cutting surface, torn packaging</w:t>
      </w:r>
    </w:p>
    <w:p>
      <w:pPr>
        <w:pStyle w:val="ListNumber"/>
      </w:pPr>
      <w:r>
        <w:t>Growth of bacteria and other pathogens due to such conditions as inadequate refrigeration or storage, and holding hot foods below 135°f (57°C).</w:t>
      </w:r>
    </w:p>
    <w:p>
      <w:pPr>
        <w:pStyle w:val="ListNumber"/>
      </w:pPr>
      <w:r>
        <w:t>Survival of pathogens or the continued presence of toxins, usually because of inadequate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