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short-order cook, for example, must have everything ready to go: cold meats, tomatoes,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142 Chapter 7  mise en place</w:t>
      </w:r>
    </w:p>
    <w:p>
      <w:r>
        <w:t>The short-order cook, for example, must have everything ready to go: cold meats, tomatoes,</w:t>
      </w:r>
    </w:p>
    <w:p>
      <w:r>
        <w:t>and other sandwich ingredients sliced and arranged, spreads prepared and ready, hamburger</w:t>
      </w:r>
    </w:p>
    <w:p>
      <w:r>
        <w:t>patties shaped, garnishes prepared, and so on. i f the cook has to stop during service to do any of</w:t>
      </w:r>
    </w:p>
    <w:p>
      <w:r>
        <w:t>these things, orders will back up and service will fall behind.</w:t>
      </w:r>
    </w:p>
    <w:p>
      <w:r>
        <w:t>a steak that takes 10 minutes to broil may be cut and trimmed in advance, but broiling should</w:t>
      </w:r>
    </w:p>
    <w:p>
      <w:r>
        <w:t>be started 10 minutes before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Quantity method—chicken chasseur:</w:t>
      </w:r>
    </w:p>
    <w:p>
      <w:pPr>
        <w:pStyle w:val="ListNumber"/>
      </w:pPr>
      <w:r>
        <w:t>À la carte method—chicken chasseur: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