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There are a number of alluring components in the chestnut, squash, and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There are a number of alluring components in the chestnut, squash, and</w:t>
      </w:r>
    </w:p>
    <w:p>
      <w:r>
        <w:t>cinnamon dish that chef Daniel Burns used to serve at his New York</w:t>
      </w:r>
    </w:p>
    <w:p>
      <w:r>
        <w:t>restaurant Luksus, but it's the blinding white shard of chestnut meringue</w:t>
      </w:r>
    </w:p>
    <w:p>
      <w:r>
        <w:t>that tells you what it will actually be like to eat the dessert.</w:t>
      </w:r>
    </w:p>
    <w:p>
      <w:r>
        <w:t>"When you see it, you can practically almost taste and feel the texture</w:t>
      </w:r>
    </w:p>
    <w:p>
      <w:r>
        <w:t>in your mouth," says Burns. As you eat the dish, he continues, "the textures play into</w:t>
      </w:r>
    </w:p>
    <w:p>
      <w:r>
        <w:t>it-you might want to smash the meringue so you can eat som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There are a number of alluring components in the chestnut, squash, and</w:t>
      </w:r>
    </w:p>
    <w:p>
      <w:r>
        <w:t>cinnamon dish that chef Daniel Burns used to serve at his New York</w:t>
      </w:r>
    </w:p>
    <w:p>
      <w:r>
        <w:t>restaurant Luksus, but it's the blinding white shard of chestnut meringue</w:t>
      </w:r>
    </w:p>
    <w:p>
      <w:r>
        <w:t>that tells you what it will actually be like to eat the dessert</w:t>
      </w:r>
    </w:p>
    <w:p>
      <w:pPr>
        <w:pStyle w:val="ListNumber"/>
      </w:pPr>
      <w:r>
        <w:t>"When you see it, you can practically almost taste and feel the texture</w:t>
      </w:r>
    </w:p>
    <w:p>
      <w:r>
        <w:t>in your mouth," says Burns</w:t>
      </w:r>
    </w:p>
    <w:p>
      <w:pPr>
        <w:pStyle w:val="ListNumber"/>
      </w:pPr>
      <w:r>
        <w:t>As you eat the dish, he continues, "the textures play into</w:t>
      </w:r>
    </w:p>
    <w:p>
      <w:r>
        <w:t>it-you might want to smash the meringue so you can eat some of the crispy tex­</w:t>
      </w:r>
    </w:p>
    <w:p>
      <w:r>
        <w:t>tures with more soft and juicy bites</w:t>
      </w:r>
    </w:p>
    <w:p>
      <w:pPr>
        <w:pStyle w:val="ListNumber"/>
      </w:pPr>
      <w:r>
        <w:t>As it does with Burns's meringue shard, texture can prime your expectations of</w:t>
      </w:r>
    </w:p>
    <w:p>
      <w:r>
        <w:t>a dish</w:t>
      </w:r>
    </w:p>
    <w:p>
      <w:pPr>
        <w:pStyle w:val="ListNumber"/>
      </w:pPr>
      <w:r>
        <w:t>It tells a story as effectively as color, form, or aroma do-arguably even more</w:t>
      </w:r>
    </w:p>
    <w:p>
      <w:r>
        <w:t>so, since it allows you to imagine the sensation of the food on your tongue</w:t>
      </w:r>
    </w:p>
    <w:p>
      <w:pPr>
        <w:pStyle w:val="ListNumber"/>
      </w:pPr>
      <w:r>
        <w:t>Texture</w:t>
      </w:r>
    </w:p>
    <w:p>
      <w:r>
        <w:t>also tends to evolve more than these other sensory aspects, as a plate of food is</w:t>
      </w:r>
    </w:p>
    <w:p>
      <w:r>
        <w:t>eaten, which can in turn heighten (or detract from) your enjoyment of a dish</w:t>
      </w:r>
    </w:p>
    <w:p>
      <w:pPr>
        <w:pStyle w:val="ListNumber"/>
      </w:pPr>
      <w:r>
        <w:t>So how do you create visual impact with texture and plate your food in</w:t>
      </w:r>
    </w:p>
    <w:p>
      <w:r>
        <w:t>such a way that it enhances your experience of it as you eat</w:t>
      </w:r>
    </w:p>
    <w:p>
      <w:pPr>
        <w:pStyle w:val="ListNumber"/>
      </w:pPr>
      <w:r>
        <w:t>One approach is the one that Burns used with both his chestnut me­</w:t>
      </w:r>
    </w:p>
    <w:p>
      <w:r>
        <w:t>ringue and his dish of pickled mackerel, dulse, and tarragon, which was sheltered</w:t>
      </w:r>
    </w:p>
    <w:p>
      <w:r>
        <w:t>with a chip made from caramelized onions</w:t>
      </w:r>
    </w:p>
    <w:p>
      <w:pPr>
        <w:pStyle w:val="ListNumber"/>
      </w:pPr>
      <w:r>
        <w:t>Because the shard is the dominant fac­</w:t>
      </w:r>
    </w:p>
    <w:p>
      <w:r>
        <w:t>tor in these two dishes, literally overshadowing the other components, it tells you</w:t>
      </w:r>
    </w:p>
    <w:p>
      <w:r>
        <w:t>that you're in for a lot of crunch-but also a lot of contrast with the softer textures</w:t>
      </w:r>
    </w:p>
    <w:p>
      <w:r>
        <w:t>on the plate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