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You can use this figure in two ways: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88 Chapter 4  menus, recipes, and cost management</w:t>
      </w:r>
    </w:p>
    <w:p>
      <w:r>
        <w:t>You can use this figure in two ways:</w:t>
      </w:r>
    </w:p>
    <w:p>
      <w:pPr>
        <w:pStyle w:val="ListNumber"/>
      </w:pPr>
      <w:r>
        <w:t>if you know the menu price and want to see what your food cost should be in order to be within</w:t>
      </w:r>
    </w:p>
    <w:p>
      <w:r>
        <w:t>the budget, multiply the menu price by the percentage:</w:t>
      </w:r>
    </w:p>
    <w:p>
      <w:r>
        <w:t>Food  costm enu pric ep ercentag e</w:t>
      </w:r>
    </w:p>
    <w:p>
      <w:r>
        <w:t>Example:  menu price is $6.75 and food cost percentage is 35 percent.</w:t>
      </w:r>
    </w:p>
    <w:p>
      <w:r>
        <w:t>35 035</w:t>
      </w:r>
    </w:p>
    <w:p>
      <w:r>
        <w:t>6750 35 236%.</w:t>
      </w:r>
    </w:p>
    <w:p>
      <w:r>
        <w:t>.. $.</w:t>
      </w:r>
    </w:p>
    <w:p>
      <w:pPr>
        <w:pStyle w:val="ListNumber"/>
      </w:pPr>
      <w:r>
        <w:t>if you know the food cost and want to determine what the menu price should be at a particular</w:t>
      </w:r>
    </w:p>
    <w:p>
      <w:r>
        <w:t>percentage, divide the cost b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if you know the menu price and want to see what your food cost should be in order to be within</w:t>
      </w:r>
    </w:p>
    <w:p>
      <w:pPr>
        <w:pStyle w:val="ListNumber"/>
      </w:pPr>
      <w:r>
        <w:t>if you know the food cost and want to determine what the menu price should be at a particular</w:t>
      </w:r>
    </w:p>
    <w:p>
      <w:pPr>
        <w:pStyle w:val="ListNumber"/>
      </w:pPr>
      <w:r>
        <w:t>Calculating yield.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