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A8B76" w14:textId="77777777" w:rsidR="00713ED0" w:rsidRPr="00713ED0" w:rsidRDefault="001D1DCF" w:rsidP="00F17B3C">
      <w:pPr>
        <w:pStyle w:val="Title"/>
      </w:pPr>
      <w:r w:rsidRPr="001D1DCF">
        <w:t>D</w:t>
      </w:r>
      <w:r w:rsidRPr="001D1DCF">
        <w:rPr>
          <w:rStyle w:val="TitleChar"/>
        </w:rPr>
        <w:t xml:space="preserve">ataset documentation: </w:t>
      </w:r>
      <w:r w:rsidR="009C06F3">
        <w:rPr>
          <w:rStyle w:val="TitleChar"/>
        </w:rPr>
        <w:t>Human-agent co-adaptation</w:t>
      </w:r>
      <w:r>
        <w:rPr>
          <w:rStyle w:val="TitleChar"/>
        </w:rPr>
        <w:t xml:space="preserve"> </w:t>
      </w:r>
    </w:p>
    <w:p w14:paraId="7B85224D" w14:textId="77777777" w:rsidR="001D1DCF" w:rsidRPr="001D1DCF" w:rsidRDefault="001D1DCF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</w:p>
    <w:p w14:paraId="3D81EE84" w14:textId="41F216F8" w:rsidR="001D1DCF" w:rsidRPr="00713ED0" w:rsidRDefault="001D1DCF" w:rsidP="001D1DCF">
      <w:pPr>
        <w:autoSpaceDE w:val="0"/>
        <w:autoSpaceDN w:val="0"/>
        <w:adjustRightInd w:val="0"/>
        <w:spacing w:after="0" w:line="240" w:lineRule="auto"/>
        <w:ind w:left="2830" w:hanging="2830"/>
        <w:rPr>
          <w:rStyle w:val="Strong"/>
          <w:rFonts w:cstheme="minorHAnsi"/>
          <w:b w:val="0"/>
          <w:sz w:val="28"/>
          <w:szCs w:val="28"/>
        </w:rPr>
      </w:pPr>
      <w:r w:rsidRPr="00713ED0">
        <w:rPr>
          <w:rStyle w:val="Strong"/>
          <w:rFonts w:cstheme="minorHAnsi"/>
          <w:b w:val="0"/>
          <w:sz w:val="28"/>
          <w:szCs w:val="28"/>
        </w:rPr>
        <w:t xml:space="preserve">Manuscript: </w:t>
      </w:r>
      <w:r w:rsidRPr="00713ED0">
        <w:rPr>
          <w:rStyle w:val="Strong"/>
          <w:rFonts w:cstheme="minorHAnsi"/>
          <w:b w:val="0"/>
          <w:sz w:val="28"/>
          <w:szCs w:val="28"/>
        </w:rPr>
        <w:tab/>
      </w:r>
      <w:r w:rsidR="009C06F3">
        <w:rPr>
          <w:rFonts w:cstheme="minorHAnsi"/>
          <w:sz w:val="28"/>
          <w:szCs w:val="28"/>
        </w:rPr>
        <w:t xml:space="preserve">Human-agent co-adaptation using error-related potentials </w:t>
      </w:r>
    </w:p>
    <w:p w14:paraId="3CA8123F" w14:textId="77777777" w:rsidR="001D1DCF" w:rsidRPr="009C06F3" w:rsidRDefault="001D1DCF" w:rsidP="001D1DCF">
      <w:pPr>
        <w:autoSpaceDE w:val="0"/>
        <w:autoSpaceDN w:val="0"/>
        <w:adjustRightInd w:val="0"/>
        <w:spacing w:after="0" w:line="240" w:lineRule="auto"/>
        <w:rPr>
          <w:rStyle w:val="Strong"/>
          <w:rFonts w:cstheme="minorHAnsi"/>
          <w:b w:val="0"/>
          <w:sz w:val="28"/>
          <w:szCs w:val="28"/>
          <w:lang w:val="de-DE"/>
        </w:rPr>
      </w:pPr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 xml:space="preserve">Author: </w:t>
      </w:r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ab/>
      </w:r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ab/>
      </w:r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ab/>
        <w:t>Stefan Ehrlich &lt;stefan.ehrlich@tum.de&gt;</w:t>
      </w:r>
    </w:p>
    <w:p w14:paraId="16D0E1FE" w14:textId="67AEE17F" w:rsidR="001D1DCF" w:rsidRPr="003141BA" w:rsidRDefault="001D1DCF" w:rsidP="001D1DCF">
      <w:pPr>
        <w:autoSpaceDE w:val="0"/>
        <w:autoSpaceDN w:val="0"/>
        <w:adjustRightInd w:val="0"/>
        <w:spacing w:after="0" w:line="240" w:lineRule="auto"/>
        <w:rPr>
          <w:rStyle w:val="Strong"/>
          <w:rFonts w:cstheme="minorHAnsi"/>
          <w:b w:val="0"/>
          <w:sz w:val="28"/>
          <w:szCs w:val="28"/>
        </w:rPr>
      </w:pPr>
      <w:r w:rsidRPr="003141BA">
        <w:rPr>
          <w:rStyle w:val="Strong"/>
          <w:rFonts w:cstheme="minorHAnsi"/>
          <w:b w:val="0"/>
          <w:sz w:val="28"/>
          <w:szCs w:val="28"/>
        </w:rPr>
        <w:t xml:space="preserve">Last revised: </w:t>
      </w:r>
      <w:r w:rsidRPr="003141BA">
        <w:rPr>
          <w:rStyle w:val="Strong"/>
          <w:rFonts w:cstheme="minorHAnsi"/>
          <w:b w:val="0"/>
          <w:sz w:val="28"/>
          <w:szCs w:val="28"/>
        </w:rPr>
        <w:tab/>
      </w:r>
      <w:r w:rsidRPr="003141BA">
        <w:rPr>
          <w:rStyle w:val="Strong"/>
          <w:rFonts w:cstheme="minorHAnsi"/>
          <w:b w:val="0"/>
          <w:sz w:val="28"/>
          <w:szCs w:val="28"/>
        </w:rPr>
        <w:tab/>
      </w:r>
      <w:r w:rsidR="009C06F3">
        <w:rPr>
          <w:rStyle w:val="Strong"/>
          <w:rFonts w:cstheme="minorHAnsi"/>
          <w:b w:val="0"/>
          <w:sz w:val="28"/>
          <w:szCs w:val="28"/>
        </w:rPr>
        <w:t>0</w:t>
      </w:r>
      <w:r w:rsidR="00837718">
        <w:rPr>
          <w:rStyle w:val="Strong"/>
          <w:rFonts w:cstheme="minorHAnsi"/>
          <w:b w:val="0"/>
          <w:sz w:val="28"/>
          <w:szCs w:val="28"/>
        </w:rPr>
        <w:t>7</w:t>
      </w:r>
      <w:r w:rsidRPr="003141BA">
        <w:rPr>
          <w:rStyle w:val="Strong"/>
          <w:rFonts w:cstheme="minorHAnsi"/>
          <w:b w:val="0"/>
          <w:sz w:val="28"/>
          <w:szCs w:val="28"/>
        </w:rPr>
        <w:t>.0</w:t>
      </w:r>
      <w:r w:rsidR="00837718">
        <w:rPr>
          <w:rStyle w:val="Strong"/>
          <w:rFonts w:cstheme="minorHAnsi"/>
          <w:b w:val="0"/>
          <w:sz w:val="28"/>
          <w:szCs w:val="28"/>
        </w:rPr>
        <w:t>2</w:t>
      </w:r>
      <w:r w:rsidRPr="003141BA">
        <w:rPr>
          <w:rStyle w:val="Strong"/>
          <w:rFonts w:cstheme="minorHAnsi"/>
          <w:b w:val="0"/>
          <w:sz w:val="28"/>
          <w:szCs w:val="28"/>
        </w:rPr>
        <w:t>.20</w:t>
      </w:r>
      <w:r w:rsidR="00837718">
        <w:rPr>
          <w:rStyle w:val="Strong"/>
          <w:rFonts w:cstheme="minorHAnsi"/>
          <w:b w:val="0"/>
          <w:sz w:val="28"/>
          <w:szCs w:val="28"/>
        </w:rPr>
        <w:t>21</w:t>
      </w:r>
    </w:p>
    <w:p w14:paraId="667A7E59" w14:textId="77777777" w:rsidR="000E6CCE" w:rsidRDefault="000E6CCE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</w:p>
    <w:p w14:paraId="044E1B90" w14:textId="77777777" w:rsidR="000E6CCE" w:rsidRDefault="000E6CCE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</w:p>
    <w:p w14:paraId="4384271F" w14:textId="77777777" w:rsidR="000E6CCE" w:rsidRDefault="000E6CCE" w:rsidP="000E6CCE">
      <w:r>
        <w:t>If you use this dataset in your work, please cite this reference:</w:t>
      </w:r>
      <w:r>
        <w:rPr>
          <w:rFonts w:ascii="Helvetica" w:hAnsi="Helvetica" w:cs="Helvetica"/>
          <w:noProof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EFDA7A" wp14:editId="7E9D482B">
                <wp:simplePos x="0" y="0"/>
                <wp:positionH relativeFrom="margin">
                  <wp:align>right</wp:align>
                </wp:positionH>
                <wp:positionV relativeFrom="paragraph">
                  <wp:posOffset>197790</wp:posOffset>
                </wp:positionV>
                <wp:extent cx="5764192" cy="0"/>
                <wp:effectExtent l="0" t="0" r="0" b="0"/>
                <wp:wrapNone/>
                <wp:docPr id="3" name="Gerader Verb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419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5852C" id="Gerader Verbinde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2.65pt,15.55pt" to="856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" strokecolor="#5a5a5a [2109]" strokeweight="1pt">
                <v:stroke joinstyle="miter"/>
                <w10:wrap anchorx="margin"/>
              </v:line>
            </w:pict>
          </mc:Fallback>
        </mc:AlternateContent>
      </w:r>
    </w:p>
    <w:p w14:paraId="3FDDB8DD" w14:textId="77777777" w:rsidR="000E6CCE" w:rsidRPr="000E6CCE" w:rsidRDefault="000E6CCE" w:rsidP="000E6CCE">
      <w:pPr>
        <w:rPr>
          <w:rFonts w:ascii="Times New Roman" w:hAnsi="Times New Roman" w:cs="Times New Roman"/>
          <w:szCs w:val="24"/>
        </w:rPr>
      </w:pPr>
      <w:r w:rsidRPr="002D10F3">
        <w:rPr>
          <w:rFonts w:ascii="Times New Roman" w:hAnsi="Times New Roman" w:cs="Times New Roman"/>
          <w:szCs w:val="24"/>
          <w:lang w:val="de-DE"/>
        </w:rPr>
        <w:t xml:space="preserve">Ehrlich, S. K., &amp; Cheng, G. (2018). </w:t>
      </w:r>
      <w:r>
        <w:rPr>
          <w:rFonts w:ascii="Times New Roman" w:hAnsi="Times New Roman" w:cs="Times New Roman"/>
          <w:szCs w:val="24"/>
        </w:rPr>
        <w:t>Human-agent co-adaptation using error-related potentials</w:t>
      </w:r>
      <w:r w:rsidRPr="002D10F3">
        <w:rPr>
          <w:rFonts w:ascii="Times New Roman" w:hAnsi="Times New Roman" w:cs="Times New Roman"/>
          <w:szCs w:val="24"/>
        </w:rPr>
        <w:t xml:space="preserve">. </w:t>
      </w:r>
      <w:r w:rsidRPr="002D10F3">
        <w:rPr>
          <w:rFonts w:ascii="Times New Roman" w:hAnsi="Times New Roman" w:cs="Times New Roman"/>
          <w:i/>
          <w:iCs/>
          <w:szCs w:val="24"/>
        </w:rPr>
        <w:t xml:space="preserve">Journal of </w:t>
      </w:r>
      <w:r>
        <w:rPr>
          <w:rFonts w:ascii="Times New Roman" w:hAnsi="Times New Roman" w:cs="Times New Roman"/>
          <w:i/>
          <w:iCs/>
          <w:szCs w:val="24"/>
        </w:rPr>
        <w:t>Neural Engineering</w:t>
      </w:r>
      <w:r w:rsidRPr="002D10F3"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szCs w:val="24"/>
        </w:rPr>
        <w:t xml:space="preserve">Vol. 15, Num. 6, </w:t>
      </w:r>
      <w:r w:rsidRPr="002D10F3">
        <w:rPr>
          <w:rFonts w:ascii="Times New Roman" w:hAnsi="Times New Roman" w:cs="Times New Roman"/>
          <w:szCs w:val="24"/>
        </w:rPr>
        <w:t xml:space="preserve">DOI: </w:t>
      </w:r>
      <w:r w:rsidRPr="009C06F3">
        <w:rPr>
          <w:rFonts w:ascii="Times New Roman" w:hAnsi="Times New Roman" w:cs="Times New Roman"/>
          <w:szCs w:val="24"/>
        </w:rPr>
        <w:t>10.1088/1741-2552/aae069</w:t>
      </w:r>
    </w:p>
    <w:p w14:paraId="3809BFA4" w14:textId="77777777" w:rsidR="001D1DCF" w:rsidRPr="003141BA" w:rsidRDefault="0083365D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DD721E">
        <w:rPr>
          <w:rFonts w:ascii="Helvetica" w:hAnsi="Helvetica" w:cs="Helvetica"/>
          <w:noProof/>
        </w:rPr>
        <w:t xml:space="preserve"> </w:t>
      </w:r>
      <w:r w:rsidR="000E6CCE">
        <w:rPr>
          <w:rFonts w:ascii="Helvetica" w:hAnsi="Helvetica" w:cs="Helvetica"/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68F41" wp14:editId="1212B7B6">
                <wp:simplePos x="0" y="0"/>
                <wp:positionH relativeFrom="margin">
                  <wp:posOffset>8818</wp:posOffset>
                </wp:positionH>
                <wp:positionV relativeFrom="paragraph">
                  <wp:posOffset>8287</wp:posOffset>
                </wp:positionV>
                <wp:extent cx="5752320" cy="0"/>
                <wp:effectExtent l="0" t="0" r="0" b="0"/>
                <wp:wrapNone/>
                <wp:docPr id="1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23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89D3A" id="Gerader Verbinde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.65pt" to="453.6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" strokecolor="#5a5a5a [2109]" strokeweight="1pt">
                <v:stroke joinstyle="miter"/>
                <w10:wrap anchorx="margin"/>
              </v:line>
            </w:pict>
          </mc:Fallback>
        </mc:AlternateContent>
      </w:r>
    </w:p>
    <w:p w14:paraId="6909C9BF" w14:textId="77777777" w:rsidR="001D1DCF" w:rsidRPr="000E6CCE" w:rsidRDefault="001D1DCF" w:rsidP="000E6CCE">
      <w:pPr>
        <w:pStyle w:val="Heading1"/>
      </w:pPr>
      <w:r w:rsidRPr="000E6CCE">
        <w:t>Int</w:t>
      </w:r>
      <w:r w:rsidR="00CD2DE9" w:rsidRPr="000E6CCE">
        <w:t>roduction</w:t>
      </w:r>
      <w:r w:rsidR="00DD721E">
        <w:t xml:space="preserve"> </w:t>
      </w:r>
    </w:p>
    <w:p w14:paraId="378D960E" w14:textId="529E51D0" w:rsidR="002B23D6" w:rsidRDefault="009C06F3" w:rsidP="00030970">
      <w:pPr>
        <w:jc w:val="both"/>
      </w:pPr>
      <w:r>
        <w:t xml:space="preserve">This dataset was </w:t>
      </w:r>
      <w:r w:rsidR="00CC63BC">
        <w:t>part of an experiment</w:t>
      </w:r>
      <w:r>
        <w:t xml:space="preserve"> </w:t>
      </w:r>
      <w:r w:rsidR="00CC63BC">
        <w:t>in which</w:t>
      </w:r>
      <w:r>
        <w:t xml:space="preserve"> error-related potentials</w:t>
      </w:r>
      <w:r w:rsidR="00CC63BC">
        <w:t xml:space="preserve"> (ErrPs)</w:t>
      </w:r>
      <w:r>
        <w:t xml:space="preserve"> </w:t>
      </w:r>
      <w:r w:rsidR="00CC63BC">
        <w:t xml:space="preserve">were </w:t>
      </w:r>
      <w:r w:rsidR="002B23D6">
        <w:t xml:space="preserve">recorded </w:t>
      </w:r>
      <w:r w:rsidR="00CC63BC">
        <w:t xml:space="preserve">using EEG </w:t>
      </w:r>
      <w:r w:rsidR="002B23D6">
        <w:t>from human</w:t>
      </w:r>
      <w:r w:rsidR="00CC63BC">
        <w:t xml:space="preserve"> subjects</w:t>
      </w:r>
      <w:r w:rsidR="002B23D6">
        <w:t xml:space="preserve"> </w:t>
      </w:r>
      <w:r w:rsidR="00CC63BC">
        <w:t>during</w:t>
      </w:r>
      <w:r w:rsidR="002B23D6">
        <w:t xml:space="preserve"> human-agent interaction scenarios </w:t>
      </w:r>
      <w:r w:rsidR="00EB29E9">
        <w:t xml:space="preserve">in order </w:t>
      </w:r>
      <w:r w:rsidR="002B23D6">
        <w:t xml:space="preserve">to mediate co-adaptation toward a consensus of both partners. </w:t>
      </w:r>
      <w:r w:rsidR="00CC63BC">
        <w:t xml:space="preserve">In contrast </w:t>
      </w:r>
      <w:r w:rsidR="002B23D6">
        <w:t xml:space="preserve">to </w:t>
      </w:r>
      <w:r w:rsidR="00EB29E9">
        <w:t xml:space="preserve">prior </w:t>
      </w:r>
      <w:r w:rsidR="00CC63BC">
        <w:t>human-robot interaction scenarios</w:t>
      </w:r>
      <w:r w:rsidR="002B23D6">
        <w:t xml:space="preserve"> there was no predefined superiority of the human partner over the robot. Both the human and the robot were required to adapt to each other </w:t>
      </w:r>
      <w:r w:rsidR="00110F1D">
        <w:t xml:space="preserve">and finally </w:t>
      </w:r>
      <w:r w:rsidR="002B23D6">
        <w:t xml:space="preserve">converge to a consensus in the </w:t>
      </w:r>
      <w:r w:rsidR="00CD2DE9">
        <w:t xml:space="preserve">given </w:t>
      </w:r>
      <w:r w:rsidR="002B23D6">
        <w:t xml:space="preserve">joint </w:t>
      </w:r>
      <w:r w:rsidR="00CD2DE9">
        <w:t xml:space="preserve">task. </w:t>
      </w:r>
    </w:p>
    <w:p w14:paraId="4DC25F9E" w14:textId="77777777" w:rsidR="00EE266F" w:rsidRDefault="00110F1D" w:rsidP="000E6CCE">
      <w:pPr>
        <w:pStyle w:val="Heading1"/>
      </w:pPr>
      <w:r w:rsidRPr="000E6CCE">
        <w:t>Conceptual approach</w:t>
      </w:r>
    </w:p>
    <w:p w14:paraId="34DB03A5" w14:textId="62396F78" w:rsidR="00030970" w:rsidRDefault="00030970" w:rsidP="00030970">
      <w:pPr>
        <w:jc w:val="both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1E87C6" wp14:editId="754B9BC8">
            <wp:simplePos x="0" y="0"/>
            <wp:positionH relativeFrom="page">
              <wp:posOffset>3734435</wp:posOffset>
            </wp:positionH>
            <wp:positionV relativeFrom="paragraph">
              <wp:posOffset>6350</wp:posOffset>
            </wp:positionV>
            <wp:extent cx="3618230" cy="2317115"/>
            <wp:effectExtent l="0" t="0" r="1270" b="698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CE">
        <w:rPr>
          <w:noProof/>
        </w:rPr>
        <w:t>When interacting</w:t>
      </w:r>
      <w:r>
        <w:t xml:space="preserve"> with an agent, the human holds a mental model (belief) of the </w:t>
      </w:r>
      <w:r w:rsidR="00507A75">
        <w:t>agent’s</w:t>
      </w:r>
      <w:r>
        <w:t xml:space="preserve"> policy </w:t>
      </w:r>
      <m:oMath>
        <m:r>
          <w:rPr>
            <w:rFonts w:ascii="Cambria Math" w:hAnsi="Cambria Math"/>
          </w:rPr>
          <m:t>π</m:t>
        </m:r>
      </m:oMath>
      <w:r>
        <w:t xml:space="preserve">‘ </w:t>
      </w:r>
      <w:r w:rsidR="00DB5ACE">
        <w:t xml:space="preserve">in order </w:t>
      </w:r>
      <w:r>
        <w:t xml:space="preserve">to predict its future behavior, which </w:t>
      </w:r>
      <w:r w:rsidR="00DB5ACE">
        <w:t xml:space="preserve">is </w:t>
      </w:r>
      <w:r>
        <w:t>based on prior expectations</w:t>
      </w:r>
      <w:r w:rsidR="00343C90">
        <w:t xml:space="preserve"> </w:t>
      </w:r>
      <m:oMath>
        <m:r>
          <w:rPr>
            <w:rFonts w:ascii="Cambria Math" w:hAnsi="Cambria Math"/>
          </w:rPr>
          <m:t>π</m:t>
        </m:r>
      </m:oMath>
      <w:r>
        <w:t>’</w:t>
      </w:r>
      <w:r w:rsidR="00343C90">
        <w:rPr>
          <w:vertAlign w:val="subscript"/>
        </w:rPr>
        <w:t>init</w:t>
      </w:r>
      <w:r w:rsidR="00343C90">
        <w:t xml:space="preserve"> </w:t>
      </w:r>
      <w:r>
        <w:t>and further adapted during interaction. ErrPs</w:t>
      </w:r>
      <w:r w:rsidR="00CC63BC">
        <w:t xml:space="preserve"> were</w:t>
      </w:r>
      <w:r>
        <w:t xml:space="preserve"> decoded online from the neuronal activity of the human partner </w:t>
      </w:r>
      <w:r w:rsidR="00CC63BC">
        <w:t>and</w:t>
      </w:r>
      <w:r>
        <w:t xml:space="preserve"> provided a criti</w:t>
      </w:r>
      <w:r w:rsidR="00CC63BC">
        <w:t>que</w:t>
      </w:r>
      <w:r>
        <w:t xml:space="preserve"> for guided adaptation of the agent’s actual model. This create</w:t>
      </w:r>
      <w:r w:rsidR="00CC63BC">
        <w:t>d</w:t>
      </w:r>
      <w:r>
        <w:t xml:space="preserve"> a two-party co-adaptive system allowing both </w:t>
      </w:r>
      <w:r w:rsidR="00DB5ACE">
        <w:t xml:space="preserve">the </w:t>
      </w:r>
      <w:r>
        <w:t xml:space="preserve">human and agent </w:t>
      </w:r>
      <w:r w:rsidR="00CC63BC">
        <w:t xml:space="preserve">to seek </w:t>
      </w:r>
      <w:r>
        <w:t xml:space="preserve">consensus in </w:t>
      </w:r>
      <w:r w:rsidR="00DB5ACE">
        <w:t xml:space="preserve">the </w:t>
      </w:r>
      <w:r>
        <w:t xml:space="preserve">form of an alignment of the human’s belief and the agent’s actual policy </w:t>
      </w:r>
      <m:oMath>
        <m:r>
          <w:rPr>
            <w:rFonts w:ascii="Cambria Math" w:hAnsi="Cambria Math"/>
          </w:rPr>
          <m:t>π</m:t>
        </m:r>
      </m:oMath>
      <w:r>
        <w:t>’</w:t>
      </w:r>
      <w:r w:rsidRPr="00343C90">
        <w:rPr>
          <w:vertAlign w:val="subscript"/>
        </w:rPr>
        <w:t>final</w:t>
      </w:r>
      <w:r>
        <w:t xml:space="preserve"> ~</w:t>
      </w:r>
      <m:oMath>
        <m:r>
          <w:rPr>
            <w:rFonts w:ascii="Cambria Math" w:hAnsi="Cambria Math"/>
          </w:rPr>
          <m:t xml:space="preserve"> π</m:t>
        </m:r>
      </m:oMath>
      <w:r w:rsidR="00343C90">
        <w:t xml:space="preserve"> </w:t>
      </w:r>
      <w:r w:rsidRPr="00343C90">
        <w:rPr>
          <w:vertAlign w:val="subscript"/>
        </w:rPr>
        <w:t>final</w:t>
      </w:r>
      <w:r w:rsidR="00343C90">
        <w:rPr>
          <w:vertAlign w:val="subscript"/>
        </w:rPr>
        <w:t xml:space="preserve"> </w:t>
      </w:r>
    </w:p>
    <w:p w14:paraId="5127A336" w14:textId="77777777" w:rsidR="00A31E8C" w:rsidRDefault="00A31E8C" w:rsidP="00030970">
      <w:pPr>
        <w:jc w:val="both"/>
        <w:rPr>
          <w:vertAlign w:val="subscript"/>
        </w:rPr>
      </w:pPr>
    </w:p>
    <w:p w14:paraId="78AD3963" w14:textId="77777777" w:rsidR="00A31E8C" w:rsidRDefault="00A31E8C" w:rsidP="00030970">
      <w:pPr>
        <w:jc w:val="both"/>
        <w:rPr>
          <w:vertAlign w:val="subscript"/>
        </w:rPr>
      </w:pPr>
    </w:p>
    <w:p w14:paraId="287F84F3" w14:textId="77777777" w:rsidR="00A31E8C" w:rsidRDefault="00A31E8C" w:rsidP="00030970">
      <w:pPr>
        <w:jc w:val="both"/>
        <w:rPr>
          <w:vertAlign w:val="subscript"/>
        </w:rPr>
      </w:pPr>
    </w:p>
    <w:p w14:paraId="3F1C2D07" w14:textId="77777777" w:rsidR="00A31E8C" w:rsidRPr="00030970" w:rsidRDefault="00A31E8C" w:rsidP="00030970">
      <w:pPr>
        <w:jc w:val="both"/>
      </w:pPr>
    </w:p>
    <w:p w14:paraId="36F83BB6" w14:textId="77777777" w:rsidR="00A31E8C" w:rsidRDefault="00A31E8C" w:rsidP="00BD3DF6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0A43460" wp14:editId="667A364B">
            <wp:simplePos x="0" y="0"/>
            <wp:positionH relativeFrom="column">
              <wp:posOffset>2999105</wp:posOffset>
            </wp:positionH>
            <wp:positionV relativeFrom="paragraph">
              <wp:posOffset>0</wp:posOffset>
            </wp:positionV>
            <wp:extent cx="3326130" cy="4135120"/>
            <wp:effectExtent l="0" t="0" r="762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Implementation</w:t>
      </w:r>
    </w:p>
    <w:p w14:paraId="6C178A9C" w14:textId="2E2E0404" w:rsidR="0083365D" w:rsidRDefault="00A31E8C" w:rsidP="00993FB0">
      <w:pPr>
        <w:jc w:val="both"/>
      </w:pPr>
      <w:r>
        <w:t>The approach was implemented in a guessing game experiment</w:t>
      </w:r>
      <w:r w:rsidR="002C0A1E">
        <w:t xml:space="preserve"> whereby</w:t>
      </w:r>
      <w:r>
        <w:t xml:space="preserve"> a human subject and robot</w:t>
      </w:r>
      <w:r w:rsidR="002C0A1E">
        <w:t xml:space="preserve"> </w:t>
      </w:r>
      <w:r>
        <w:t xml:space="preserve">covertly select one of three </w:t>
      </w:r>
      <w:r w:rsidR="002C0A1E">
        <w:t xml:space="preserve">given </w:t>
      </w:r>
      <w:r>
        <w:t xml:space="preserve">objects. Subsequently the robot produces a gaze pattern </w:t>
      </w:r>
      <w:r w:rsidR="002C0A1E">
        <w:t>from which</w:t>
      </w:r>
      <w:r>
        <w:t xml:space="preserve"> the subject has to guess the secret object. The subject’s brain responses are measured (marked in green) and used as a feedback signal to adapt the robot’s gaze behavior policy</w:t>
      </w:r>
      <w:r w:rsidR="002C0A1E">
        <w:t>. Throughout the experiment,</w:t>
      </w:r>
      <w:r>
        <w:t xml:space="preserve"> the subject may </w:t>
      </w:r>
      <w:r w:rsidR="002C0A1E">
        <w:t xml:space="preserve">also </w:t>
      </w:r>
      <w:r>
        <w:t xml:space="preserve">adapt </w:t>
      </w:r>
      <w:r w:rsidR="002C0A1E">
        <w:t xml:space="preserve">his/her </w:t>
      </w:r>
      <w:r>
        <w:t xml:space="preserve">prior belief </w:t>
      </w:r>
      <w:r>
        <w:softHyphen/>
      </w:r>
      <w:r>
        <w:softHyphen/>
        <w:t xml:space="preserve"> about the robot’s gaze behavior policy.</w:t>
      </w:r>
      <w:r w:rsidR="00993FB0">
        <w:t xml:space="preserve"> </w:t>
      </w:r>
      <w:r w:rsidR="0083365D">
        <w:t xml:space="preserve">The overall system consists of three main parts: a human (1) who </w:t>
      </w:r>
      <w:r w:rsidR="002C0A1E">
        <w:t>interacts</w:t>
      </w:r>
      <w:r w:rsidR="0083365D">
        <w:t xml:space="preserve"> with an artificial agent such as a robot (2) and a brain</w:t>
      </w:r>
      <w:r>
        <w:t>-</w:t>
      </w:r>
      <w:r w:rsidR="0083365D">
        <w:t xml:space="preserve">machine interface used for decoding neurophysiological activity </w:t>
      </w:r>
      <w:r w:rsidR="002C0A1E">
        <w:t>linking the two behaviors</w:t>
      </w:r>
      <w:r w:rsidR="0083365D">
        <w:t xml:space="preserve"> (3). </w:t>
      </w:r>
    </w:p>
    <w:p w14:paraId="5E2D662D" w14:textId="77777777" w:rsidR="00993FB0" w:rsidRDefault="00993FB0" w:rsidP="00993FB0">
      <w:pPr>
        <w:jc w:val="both"/>
      </w:pPr>
    </w:p>
    <w:p w14:paraId="0EB5AE95" w14:textId="77777777" w:rsidR="00993FB0" w:rsidRDefault="00993FB0" w:rsidP="00993FB0">
      <w:pPr>
        <w:jc w:val="both"/>
      </w:pPr>
    </w:p>
    <w:p w14:paraId="6AF7429F" w14:textId="77777777" w:rsidR="00993FB0" w:rsidRDefault="00993FB0" w:rsidP="00993FB0">
      <w:pPr>
        <w:jc w:val="both"/>
      </w:pPr>
    </w:p>
    <w:p w14:paraId="2AC3CC51" w14:textId="77777777" w:rsidR="00993FB0" w:rsidRPr="0083365D" w:rsidRDefault="00550A82" w:rsidP="00993FB0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3C94FA" wp14:editId="492C1FD3">
            <wp:simplePos x="0" y="0"/>
            <wp:positionH relativeFrom="margin">
              <wp:posOffset>-328295</wp:posOffset>
            </wp:positionH>
            <wp:positionV relativeFrom="paragraph">
              <wp:posOffset>200025</wp:posOffset>
            </wp:positionV>
            <wp:extent cx="6681470" cy="3937000"/>
            <wp:effectExtent l="0" t="0" r="5080" b="635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0" t="31582" r="39560" b="15640"/>
                    <a:stretch/>
                  </pic:blipFill>
                  <pic:spPr bwMode="auto">
                    <a:xfrm>
                      <a:off x="0" y="0"/>
                      <a:ext cx="6681470" cy="393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21153" w14:textId="77777777" w:rsidR="00A31E8C" w:rsidRDefault="00A31E8C" w:rsidP="000E6CCE">
      <w:pPr>
        <w:pStyle w:val="Heading1"/>
      </w:pPr>
    </w:p>
    <w:p w14:paraId="7CDF6515" w14:textId="77777777" w:rsidR="000E6CCE" w:rsidRPr="000E6CCE" w:rsidRDefault="000E6CCE" w:rsidP="000E6CCE">
      <w:pPr>
        <w:pStyle w:val="Heading1"/>
      </w:pPr>
      <w:r>
        <w:t xml:space="preserve">Experimental design </w:t>
      </w:r>
    </w:p>
    <w:p w14:paraId="2135BEDB" w14:textId="77777777" w:rsidR="000E6CCE" w:rsidRDefault="000E6CCE" w:rsidP="00317560">
      <w:pPr>
        <w:pStyle w:val="Heading2"/>
        <w:numPr>
          <w:ilvl w:val="0"/>
          <w:numId w:val="3"/>
        </w:numPr>
      </w:pPr>
      <w:r>
        <w:t>Experimental tasks:</w:t>
      </w:r>
    </w:p>
    <w:p w14:paraId="25E7A483" w14:textId="77777777" w:rsidR="008E1025" w:rsidRPr="00507A75" w:rsidRDefault="00507A75" w:rsidP="008E1025">
      <w:pPr>
        <w:ind w:left="360"/>
      </w:pPr>
      <w:r>
        <w:t>Each experiment consisted of a</w:t>
      </w:r>
      <w:r w:rsidR="008E1025">
        <w:t>n</w:t>
      </w:r>
      <w:r>
        <w:t xml:space="preserve"> open-loop calibration session (CALIB) which was followed by four closed-loop co-adaptation sessions (CORL</w:t>
      </w:r>
      <w:r w:rsidR="008E1025">
        <w:t>-I to CORL-IV</w:t>
      </w:r>
      <w:r>
        <w:t xml:space="preserve">). </w:t>
      </w:r>
      <w:r w:rsidR="008E1025">
        <w:t>Participants were asked to observe the robot and thereby guess the chosen objects from the robot’s gaze behavior.</w:t>
      </w:r>
      <w:r w:rsidR="00993FB0">
        <w:t xml:space="preserve"> </w:t>
      </w:r>
    </w:p>
    <w:p w14:paraId="429EFDF9" w14:textId="77777777" w:rsidR="00317560" w:rsidRDefault="00507A75" w:rsidP="00317560">
      <w:pPr>
        <w:pStyle w:val="Heading2"/>
      </w:pPr>
      <w:r>
        <w:rPr>
          <w:noProof/>
        </w:rPr>
        <w:drawing>
          <wp:inline distT="0" distB="0" distL="0" distR="0" wp14:anchorId="6F147B9C" wp14:editId="7FD6FF50">
            <wp:extent cx="5746750" cy="3638550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4"/>
                    <a:stretch/>
                  </pic:blipFill>
                  <pic:spPr bwMode="auto">
                    <a:xfrm>
                      <a:off x="0" y="0"/>
                      <a:ext cx="5746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1FEC3" w14:textId="77777777" w:rsidR="005606A0" w:rsidRDefault="005606A0" w:rsidP="005606A0"/>
    <w:p w14:paraId="5E177FB7" w14:textId="77777777" w:rsidR="005606A0" w:rsidRDefault="005606A0" w:rsidP="005606A0"/>
    <w:p w14:paraId="468B7981" w14:textId="77777777" w:rsidR="005606A0" w:rsidRDefault="005606A0" w:rsidP="005606A0"/>
    <w:p w14:paraId="6FC12486" w14:textId="77777777" w:rsidR="005606A0" w:rsidRPr="005606A0" w:rsidRDefault="005606A0" w:rsidP="005606A0"/>
    <w:p w14:paraId="5FA320A3" w14:textId="77777777" w:rsidR="00507A75" w:rsidRPr="00507A75" w:rsidRDefault="00507A75" w:rsidP="00507A75"/>
    <w:p w14:paraId="10280614" w14:textId="77777777" w:rsidR="00317560" w:rsidRDefault="00317560" w:rsidP="00317560">
      <w:pPr>
        <w:pStyle w:val="Heading2"/>
        <w:numPr>
          <w:ilvl w:val="0"/>
          <w:numId w:val="3"/>
        </w:numPr>
      </w:pPr>
      <w:r>
        <w:lastRenderedPageBreak/>
        <w:t>Trial structure:</w:t>
      </w:r>
    </w:p>
    <w:p w14:paraId="6A7DE037" w14:textId="1C5E69EF" w:rsidR="005606A0" w:rsidRPr="008E1025" w:rsidRDefault="005606A0" w:rsidP="00C57319">
      <w:r>
        <w:rPr>
          <w:noProof/>
        </w:rPr>
        <w:drawing>
          <wp:anchor distT="0" distB="0" distL="114300" distR="114300" simplePos="0" relativeHeight="251663360" behindDoc="0" locked="0" layoutInCell="1" allowOverlap="1" wp14:anchorId="760D9E2A" wp14:editId="0379A613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5149850" cy="2487930"/>
            <wp:effectExtent l="0" t="0" r="0" b="762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One trial can be understood as one round of the guessing game </w:t>
      </w:r>
      <w:r w:rsidR="00993FB0">
        <w:t>and is divided</w:t>
      </w:r>
      <w:r>
        <w:t xml:space="preserve"> in fi</w:t>
      </w:r>
      <w:r w:rsidR="005C5D88">
        <w:t>ve</w:t>
      </w:r>
      <w:r>
        <w:t xml:space="preserve"> </w:t>
      </w:r>
      <w:r w:rsidR="00993FB0">
        <w:t xml:space="preserve">chronological </w:t>
      </w:r>
      <w:r>
        <w:t xml:space="preserve">segments. </w:t>
      </w:r>
    </w:p>
    <w:p w14:paraId="7A0F8B99" w14:textId="77777777" w:rsidR="005606A0" w:rsidRPr="005606A0" w:rsidRDefault="005606A0" w:rsidP="005606A0"/>
    <w:tbl>
      <w:tblPr>
        <w:tblStyle w:val="PlainTable3"/>
        <w:tblpPr w:leftFromText="141" w:rightFromText="141" w:vertAnchor="text" w:horzAnchor="margin" w:tblpXSpec="center" w:tblpY="53"/>
        <w:tblW w:w="8115" w:type="dxa"/>
        <w:tblLook w:val="04A0" w:firstRow="1" w:lastRow="0" w:firstColumn="1" w:lastColumn="0" w:noHBand="0" w:noVBand="1"/>
      </w:tblPr>
      <w:tblGrid>
        <w:gridCol w:w="610"/>
        <w:gridCol w:w="1217"/>
        <w:gridCol w:w="2632"/>
        <w:gridCol w:w="3656"/>
      </w:tblGrid>
      <w:tr w:rsidR="005606A0" w14:paraId="2C75BA20" w14:textId="77777777" w:rsidTr="00560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10" w:type="dxa"/>
            <w:vAlign w:val="center"/>
          </w:tcPr>
          <w:p w14:paraId="416B62D2" w14:textId="77777777" w:rsidR="005606A0" w:rsidRDefault="005606A0" w:rsidP="005606A0">
            <w:pPr>
              <w:jc w:val="center"/>
            </w:pPr>
            <w:r>
              <w:t>ID</w:t>
            </w:r>
          </w:p>
        </w:tc>
        <w:tc>
          <w:tcPr>
            <w:tcW w:w="1217" w:type="dxa"/>
            <w:vAlign w:val="center"/>
          </w:tcPr>
          <w:p w14:paraId="4FBADE0A" w14:textId="77777777" w:rsidR="005606A0" w:rsidRDefault="005606A0" w:rsidP="005606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Duration</w:t>
            </w:r>
          </w:p>
        </w:tc>
        <w:tc>
          <w:tcPr>
            <w:tcW w:w="2632" w:type="dxa"/>
            <w:vAlign w:val="center"/>
          </w:tcPr>
          <w:p w14:paraId="4EE517F9" w14:textId="77777777" w:rsidR="005606A0" w:rsidRDefault="005606A0" w:rsidP="005606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Human</w:t>
            </w:r>
          </w:p>
        </w:tc>
        <w:tc>
          <w:tcPr>
            <w:tcW w:w="3656" w:type="dxa"/>
            <w:vAlign w:val="center"/>
          </w:tcPr>
          <w:p w14:paraId="45D58C57" w14:textId="77777777" w:rsidR="005606A0" w:rsidRDefault="005606A0" w:rsidP="005606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Robot</w:t>
            </w:r>
          </w:p>
        </w:tc>
      </w:tr>
      <w:tr w:rsidR="005606A0" w14:paraId="7C155B2F" w14:textId="77777777" w:rsidTr="00560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3B723345" w14:textId="77777777" w:rsidR="005606A0" w:rsidRDefault="005606A0" w:rsidP="005606A0">
            <w:pPr>
              <w:jc w:val="center"/>
            </w:pPr>
            <w:r>
              <w:t>(i)</w:t>
            </w:r>
          </w:p>
        </w:tc>
        <w:tc>
          <w:tcPr>
            <w:tcW w:w="1217" w:type="dxa"/>
            <w:vAlign w:val="center"/>
          </w:tcPr>
          <w:p w14:paraId="2725A925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2" w:type="dxa"/>
            <w:vAlign w:val="center"/>
          </w:tcPr>
          <w:p w14:paraId="6AD6CA6E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56" w:type="dxa"/>
            <w:vAlign w:val="center"/>
          </w:tcPr>
          <w:p w14:paraId="4D20BD92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Gaze at human, random selection of one object and initial gaze state</w:t>
            </w:r>
          </w:p>
        </w:tc>
      </w:tr>
      <w:tr w:rsidR="005606A0" w14:paraId="2EB8B74E" w14:textId="77777777" w:rsidTr="005606A0">
        <w:trPr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5A580F69" w14:textId="77777777" w:rsidR="005606A0" w:rsidRDefault="005606A0" w:rsidP="005606A0">
            <w:pPr>
              <w:jc w:val="center"/>
            </w:pPr>
            <w:r>
              <w:t>(II)</w:t>
            </w:r>
          </w:p>
        </w:tc>
        <w:tc>
          <w:tcPr>
            <w:tcW w:w="1217" w:type="dxa"/>
            <w:vAlign w:val="center"/>
          </w:tcPr>
          <w:p w14:paraId="7F541A5D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~8 sec</w:t>
            </w:r>
          </w:p>
        </w:tc>
        <w:tc>
          <w:tcPr>
            <w:tcW w:w="2632" w:type="dxa"/>
            <w:vAlign w:val="center"/>
          </w:tcPr>
          <w:p w14:paraId="58845F37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Guess robot’s choice from gaze pattern</w:t>
            </w:r>
          </w:p>
        </w:tc>
        <w:tc>
          <w:tcPr>
            <w:tcW w:w="3656" w:type="dxa"/>
            <w:vAlign w:val="center"/>
          </w:tcPr>
          <w:p w14:paraId="69459D84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Produce gaze pattern based on current policy</w:t>
            </w:r>
          </w:p>
        </w:tc>
      </w:tr>
      <w:tr w:rsidR="005606A0" w14:paraId="176ECC77" w14:textId="77777777" w:rsidTr="00560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7F5D09D1" w14:textId="77777777" w:rsidR="005606A0" w:rsidRDefault="005606A0" w:rsidP="005606A0">
            <w:pPr>
              <w:jc w:val="center"/>
            </w:pPr>
            <w:r>
              <w:t>(III)</w:t>
            </w:r>
          </w:p>
        </w:tc>
        <w:tc>
          <w:tcPr>
            <w:tcW w:w="1217" w:type="dxa"/>
            <w:vAlign w:val="center"/>
          </w:tcPr>
          <w:p w14:paraId="2F4E9901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sec</w:t>
            </w:r>
          </w:p>
        </w:tc>
        <w:tc>
          <w:tcPr>
            <w:tcW w:w="2632" w:type="dxa"/>
            <w:vAlign w:val="center"/>
          </w:tcPr>
          <w:p w14:paraId="75507B6D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Indicate the guess by a keypress</w:t>
            </w:r>
          </w:p>
        </w:tc>
        <w:tc>
          <w:tcPr>
            <w:tcW w:w="3656" w:type="dxa"/>
            <w:vAlign w:val="center"/>
          </w:tcPr>
          <w:p w14:paraId="2B9BEA0D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Stop gaze pattern and turn head back to human</w:t>
            </w:r>
          </w:p>
        </w:tc>
      </w:tr>
      <w:tr w:rsidR="005606A0" w14:paraId="79539EEF" w14:textId="77777777" w:rsidTr="005606A0">
        <w:trPr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10A6BF9C" w14:textId="77777777" w:rsidR="005606A0" w:rsidRDefault="005606A0" w:rsidP="005606A0">
            <w:pPr>
              <w:jc w:val="center"/>
            </w:pPr>
            <w:r>
              <w:t>(IV)</w:t>
            </w:r>
          </w:p>
        </w:tc>
        <w:tc>
          <w:tcPr>
            <w:tcW w:w="1217" w:type="dxa"/>
            <w:vAlign w:val="center"/>
          </w:tcPr>
          <w:p w14:paraId="681176FF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sec</w:t>
            </w:r>
          </w:p>
        </w:tc>
        <w:tc>
          <w:tcPr>
            <w:tcW w:w="2632" w:type="dxa"/>
            <w:vAlign w:val="center"/>
          </w:tcPr>
          <w:p w14:paraId="010EFEBD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Record EEG signal to detect ErrPs</w:t>
            </w:r>
          </w:p>
        </w:tc>
        <w:tc>
          <w:tcPr>
            <w:tcW w:w="3656" w:type="dxa"/>
            <w:vAlign w:val="center"/>
          </w:tcPr>
          <w:p w14:paraId="374F53EE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Visually indicate selected object by LED blinking</w:t>
            </w:r>
          </w:p>
        </w:tc>
      </w:tr>
      <w:tr w:rsidR="005606A0" w14:paraId="6FC44F96" w14:textId="77777777" w:rsidTr="00560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18053B73" w14:textId="77777777" w:rsidR="005606A0" w:rsidRDefault="005606A0" w:rsidP="005606A0">
            <w:pPr>
              <w:jc w:val="center"/>
            </w:pPr>
            <w:r>
              <w:t>(V)</w:t>
            </w:r>
          </w:p>
        </w:tc>
        <w:tc>
          <w:tcPr>
            <w:tcW w:w="1217" w:type="dxa"/>
            <w:vAlign w:val="center"/>
          </w:tcPr>
          <w:p w14:paraId="1BC671BD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2" w:type="dxa"/>
            <w:vAlign w:val="center"/>
          </w:tcPr>
          <w:p w14:paraId="270613AA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56" w:type="dxa"/>
            <w:vAlign w:val="center"/>
          </w:tcPr>
          <w:p w14:paraId="2F2D167C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 auditory feedback about selected object</w:t>
            </w:r>
          </w:p>
        </w:tc>
      </w:tr>
    </w:tbl>
    <w:p w14:paraId="592E24B4" w14:textId="77777777" w:rsidR="003D003E" w:rsidRDefault="003D003E" w:rsidP="00317560"/>
    <w:p w14:paraId="5A42E6EE" w14:textId="77777777" w:rsidR="004545DE" w:rsidRPr="004545DE" w:rsidRDefault="006C7D76" w:rsidP="004545DE">
      <w:pPr>
        <w:pStyle w:val="Heading2"/>
        <w:numPr>
          <w:ilvl w:val="0"/>
          <w:numId w:val="3"/>
        </w:numPr>
      </w:pPr>
      <w:r>
        <w:t>Goal selection, g</w:t>
      </w:r>
      <w:r w:rsidR="00317560">
        <w:t xml:space="preserve">aze policies and action execution </w:t>
      </w:r>
    </w:p>
    <w:p w14:paraId="53A2149F" w14:textId="6D12C625" w:rsidR="00C57319" w:rsidRDefault="006C7D76" w:rsidP="006C7D76">
      <w:r>
        <w:t>Before any action execution, the robot ha</w:t>
      </w:r>
      <w:r w:rsidR="00040455">
        <w:t>s</w:t>
      </w:r>
      <w:r>
        <w:t xml:space="preserve"> to choose one of three possible goals/intentions </w:t>
      </w:r>
      <m:oMath>
        <m:r>
          <m:rPr>
            <m:sty m:val="bi"/>
          </m:rPr>
          <w:rPr>
            <w:rFonts w:ascii="Cambria Math" w:hAnsi="Cambria Math"/>
          </w:rPr>
          <m:t>G={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}</m:t>
        </m:r>
      </m:oMath>
      <w:r w:rsidR="00C57319" w:rsidRPr="007B2859">
        <w:rPr>
          <w:rFonts w:eastAsiaTheme="minorEastAsia"/>
          <w:b/>
        </w:rPr>
        <w:t>.</w:t>
      </w:r>
      <w:r w:rsidR="00C57319">
        <w:rPr>
          <w:rFonts w:eastAsiaTheme="minorEastAsia"/>
        </w:rPr>
        <w:t xml:space="preserve"> This selection was implemented as a uniform random choice.</w:t>
      </w:r>
      <w:r w:rsidR="0086250B">
        <w:t xml:space="preserve"> </w:t>
      </w:r>
      <w:r w:rsidR="00C57319">
        <w:t xml:space="preserve">The robot’s internal gaze policy was realized as a discrete state-space model with four states,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sub>
        </m:sSub>
        <m:r>
          <m:rPr>
            <m:sty m:val="bi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objInt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othObjx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othObjy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human</m:t>
            </m:r>
          </m:sub>
        </m:sSub>
        <m:r>
          <m:rPr>
            <m:sty m:val="bi"/>
          </m:rPr>
          <w:rPr>
            <w:rFonts w:ascii="Cambria Math" w:hAnsi="Cambria Math"/>
          </w:rPr>
          <m:t>}</m:t>
        </m:r>
      </m:oMath>
      <w:r w:rsidR="00C57319"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objInt</m:t>
            </m:r>
          </m:sub>
        </m:sSub>
      </m:oMath>
      <w:r w:rsidR="00C57319">
        <w:rPr>
          <w:rFonts w:eastAsiaTheme="minorEastAsia"/>
        </w:rPr>
        <w:t xml:space="preserve">: gazing at selected object;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othObjx</m:t>
            </m:r>
          </m:sub>
        </m:sSub>
      </m:oMath>
      <w:r w:rsidR="00C57319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othObjy</m:t>
            </m:r>
          </m:sub>
        </m:sSub>
      </m:oMath>
      <w:r w:rsidR="00C57319">
        <w:rPr>
          <w:rFonts w:eastAsiaTheme="minorEastAsia"/>
        </w:rPr>
        <w:t xml:space="preserve">: </w:t>
      </w:r>
      <w:r w:rsidR="00C57319" w:rsidRPr="00C57319">
        <w:rPr>
          <w:rFonts w:eastAsiaTheme="minorEastAsia"/>
        </w:rPr>
        <w:t>gazing at one of the othe</w:t>
      </w:r>
      <w:r w:rsidR="00C57319">
        <w:rPr>
          <w:rFonts w:eastAsiaTheme="minorEastAsia"/>
        </w:rPr>
        <w:t xml:space="preserve">r </w:t>
      </w:r>
      <w:r w:rsidR="00C57319" w:rsidRPr="00C57319">
        <w:rPr>
          <w:rFonts w:eastAsiaTheme="minorEastAsia"/>
        </w:rPr>
        <w:t>objects; and</w:t>
      </w:r>
      <w:r w:rsidR="00C5731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human</m:t>
            </m:r>
          </m:sub>
        </m:sSub>
      </m:oMath>
      <w:r w:rsidR="00C57319">
        <w:rPr>
          <w:rFonts w:eastAsiaTheme="minorEastAsia"/>
        </w:rPr>
        <w:t>: gazing at human.</w:t>
      </w:r>
      <w:r w:rsidR="0086250B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 xml:space="preserve">An action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  <m:r>
          <w:rPr>
            <w:rFonts w:ascii="Cambria Math" w:eastAsiaTheme="minorEastAsia" w:hAnsi="Cambria Math"/>
          </w:rPr>
          <m:t xml:space="preserve"> with  i,j=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is considered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a transition from one gaze state to another or remaining in the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current gaze state</w:t>
      </w:r>
      <w:r w:rsidR="004545DE">
        <w:rPr>
          <w:rFonts w:eastAsiaTheme="minorEastAsia"/>
        </w:rPr>
        <w:t xml:space="preserve">. </w:t>
      </w:r>
      <w:r w:rsidR="004545DE" w:rsidRPr="004545DE">
        <w:rPr>
          <w:rFonts w:eastAsiaTheme="minorEastAsia"/>
        </w:rPr>
        <w:t xml:space="preserve">The policy </w:t>
      </w:r>
      <w:r w:rsidR="004545DE" w:rsidRPr="004545DE">
        <w:rPr>
          <w:rFonts w:eastAsiaTheme="minorEastAsia"/>
        </w:rPr>
        <w:softHyphen/>
      </w:r>
      <m:oMath>
        <m:r>
          <w:rPr>
            <w:rFonts w:ascii="Cambria Math" w:eastAsiaTheme="minorEastAsia" w:hAnsi="Cambria Math"/>
          </w:rPr>
          <m:t>π(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│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 )∈[0,1]⊂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4545DE" w:rsidRPr="004545DE">
        <w:rPr>
          <w:rFonts w:eastAsiaTheme="minorEastAsia"/>
        </w:rPr>
        <w:t xml:space="preserve"> determined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the gaze behavior described by the probability of taking action</w:t>
      </w:r>
      <w:r w:rsidR="004545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545DE" w:rsidRPr="004545DE">
        <w:rPr>
          <w:rFonts w:eastAsiaTheme="minorEastAsia"/>
        </w:rPr>
        <w:t xml:space="preserve"> in state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4545DE" w:rsidRPr="004545DE">
        <w:rPr>
          <w:rFonts w:eastAsiaTheme="minorEastAsia"/>
        </w:rPr>
        <w:t xml:space="preserve"> (gaze transition from state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86250B" w:rsidRP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545DE" w:rsidRPr="004545DE">
        <w:rPr>
          <w:rFonts w:eastAsiaTheme="minorEastAsia"/>
        </w:rPr>
        <w:t>). The decision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for the next action was always performed by a weighted random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selection among the four possible actions in the current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state</w:t>
      </w:r>
      <w:r w:rsidR="0086250B">
        <w:rPr>
          <w:rFonts w:eastAsiaTheme="minorEastAsia"/>
        </w:rPr>
        <w:t>.</w:t>
      </w:r>
    </w:p>
    <w:p w14:paraId="0BFE01A4" w14:textId="77777777" w:rsidR="0086250B" w:rsidRPr="0086250B" w:rsidRDefault="0086250B" w:rsidP="0086250B">
      <w:r>
        <w:t xml:space="preserve">The robot gaze behavior resulted from a fixed mapping between the covert policy-states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</m:oMath>
      <w:r>
        <w:softHyphen/>
        <w:t xml:space="preserve"> and the overt action-execution states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act</m:t>
            </m:r>
          </m:sub>
        </m:sSub>
      </m:oMath>
      <w:r>
        <w:rPr>
          <w:rFonts w:eastAsiaTheme="minorEastAsia"/>
        </w:rPr>
        <w:t xml:space="preserve">, </w:t>
      </w:r>
      <w:r w:rsidRPr="0086250B">
        <w:rPr>
          <w:rFonts w:eastAsiaTheme="minorEastAsia"/>
        </w:rPr>
        <w:t>depended on the selected object</w:t>
      </w:r>
      <w:r>
        <w:rPr>
          <w:rFonts w:eastAsiaTheme="minorEastAsia"/>
        </w:rPr>
        <w:t>:</w:t>
      </w:r>
    </w:p>
    <w:p w14:paraId="2A9196F1" w14:textId="77777777" w:rsidR="006C7D76" w:rsidRPr="006C7D76" w:rsidRDefault="0086250B" w:rsidP="006C7D76">
      <w:r>
        <w:rPr>
          <w:noProof/>
        </w:rPr>
        <w:drawing>
          <wp:anchor distT="0" distB="0" distL="114300" distR="114300" simplePos="0" relativeHeight="251671552" behindDoc="0" locked="0" layoutInCell="1" allowOverlap="1" wp14:anchorId="6CE4E145" wp14:editId="0B3EF932">
            <wp:simplePos x="0" y="0"/>
            <wp:positionH relativeFrom="margin">
              <wp:posOffset>882650</wp:posOffset>
            </wp:positionH>
            <wp:positionV relativeFrom="paragraph">
              <wp:posOffset>-2540</wp:posOffset>
            </wp:positionV>
            <wp:extent cx="4551744" cy="704088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 t="31815" r="8157" b="43725"/>
                    <a:stretch/>
                  </pic:blipFill>
                  <pic:spPr bwMode="auto">
                    <a:xfrm>
                      <a:off x="0" y="0"/>
                      <a:ext cx="4551744" cy="70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87564" w14:textId="77777777" w:rsidR="00993FB0" w:rsidRDefault="00993FB0" w:rsidP="00993FB0"/>
    <w:p w14:paraId="129C4F01" w14:textId="77777777" w:rsidR="0086250B" w:rsidRDefault="0086250B" w:rsidP="00993FB0"/>
    <w:p w14:paraId="118F8C65" w14:textId="77777777" w:rsidR="0086250B" w:rsidRDefault="0086250B" w:rsidP="00993FB0">
      <w:r>
        <w:lastRenderedPageBreak/>
        <w:t>Robot head angles were predefined for each action-execution: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6250B" w14:paraId="3ECBBF03" w14:textId="77777777" w:rsidTr="0086250B">
        <w:tc>
          <w:tcPr>
            <w:tcW w:w="3020" w:type="dxa"/>
          </w:tcPr>
          <w:p w14:paraId="4B09A68E" w14:textId="77777777" w:rsidR="0086250B" w:rsidRPr="007B2859" w:rsidRDefault="007B2859" w:rsidP="00993FB0">
            <w:pPr>
              <w:rPr>
                <w:b/>
              </w:rPr>
            </w:pPr>
            <w:r w:rsidRPr="007B2859">
              <w:rPr>
                <w:b/>
              </w:rPr>
              <w:t xml:space="preserve">Action </w:t>
            </w:r>
          </w:p>
        </w:tc>
        <w:tc>
          <w:tcPr>
            <w:tcW w:w="3021" w:type="dxa"/>
          </w:tcPr>
          <w:p w14:paraId="4C476157" w14:textId="77777777" w:rsidR="0086250B" w:rsidRPr="007B2859" w:rsidRDefault="007B2859" w:rsidP="00993FB0">
            <w:pPr>
              <w:rPr>
                <w:b/>
              </w:rPr>
            </w:pPr>
            <w:r w:rsidRPr="007B2859">
              <w:rPr>
                <w:b/>
              </w:rPr>
              <w:t xml:space="preserve">Pitch </w:t>
            </w:r>
            <w:r w:rsidRPr="007B2859">
              <w:rPr>
                <w:rFonts w:cstheme="minorHAnsi"/>
                <w:b/>
              </w:rPr>
              <w:t>Ψ</w:t>
            </w:r>
          </w:p>
        </w:tc>
        <w:tc>
          <w:tcPr>
            <w:tcW w:w="3021" w:type="dxa"/>
          </w:tcPr>
          <w:p w14:paraId="696E1295" w14:textId="77777777" w:rsidR="0086250B" w:rsidRPr="007B2859" w:rsidRDefault="007B2859" w:rsidP="00993FB0">
            <w:pPr>
              <w:rPr>
                <w:b/>
              </w:rPr>
            </w:pPr>
            <w:r w:rsidRPr="007B2859">
              <w:rPr>
                <w:b/>
              </w:rPr>
              <w:t xml:space="preserve">Yaw </w:t>
            </w:r>
            <w:r w:rsidRPr="007B2859">
              <w:rPr>
                <w:rFonts w:cstheme="minorHAnsi"/>
                <w:b/>
              </w:rPr>
              <w:t>Θ</w:t>
            </w:r>
          </w:p>
        </w:tc>
      </w:tr>
      <w:tr w:rsidR="0086250B" w14:paraId="05B95CDB" w14:textId="77777777" w:rsidTr="0086250B">
        <w:tc>
          <w:tcPr>
            <w:tcW w:w="3020" w:type="dxa"/>
          </w:tcPr>
          <w:p w14:paraId="296BAA9C" w14:textId="77777777" w:rsidR="0086250B" w:rsidRDefault="00FE318B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O1</m:t>
                  </m:r>
                </m:sub>
              </m:sSub>
            </m:oMath>
            <w:r w:rsidR="007B2859">
              <w:rPr>
                <w:rFonts w:eastAsiaTheme="minorEastAsia"/>
              </w:rPr>
              <w:t xml:space="preserve">: gazing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</w:p>
        </w:tc>
        <w:tc>
          <w:tcPr>
            <w:tcW w:w="3021" w:type="dxa"/>
          </w:tcPr>
          <w:p w14:paraId="227CF851" w14:textId="77777777" w:rsidR="0086250B" w:rsidRDefault="007B2859" w:rsidP="00993FB0">
            <w:r>
              <w:t>25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2F4F0681" w14:textId="77777777" w:rsidR="0086250B" w:rsidRDefault="007B2859" w:rsidP="00993FB0">
            <w:r>
              <w:t>-20</w:t>
            </w:r>
            <w:r>
              <w:rPr>
                <w:rFonts w:cstheme="minorHAnsi"/>
              </w:rPr>
              <w:t>°</w:t>
            </w:r>
          </w:p>
        </w:tc>
      </w:tr>
      <w:tr w:rsidR="0086250B" w14:paraId="3EB71864" w14:textId="77777777" w:rsidTr="0086250B">
        <w:tc>
          <w:tcPr>
            <w:tcW w:w="3020" w:type="dxa"/>
          </w:tcPr>
          <w:p w14:paraId="332BF6CE" w14:textId="77777777" w:rsidR="0086250B" w:rsidRDefault="00FE318B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O2</m:t>
                  </m:r>
                </m:sub>
              </m:sSub>
            </m:oMath>
            <w:r w:rsidR="007B2859">
              <w:rPr>
                <w:rFonts w:eastAsiaTheme="minorEastAsia"/>
              </w:rPr>
              <w:t xml:space="preserve">: gazing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</w:p>
        </w:tc>
        <w:tc>
          <w:tcPr>
            <w:tcW w:w="3021" w:type="dxa"/>
          </w:tcPr>
          <w:p w14:paraId="38A80DFC" w14:textId="77777777" w:rsidR="0086250B" w:rsidRDefault="007B2859" w:rsidP="00993FB0">
            <w:r>
              <w:t>25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222D4B86" w14:textId="77777777" w:rsidR="0086250B" w:rsidRDefault="007B2859" w:rsidP="00993FB0">
            <w:r>
              <w:t>0</w:t>
            </w:r>
            <w:r>
              <w:rPr>
                <w:rFonts w:cstheme="minorHAnsi"/>
              </w:rPr>
              <w:t>°</w:t>
            </w:r>
          </w:p>
        </w:tc>
      </w:tr>
      <w:tr w:rsidR="0086250B" w14:paraId="2523BD3A" w14:textId="77777777" w:rsidTr="0086250B">
        <w:tc>
          <w:tcPr>
            <w:tcW w:w="3020" w:type="dxa"/>
          </w:tcPr>
          <w:p w14:paraId="112F7D76" w14:textId="77777777" w:rsidR="0086250B" w:rsidRDefault="00FE318B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O3</m:t>
                  </m:r>
                </m:sub>
              </m:sSub>
            </m:oMath>
            <w:r w:rsidR="007B2859">
              <w:rPr>
                <w:rFonts w:eastAsiaTheme="minorEastAsia"/>
              </w:rPr>
              <w:t xml:space="preserve">: gazing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</w:p>
        </w:tc>
        <w:tc>
          <w:tcPr>
            <w:tcW w:w="3021" w:type="dxa"/>
          </w:tcPr>
          <w:p w14:paraId="65ECD621" w14:textId="77777777" w:rsidR="0086250B" w:rsidRDefault="007B2859" w:rsidP="00993FB0">
            <w:r>
              <w:t>25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49DFAE04" w14:textId="77777777" w:rsidR="0086250B" w:rsidRDefault="007B2859" w:rsidP="00993FB0">
            <w:r>
              <w:t>20</w:t>
            </w:r>
            <w:r>
              <w:rPr>
                <w:rFonts w:cstheme="minorHAnsi"/>
              </w:rPr>
              <w:t>°</w:t>
            </w:r>
          </w:p>
        </w:tc>
      </w:tr>
      <w:tr w:rsidR="0086250B" w14:paraId="058E7A16" w14:textId="77777777" w:rsidTr="0086250B">
        <w:tc>
          <w:tcPr>
            <w:tcW w:w="3020" w:type="dxa"/>
          </w:tcPr>
          <w:p w14:paraId="671F1184" w14:textId="77777777" w:rsidR="0086250B" w:rsidRDefault="00FE318B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</m:oMath>
            <w:r w:rsidR="007B2859">
              <w:rPr>
                <w:rFonts w:eastAsiaTheme="minorEastAsia"/>
              </w:rPr>
              <w:t>: gazing at Subject</w:t>
            </w:r>
          </w:p>
        </w:tc>
        <w:tc>
          <w:tcPr>
            <w:tcW w:w="3021" w:type="dxa"/>
          </w:tcPr>
          <w:p w14:paraId="2DEFDEAE" w14:textId="77777777" w:rsidR="0086250B" w:rsidRDefault="007B2859" w:rsidP="00993FB0">
            <w:r>
              <w:t>0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663E7800" w14:textId="77777777" w:rsidR="0086250B" w:rsidRDefault="007B2859" w:rsidP="00993FB0">
            <w:r>
              <w:t>0</w:t>
            </w:r>
            <w:r>
              <w:rPr>
                <w:rFonts w:cstheme="minorHAnsi"/>
              </w:rPr>
              <w:t>°</w:t>
            </w:r>
          </w:p>
        </w:tc>
      </w:tr>
    </w:tbl>
    <w:p w14:paraId="45EE488D" w14:textId="77777777" w:rsidR="0086250B" w:rsidRPr="006C7D76" w:rsidRDefault="0086250B" w:rsidP="00993FB0"/>
    <w:p w14:paraId="616229A7" w14:textId="04486EDC" w:rsidR="00993FB0" w:rsidRDefault="00993FB0" w:rsidP="00993FB0">
      <w:pPr>
        <w:pStyle w:val="Heading2"/>
        <w:numPr>
          <w:ilvl w:val="0"/>
          <w:numId w:val="3"/>
        </w:numPr>
      </w:pPr>
      <w:r>
        <w:t>Decoding ErrPs</w:t>
      </w:r>
    </w:p>
    <w:p w14:paraId="20E94AD1" w14:textId="6BD2DA7B" w:rsidR="00D90AF0" w:rsidRDefault="00550A82" w:rsidP="00D64239">
      <w:r>
        <w:rPr>
          <w:noProof/>
        </w:rPr>
        <w:drawing>
          <wp:anchor distT="0" distB="0" distL="114300" distR="114300" simplePos="0" relativeHeight="251668480" behindDoc="0" locked="0" layoutInCell="1" allowOverlap="1" wp14:anchorId="59598A1D" wp14:editId="186E390B">
            <wp:simplePos x="0" y="0"/>
            <wp:positionH relativeFrom="margin">
              <wp:posOffset>0</wp:posOffset>
            </wp:positionH>
            <wp:positionV relativeFrom="paragraph">
              <wp:posOffset>640748</wp:posOffset>
            </wp:positionV>
            <wp:extent cx="5755640" cy="2143760"/>
            <wp:effectExtent l="0" t="0" r="0" b="889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5" t="36841" r="10163" b="14757"/>
                    <a:stretch/>
                  </pic:blipFill>
                  <pic:spPr bwMode="auto">
                    <a:xfrm>
                      <a:off x="0" y="0"/>
                      <a:ext cx="5755640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21E">
        <w:t>For each subject, an individual ErrP-decoder was trained based on the data collected during the calibration session and later used in the online co-adaptation runs.</w:t>
      </w:r>
      <w:r w:rsidR="00040455">
        <w:t xml:space="preserve"> The following steps were performed</w:t>
      </w:r>
      <w:r w:rsidR="00DD721E">
        <w:t>:</w:t>
      </w:r>
    </w:p>
    <w:p w14:paraId="56771BA0" w14:textId="77777777" w:rsidR="00D64239" w:rsidRPr="00993FB0" w:rsidRDefault="00D64239" w:rsidP="00993FB0"/>
    <w:p w14:paraId="283FF066" w14:textId="77777777" w:rsidR="00993FB0" w:rsidRDefault="00993FB0" w:rsidP="00993FB0">
      <w:pPr>
        <w:pStyle w:val="Heading2"/>
        <w:numPr>
          <w:ilvl w:val="0"/>
          <w:numId w:val="3"/>
        </w:numPr>
      </w:pPr>
      <w:r w:rsidRPr="00993FB0">
        <w:t>ErrP-based agent policy adaptation</w:t>
      </w:r>
    </w:p>
    <w:tbl>
      <w:tblPr>
        <w:tblStyle w:val="TableGrid"/>
        <w:tblpPr w:leftFromText="141" w:rightFromText="141" w:vertAnchor="text" w:horzAnchor="page" w:tblpX="1840" w:tblpY="860"/>
        <w:tblW w:w="0" w:type="auto"/>
        <w:tblLook w:val="04A0" w:firstRow="1" w:lastRow="0" w:firstColumn="1" w:lastColumn="0" w:noHBand="0" w:noVBand="1"/>
      </w:tblPr>
      <w:tblGrid>
        <w:gridCol w:w="1555"/>
        <w:gridCol w:w="2746"/>
      </w:tblGrid>
      <w:tr w:rsidR="006E3A8C" w14:paraId="24E6E817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7F64389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π</m:t>
                </m:r>
              </m:oMath>
            </m:oMathPara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7D89A75F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 w:rsidRPr="007A5184">
              <w:rPr>
                <w:sz w:val="18"/>
              </w:rPr>
              <w:t>The robot’s policy</w:t>
            </w:r>
          </w:p>
        </w:tc>
      </w:tr>
      <w:tr w:rsidR="006E3A8C" w14:paraId="14094B31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9628881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w:r w:rsidRPr="006E3A8C">
              <w:rPr>
                <w:rFonts w:ascii="Cambria Math" w:hAnsi="Cambria Math"/>
              </w:rPr>
              <w:t>t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641BA802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 w:rsidRPr="007A5184">
              <w:rPr>
                <w:sz w:val="18"/>
              </w:rPr>
              <w:t xml:space="preserve">count of current trial </w:t>
            </w:r>
          </w:p>
        </w:tc>
      </w:tr>
      <w:tr w:rsidR="006E3A8C" w14:paraId="001F19E5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39650F2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w:r w:rsidRPr="006E3A8C">
              <w:rPr>
                <w:rFonts w:ascii="Cambria Math" w:hAnsi="Cambria Math"/>
              </w:rPr>
              <w:t>R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78AC2BF4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>Reward from ErrP decoder (-1 or 1)</w:t>
            </w:r>
          </w:p>
        </w:tc>
      </w:tr>
      <w:tr w:rsidR="006E3A8C" w14:paraId="59670193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31092F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α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283A233F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Learning rate </w:t>
            </w:r>
            <w:r w:rsidR="002F1312" w:rsidRPr="002F1312">
              <w:rPr>
                <w:sz w:val="18"/>
                <w:szCs w:val="18"/>
              </w:rPr>
              <w:t>(</w:t>
            </w:r>
            <w:r w:rsidR="002F1312" w:rsidRPr="002F1312">
              <w:rPr>
                <w:rFonts w:ascii="Cambria Math" w:hAnsi="Cambria Math"/>
                <w:sz w:val="18"/>
                <w:szCs w:val="18"/>
              </w:rPr>
              <w:t>α = 0.1</w:t>
            </w:r>
            <w:r w:rsidR="002F1312" w:rsidRPr="002F1312">
              <w:rPr>
                <w:sz w:val="18"/>
                <w:szCs w:val="18"/>
              </w:rPr>
              <w:t>)</w:t>
            </w:r>
          </w:p>
        </w:tc>
      </w:tr>
      <w:tr w:rsidR="006E3A8C" w14:paraId="2C3EF3D4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FB44E80" w14:textId="77777777" w:rsidR="006E3A8C" w:rsidRPr="006E3A8C" w:rsidRDefault="006E3A8C" w:rsidP="006E3A8C">
            <w:pPr>
              <w:jc w:val="center"/>
              <w:rPr>
                <w:rFonts w:ascii="Cambria Math" w:hAnsi="Cambria Math"/>
                <w:i/>
                <w:vertAlign w:val="subscript"/>
              </w:rPr>
            </w:pPr>
            <w:r w:rsidRPr="006E3A8C">
              <w:rPr>
                <w:rFonts w:ascii="Cambria Math" w:hAnsi="Cambria Math"/>
                <w:i/>
              </w:rPr>
              <w:t>a</w:t>
            </w:r>
            <w:r w:rsidRPr="006E3A8C">
              <w:rPr>
                <w:rFonts w:ascii="Cambria Math" w:hAnsi="Cambria Math"/>
                <w:i/>
                <w:vertAlign w:val="subscript"/>
              </w:rPr>
              <w:t>i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23346622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>Action i</w:t>
            </w:r>
          </w:p>
        </w:tc>
      </w:tr>
      <w:tr w:rsidR="006E3A8C" w14:paraId="3FC1D31A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1CDED1" w14:textId="77777777" w:rsidR="006E3A8C" w:rsidRPr="006E3A8C" w:rsidRDefault="006E3A8C" w:rsidP="006E3A8C">
            <w:pPr>
              <w:jc w:val="center"/>
              <w:rPr>
                <w:rFonts w:ascii="Cambria Math" w:hAnsi="Cambria Math"/>
                <w:i/>
                <w:vertAlign w:val="subscript"/>
              </w:rPr>
            </w:pPr>
            <w:r w:rsidRPr="006E3A8C">
              <w:rPr>
                <w:rFonts w:ascii="Cambria Math" w:hAnsi="Cambria Math"/>
                <w:i/>
              </w:rPr>
              <w:t>s</w:t>
            </w:r>
            <w:r w:rsidRPr="006E3A8C">
              <w:rPr>
                <w:rFonts w:ascii="Cambria Math" w:hAnsi="Cambria Math"/>
                <w:i/>
                <w:vertAlign w:val="subscript"/>
              </w:rPr>
              <w:t>j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1C9CA064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>State j</w:t>
            </w:r>
          </w:p>
        </w:tc>
      </w:tr>
      <w:tr w:rsidR="006E3A8C" w14:paraId="7F37038B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9CC5DD2" w14:textId="77777777" w:rsidR="006E3A8C" w:rsidRPr="006E3A8C" w:rsidRDefault="006E3A8C" w:rsidP="006E3A8C">
            <w:pPr>
              <w:jc w:val="center"/>
              <w:rPr>
                <w:rFonts w:ascii="Cambria Math" w:hAnsi="Cambria Math" w:cstheme="minorHAnsi"/>
              </w:rPr>
            </w:pPr>
            <w:r w:rsidRPr="006E3A8C">
              <w:rPr>
                <w:rFonts w:ascii="Cambria Math" w:hAnsi="Cambria Math" w:cstheme="minorHAnsi"/>
                <w:i/>
                <w:iCs/>
                <w:lang w:val="de-DE"/>
              </w:rPr>
              <w:t>k</w:t>
            </w:r>
            <w:r w:rsidRPr="006E3A8C">
              <w:rPr>
                <w:rFonts w:ascii="Cambria Math" w:hAnsi="Cambria Math" w:cstheme="minorHAnsi"/>
                <w:lang w:val="de-DE"/>
              </w:rPr>
              <w:t>=(1,</w:t>
            </w:r>
            <w:r w:rsidRPr="006E3A8C">
              <w:rPr>
                <w:rFonts w:ascii="Cambria Math" w:hAnsi="Cambria Math" w:cstheme="minorHAnsi"/>
                <w:i/>
                <w:iCs/>
                <w:lang w:val="de-DE"/>
              </w:rPr>
              <w:t>...</w:t>
            </w:r>
            <w:r w:rsidRPr="006E3A8C">
              <w:rPr>
                <w:rFonts w:ascii="Cambria Math" w:hAnsi="Cambria Math" w:cstheme="minorHAnsi"/>
                <w:lang w:val="de-DE"/>
              </w:rPr>
              <w:t>,</w:t>
            </w:r>
            <w:r w:rsidRPr="006E3A8C">
              <w:rPr>
                <w:rFonts w:ascii="Cambria Math" w:hAnsi="Cambria Math" w:cstheme="minorHAnsi"/>
                <w:i/>
                <w:iCs/>
                <w:lang w:val="de-DE"/>
              </w:rPr>
              <w:t>n</w:t>
            </w:r>
            <w:r w:rsidRPr="006E3A8C">
              <w:rPr>
                <w:rFonts w:ascii="Cambria Math" w:hAnsi="Cambria Math" w:cstheme="minorHAnsi"/>
                <w:lang w:val="de-DE"/>
              </w:rPr>
              <w:t>)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0037FECF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Action sequence in current trial </w:t>
            </w:r>
          </w:p>
        </w:tc>
      </w:tr>
      <w:tr w:rsidR="006E3A8C" w14:paraId="26598147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C8FDC1D" w14:textId="77777777" w:rsidR="006E3A8C" w:rsidRPr="006E3A8C" w:rsidRDefault="006E3A8C" w:rsidP="006E3A8C">
            <w:pPr>
              <w:jc w:val="center"/>
              <w:rPr>
                <w:rFonts w:ascii="Cambria Math" w:hAnsi="Cambria Math" w:cstheme="minorHAnsi"/>
                <w:i/>
              </w:rPr>
            </w:pPr>
            <w:r w:rsidRPr="006E3A8C">
              <w:rPr>
                <w:rFonts w:ascii="Cambria Math" w:hAnsi="Cambria Math" w:cstheme="minorHAnsi"/>
                <w:i/>
              </w:rPr>
              <w:t>n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35FC2D10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Depending on subject’s self-paced decision </w:t>
            </w:r>
          </w:p>
        </w:tc>
      </w:tr>
    </w:tbl>
    <w:p w14:paraId="52C138B0" w14:textId="795146A9" w:rsidR="007A5184" w:rsidRPr="0082487E" w:rsidRDefault="007A5184" w:rsidP="006E3A8C">
      <w:pPr>
        <w:pStyle w:val="ListParagraph"/>
        <w:jc w:val="both"/>
        <w:rPr>
          <w:noProof/>
        </w:rPr>
      </w:pPr>
      <w:r w:rsidRPr="0082487E">
        <w:rPr>
          <w:noProof/>
        </w:rPr>
        <w:drawing>
          <wp:anchor distT="0" distB="0" distL="114300" distR="114300" simplePos="0" relativeHeight="251666432" behindDoc="1" locked="0" layoutInCell="1" allowOverlap="1" wp14:anchorId="6E01D89E" wp14:editId="686CAF64">
            <wp:simplePos x="0" y="0"/>
            <wp:positionH relativeFrom="column">
              <wp:posOffset>234950</wp:posOffset>
            </wp:positionH>
            <wp:positionV relativeFrom="paragraph">
              <wp:posOffset>14605</wp:posOffset>
            </wp:positionV>
            <wp:extent cx="2767330" cy="485775"/>
            <wp:effectExtent l="0" t="0" r="1270" b="0"/>
            <wp:wrapTight wrapText="bothSides">
              <wp:wrapPolygon edited="0">
                <wp:start x="0" y="0"/>
                <wp:lineTo x="0" y="20894"/>
                <wp:lineTo x="21511" y="20894"/>
                <wp:lineTo x="21511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5" t="63297" r="27055" b="21701"/>
                    <a:stretch/>
                  </pic:blipFill>
                  <pic:spPr bwMode="auto">
                    <a:xfrm>
                      <a:off x="0" y="0"/>
                      <a:ext cx="276733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policy adaptation, a gradient method with </w:t>
      </w:r>
      <w:r w:rsidR="006E3A8C">
        <w:t xml:space="preserve">the </w:t>
      </w:r>
      <w:r>
        <w:t>policy update function (1) was executed at the end of each trial during the co-adaptation runs.</w:t>
      </w:r>
      <w:r w:rsidR="006E3A8C">
        <w:rPr>
          <w:noProof/>
        </w:rPr>
        <w:t xml:space="preserve"> Truncation and normalization was performed after adding the policy gradient </w:t>
      </w:r>
      <m:oMath>
        <m:r>
          <w:rPr>
            <w:rFonts w:ascii="Cambria Math" w:hAnsi="Cambria Math"/>
            <w:noProof/>
          </w:rPr>
          <m:t>αR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k=1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i,j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k</m:t>
                </m:r>
              </m:sup>
            </m:sSubSup>
          </m:e>
        </m:nary>
      </m:oMath>
      <w:r w:rsidR="006E3A8C">
        <w:rPr>
          <w:rFonts w:eastAsiaTheme="minorEastAsia"/>
          <w:noProof/>
        </w:rPr>
        <w:t xml:space="preserve"> </w:t>
      </w:r>
      <w:r w:rsidR="006E3A8C">
        <w:rPr>
          <w:noProof/>
        </w:rPr>
        <w:t xml:space="preserve">to the parameters of the old policy </w:t>
      </w:r>
      <w:r w:rsidR="006E3A8C">
        <w:rPr>
          <w:noProof/>
        </w:rPr>
        <w:softHyphen/>
        <w:t xml:space="preserve">t: parameter updates of </w:t>
      </w:r>
      <w:r w:rsidR="006E3A8C">
        <w:rPr>
          <w:noProof/>
        </w:rPr>
        <w:softHyphen/>
        <w:t xml:space="preserve">t+1 which exceeded the range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0,1</m:t>
            </m:r>
          </m:e>
        </m:d>
        <m:r>
          <m:rPr>
            <m:scr m:val="double-struck"/>
          </m:rPr>
          <w:rPr>
            <w:rFonts w:ascii="Cambria Math" w:hAnsi="Cambria Math"/>
            <w:noProof/>
          </w:rPr>
          <m:t>∈R</m:t>
        </m:r>
      </m:oMath>
      <w:r w:rsidR="006E3A8C">
        <w:rPr>
          <w:rFonts w:eastAsiaTheme="minorEastAsia"/>
          <w:noProof/>
        </w:rPr>
        <w:t xml:space="preserve"> </w:t>
      </w:r>
      <w:r w:rsidR="006E3A8C">
        <w:rPr>
          <w:noProof/>
        </w:rPr>
        <w:t>were truncated to 0 and 1, respectively, and all actions per state were then normalized to sum up to one.</w:t>
      </w:r>
    </w:p>
    <w:p w14:paraId="164960CE" w14:textId="77777777" w:rsidR="00DD721E" w:rsidRDefault="00DD721E" w:rsidP="00DD721E">
      <w:pPr>
        <w:pStyle w:val="Heading1"/>
      </w:pPr>
      <w:r>
        <w:lastRenderedPageBreak/>
        <w:t>Dataset structure</w:t>
      </w:r>
    </w:p>
    <w:p w14:paraId="18137084" w14:textId="6522713A" w:rsidR="00DD721E" w:rsidRDefault="00C87C0F" w:rsidP="00DD721E">
      <w:r>
        <w:rPr>
          <w:noProof/>
        </w:rPr>
        <w:drawing>
          <wp:anchor distT="0" distB="0" distL="114300" distR="114300" simplePos="0" relativeHeight="251670528" behindDoc="0" locked="0" layoutInCell="1" allowOverlap="1" wp14:anchorId="11BA2286" wp14:editId="755EB594">
            <wp:simplePos x="0" y="0"/>
            <wp:positionH relativeFrom="margin">
              <wp:align>center</wp:align>
            </wp:positionH>
            <wp:positionV relativeFrom="paragraph">
              <wp:posOffset>752064</wp:posOffset>
            </wp:positionV>
            <wp:extent cx="5210810" cy="1304925"/>
            <wp:effectExtent l="0" t="0" r="8890" b="9525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0" t="43415" r="15457" b="24230"/>
                    <a:stretch/>
                  </pic:blipFill>
                  <pic:spPr bwMode="auto">
                    <a:xfrm>
                      <a:off x="0" y="0"/>
                      <a:ext cx="521081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24">
        <w:t xml:space="preserve">The Dataset is structured in the folders </w:t>
      </w:r>
      <w:r w:rsidR="00AB3A24">
        <w:rPr>
          <w:b/>
        </w:rPr>
        <w:t xml:space="preserve">data_cursor </w:t>
      </w:r>
      <w:r w:rsidR="00AB3A24">
        <w:t xml:space="preserve">and </w:t>
      </w:r>
      <w:r w:rsidR="00AB3A24">
        <w:rPr>
          <w:b/>
        </w:rPr>
        <w:t>data_coadaptation</w:t>
      </w:r>
      <w:r w:rsidR="00AB3A24">
        <w:t xml:space="preserve">, where each folder is further subdivided in </w:t>
      </w:r>
      <w:r w:rsidR="0053410B">
        <w:t xml:space="preserve">the respective subjects </w:t>
      </w:r>
      <w:r w:rsidR="0053410B">
        <w:rPr>
          <w:b/>
        </w:rPr>
        <w:t>s**</w:t>
      </w:r>
      <w:r w:rsidR="0053410B">
        <w:t xml:space="preserve">. The data itself is uploaded for each subject’s session as </w:t>
      </w:r>
      <w:r w:rsidR="0053410B">
        <w:rPr>
          <w:b/>
        </w:rPr>
        <w:t>.fdt</w:t>
      </w:r>
      <w:r w:rsidR="0053410B">
        <w:t xml:space="preserve">, </w:t>
      </w:r>
      <w:r w:rsidR="0053410B">
        <w:rPr>
          <w:b/>
        </w:rPr>
        <w:t xml:space="preserve">.set </w:t>
      </w:r>
      <w:r w:rsidR="0053410B">
        <w:t xml:space="preserve">and </w:t>
      </w:r>
      <w:r w:rsidR="0053410B">
        <w:rPr>
          <w:b/>
        </w:rPr>
        <w:t xml:space="preserve">_log </w:t>
      </w:r>
      <w:r w:rsidR="0053410B">
        <w:t xml:space="preserve">files. </w:t>
      </w:r>
    </w:p>
    <w:p w14:paraId="3CD03BD7" w14:textId="4D428B87" w:rsidR="0053410B" w:rsidRDefault="0053410B" w:rsidP="00DD721E"/>
    <w:p w14:paraId="60285E54" w14:textId="10FA3681" w:rsidR="00F13939" w:rsidRPr="00F13939" w:rsidRDefault="00F13939" w:rsidP="00F6106A">
      <w:pPr>
        <w:pStyle w:val="Heading1"/>
      </w:pPr>
      <w:r w:rsidRPr="00F13939">
        <w:t>Trigger/Marker information in EEG data</w:t>
      </w:r>
      <w:r w:rsidR="0076094B">
        <w:t xml:space="preserve"> (data_coadaptation)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0"/>
        <w:gridCol w:w="7502"/>
      </w:tblGrid>
      <w:tr w:rsidR="00F13939" w:rsidRPr="00F13939" w14:paraId="166AF8F3" w14:textId="77777777" w:rsidTr="00BB0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7B7B0A9" w14:textId="477BD9DD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33025</w:t>
            </w:r>
          </w:p>
        </w:tc>
        <w:tc>
          <w:tcPr>
            <w:tcW w:w="7502" w:type="dxa"/>
          </w:tcPr>
          <w:p w14:paraId="2D00E557" w14:textId="1518C935" w:rsidR="00F13939" w:rsidRPr="00F13939" w:rsidRDefault="00C95715" w:rsidP="00F1393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NAO decision</w:t>
            </w:r>
            <w:r w:rsidR="00F13939" w:rsidRPr="00F13939">
              <w:rPr>
                <w:b w:val="0"/>
              </w:rPr>
              <w:t xml:space="preserve"> – left</w:t>
            </w:r>
            <w:r>
              <w:rPr>
                <w:b w:val="0"/>
              </w:rPr>
              <w:t xml:space="preserve"> object (not communicated to subject)</w:t>
            </w:r>
          </w:p>
        </w:tc>
      </w:tr>
      <w:tr w:rsidR="00F13939" w:rsidRPr="00F13939" w14:paraId="65CCB769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0DD3A8D" w14:textId="790B81D9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33026</w:t>
            </w:r>
          </w:p>
        </w:tc>
        <w:tc>
          <w:tcPr>
            <w:tcW w:w="7502" w:type="dxa"/>
          </w:tcPr>
          <w:p w14:paraId="621BF682" w14:textId="68E6E303" w:rsidR="00F13939" w:rsidRPr="00C95715" w:rsidRDefault="00C95715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C95715">
              <w:rPr>
                <w:bCs/>
              </w:rPr>
              <w:t xml:space="preserve">NAO decision – </w:t>
            </w:r>
            <w:r w:rsidRPr="00C95715">
              <w:rPr>
                <w:bCs/>
              </w:rPr>
              <w:t>middle</w:t>
            </w:r>
            <w:r w:rsidRPr="00C95715">
              <w:rPr>
                <w:bCs/>
              </w:rPr>
              <w:t xml:space="preserve"> object (not communicated to subject)</w:t>
            </w:r>
          </w:p>
        </w:tc>
      </w:tr>
      <w:tr w:rsidR="00F13939" w:rsidRPr="00F13939" w14:paraId="615F2EC4" w14:textId="77777777" w:rsidTr="00BB02B3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9A51D58" w14:textId="15D4B167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33027</w:t>
            </w:r>
          </w:p>
        </w:tc>
        <w:tc>
          <w:tcPr>
            <w:tcW w:w="7502" w:type="dxa"/>
          </w:tcPr>
          <w:p w14:paraId="4E63AFE1" w14:textId="4DC161F1" w:rsidR="00F13939" w:rsidRPr="00C95715" w:rsidRDefault="00C95715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C95715">
              <w:rPr>
                <w:bCs/>
              </w:rPr>
              <w:t xml:space="preserve">NAO decision – </w:t>
            </w:r>
            <w:r w:rsidRPr="00C95715">
              <w:rPr>
                <w:bCs/>
              </w:rPr>
              <w:t>right</w:t>
            </w:r>
            <w:r w:rsidRPr="00C95715">
              <w:rPr>
                <w:bCs/>
              </w:rPr>
              <w:t xml:space="preserve"> object (not communicated to subject)</w:t>
            </w:r>
          </w:p>
        </w:tc>
      </w:tr>
      <w:tr w:rsidR="00F13939" w:rsidRPr="00F13939" w14:paraId="68232E11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B9201DA" w14:textId="7E1EB3A2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33028</w:t>
            </w:r>
          </w:p>
        </w:tc>
        <w:tc>
          <w:tcPr>
            <w:tcW w:w="7502" w:type="dxa"/>
          </w:tcPr>
          <w:p w14:paraId="4B5DCA35" w14:textId="64775931" w:rsidR="00F13939" w:rsidRPr="00F13939" w:rsidRDefault="000D6DDA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Human </w:t>
            </w:r>
            <w:r w:rsidR="00C95715">
              <w:t>decision left object (response key “1”)</w:t>
            </w:r>
          </w:p>
        </w:tc>
      </w:tr>
      <w:tr w:rsidR="00F13939" w:rsidRPr="00F13939" w14:paraId="4FBFEFB4" w14:textId="77777777" w:rsidTr="00BB0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8AB21B6" w14:textId="2F7E1539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33029</w:t>
            </w:r>
          </w:p>
        </w:tc>
        <w:tc>
          <w:tcPr>
            <w:tcW w:w="7502" w:type="dxa"/>
          </w:tcPr>
          <w:p w14:paraId="48390D4C" w14:textId="520BB3A9" w:rsidR="00F13939" w:rsidRPr="00F13939" w:rsidRDefault="00C95715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Human decision </w:t>
            </w:r>
            <w:r>
              <w:t>middle</w:t>
            </w:r>
            <w:r>
              <w:t xml:space="preserve"> object</w:t>
            </w:r>
            <w:r>
              <w:t xml:space="preserve"> </w:t>
            </w:r>
            <w:r>
              <w:t>(response key “</w:t>
            </w:r>
            <w:r>
              <w:t>2</w:t>
            </w:r>
            <w:r>
              <w:t>”)</w:t>
            </w:r>
          </w:p>
        </w:tc>
      </w:tr>
      <w:tr w:rsidR="00F13939" w:rsidRPr="00F13939" w14:paraId="396BB199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15BB717" w14:textId="42CD1F05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33030</w:t>
            </w:r>
          </w:p>
        </w:tc>
        <w:tc>
          <w:tcPr>
            <w:tcW w:w="7502" w:type="dxa"/>
          </w:tcPr>
          <w:p w14:paraId="068BBA03" w14:textId="3F714287" w:rsidR="00F13939" w:rsidRPr="00F13939" w:rsidRDefault="00C95715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Human decision </w:t>
            </w:r>
            <w:r>
              <w:t>right</w:t>
            </w:r>
            <w:r>
              <w:t xml:space="preserve"> object</w:t>
            </w:r>
            <w:r>
              <w:t xml:space="preserve"> </w:t>
            </w:r>
            <w:r>
              <w:t>(response key “</w:t>
            </w:r>
            <w:r>
              <w:t>3</w:t>
            </w:r>
            <w:r>
              <w:t>”)</w:t>
            </w:r>
          </w:p>
        </w:tc>
      </w:tr>
      <w:tr w:rsidR="00F13939" w:rsidRPr="00F13939" w14:paraId="5642FB93" w14:textId="77777777" w:rsidTr="00BB0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89105F" w14:textId="3D61BDB3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33031</w:t>
            </w:r>
          </w:p>
        </w:tc>
        <w:tc>
          <w:tcPr>
            <w:tcW w:w="7502" w:type="dxa"/>
          </w:tcPr>
          <w:p w14:paraId="6C460BE3" w14:textId="77777777" w:rsidR="00F13939" w:rsidRPr="00F13939" w:rsidRDefault="00F13939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939">
              <w:t>Feedback no error</w:t>
            </w:r>
          </w:p>
        </w:tc>
      </w:tr>
      <w:tr w:rsidR="00F13939" w:rsidRPr="00F13939" w14:paraId="745F79EE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2BA16D5" w14:textId="10756617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33033</w:t>
            </w:r>
          </w:p>
        </w:tc>
        <w:tc>
          <w:tcPr>
            <w:tcW w:w="7502" w:type="dxa"/>
          </w:tcPr>
          <w:p w14:paraId="180AE0D1" w14:textId="0E147B0A" w:rsidR="00F13939" w:rsidRPr="00F13939" w:rsidRDefault="00F13939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939">
              <w:t xml:space="preserve">Feedback </w:t>
            </w:r>
            <w:r w:rsidR="009D01D0">
              <w:t>machine/</w:t>
            </w:r>
            <w:r w:rsidRPr="00F13939">
              <w:t xml:space="preserve">human error </w:t>
            </w:r>
          </w:p>
        </w:tc>
      </w:tr>
      <w:tr w:rsidR="00F13939" w:rsidRPr="00F13939" w14:paraId="0A4049A1" w14:textId="77777777" w:rsidTr="00BB02B3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4890BE5" w14:textId="2EE44ECF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33034</w:t>
            </w:r>
          </w:p>
        </w:tc>
        <w:tc>
          <w:tcPr>
            <w:tcW w:w="7502" w:type="dxa"/>
          </w:tcPr>
          <w:p w14:paraId="389A15BA" w14:textId="1C0E56A7" w:rsidR="00F13939" w:rsidRPr="00F13939" w:rsidRDefault="009D01D0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NAO </w:t>
            </w:r>
            <w:r w:rsidR="00C95715">
              <w:t>communicates chosen object via flashing LED</w:t>
            </w:r>
          </w:p>
        </w:tc>
      </w:tr>
      <w:tr w:rsidR="00F13939" w:rsidRPr="00F13939" w14:paraId="5DD5DA3B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555CC9" w14:textId="1CDFE6A9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33035</w:t>
            </w:r>
          </w:p>
        </w:tc>
        <w:tc>
          <w:tcPr>
            <w:tcW w:w="7502" w:type="dxa"/>
          </w:tcPr>
          <w:p w14:paraId="68D566CE" w14:textId="29F036D6" w:rsidR="00F13939" w:rsidRPr="00F13939" w:rsidRDefault="009D01D0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NAO </w:t>
            </w:r>
            <w:r w:rsidR="00C95715">
              <w:t>communicates chosen object via speaking out the name of the object</w:t>
            </w:r>
          </w:p>
        </w:tc>
      </w:tr>
      <w:tr w:rsidR="009D01D0" w:rsidRPr="00F13939" w14:paraId="67F60A0C" w14:textId="77777777" w:rsidTr="00BB02B3">
        <w:trPr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021EAC3" w14:textId="60F9596E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</w:t>
            </w:r>
            <w:r>
              <w:rPr>
                <w:b w:val="0"/>
              </w:rPr>
              <w:t>6</w:t>
            </w:r>
          </w:p>
        </w:tc>
        <w:tc>
          <w:tcPr>
            <w:tcW w:w="7502" w:type="dxa"/>
          </w:tcPr>
          <w:p w14:paraId="6038392B" w14:textId="1FA9AC3A" w:rsidR="009D01D0" w:rsidRPr="00F13939" w:rsidRDefault="009D01D0" w:rsidP="009D01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NAO</w:t>
            </w:r>
            <w:r w:rsidRPr="00794677">
              <w:rPr>
                <w:rFonts w:ascii="Calibri" w:hAnsi="Calibri" w:cs="Calibri"/>
                <w:color w:val="000000"/>
              </w:rPr>
              <w:t> turn</w:t>
            </w:r>
            <w:r>
              <w:rPr>
                <w:rFonts w:ascii="Calibri" w:hAnsi="Calibri" w:cs="Calibri"/>
                <w:color w:val="000000"/>
              </w:rPr>
              <w:t>s</w:t>
            </w:r>
            <w:r w:rsidRPr="00794677">
              <w:rPr>
                <w:rFonts w:ascii="Calibri" w:hAnsi="Calibri" w:cs="Calibri"/>
                <w:color w:val="000000"/>
              </w:rPr>
              <w:t xml:space="preserve"> to object of interest</w:t>
            </w:r>
          </w:p>
        </w:tc>
      </w:tr>
      <w:tr w:rsidR="009D01D0" w:rsidRPr="00F13939" w14:paraId="1DC187DD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4EC6FFC" w14:textId="7379CEC9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</w:t>
            </w:r>
            <w:r>
              <w:rPr>
                <w:b w:val="0"/>
              </w:rPr>
              <w:t>7</w:t>
            </w:r>
          </w:p>
        </w:tc>
        <w:tc>
          <w:tcPr>
            <w:tcW w:w="7502" w:type="dxa"/>
          </w:tcPr>
          <w:p w14:paraId="5D90F987" w14:textId="4D183B2B" w:rsidR="009D01D0" w:rsidRPr="00F13939" w:rsidRDefault="009D01D0" w:rsidP="009D01D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NAO</w:t>
            </w:r>
            <w:r w:rsidRPr="00794677">
              <w:t> turn</w:t>
            </w:r>
            <w:r>
              <w:t>s</w:t>
            </w:r>
            <w:r w:rsidRPr="00794677">
              <w:t xml:space="preserve"> to other 1. object</w:t>
            </w:r>
          </w:p>
        </w:tc>
      </w:tr>
      <w:tr w:rsidR="009D01D0" w:rsidRPr="00F13939" w14:paraId="02E7078B" w14:textId="77777777" w:rsidTr="00BB0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485D844" w14:textId="27CAD7A2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</w:t>
            </w:r>
            <w:r>
              <w:rPr>
                <w:b w:val="0"/>
              </w:rPr>
              <w:t>8</w:t>
            </w:r>
          </w:p>
        </w:tc>
        <w:tc>
          <w:tcPr>
            <w:tcW w:w="7502" w:type="dxa"/>
          </w:tcPr>
          <w:p w14:paraId="3DC67E46" w14:textId="3F39DB43" w:rsidR="009D01D0" w:rsidRPr="00F13939" w:rsidRDefault="000D6DDA" w:rsidP="009D01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NAO</w:t>
            </w:r>
            <w:r w:rsidR="009D01D0" w:rsidRPr="00794677">
              <w:t xml:space="preserve"> turn</w:t>
            </w:r>
            <w:r>
              <w:t>s</w:t>
            </w:r>
            <w:r w:rsidR="009D01D0" w:rsidRPr="00794677">
              <w:t xml:space="preserve"> to other 2. object</w:t>
            </w:r>
          </w:p>
        </w:tc>
      </w:tr>
      <w:tr w:rsidR="009D01D0" w:rsidRPr="00F13939" w14:paraId="12FAF227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419173D" w14:textId="6133F48D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</w:t>
            </w:r>
            <w:r>
              <w:rPr>
                <w:b w:val="0"/>
              </w:rPr>
              <w:t>9</w:t>
            </w:r>
          </w:p>
        </w:tc>
        <w:tc>
          <w:tcPr>
            <w:tcW w:w="7502" w:type="dxa"/>
          </w:tcPr>
          <w:p w14:paraId="019D84C4" w14:textId="4B8B76B8" w:rsidR="009D01D0" w:rsidRPr="00F13939" w:rsidRDefault="000D6DDA" w:rsidP="009D01D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NAO</w:t>
            </w:r>
            <w:r w:rsidR="009D01D0" w:rsidRPr="00794677">
              <w:t> turn</w:t>
            </w:r>
            <w:r>
              <w:t>s</w:t>
            </w:r>
            <w:r w:rsidR="009D01D0" w:rsidRPr="00794677">
              <w:t xml:space="preserve"> to human</w:t>
            </w:r>
          </w:p>
        </w:tc>
      </w:tr>
    </w:tbl>
    <w:p w14:paraId="7C607184" w14:textId="067961BD" w:rsidR="002D10F3" w:rsidRDefault="002D10F3" w:rsidP="003220F7"/>
    <w:p w14:paraId="1E494419" w14:textId="4F6FAB4D" w:rsidR="0076094B" w:rsidRPr="00F13939" w:rsidRDefault="0076094B" w:rsidP="0076094B">
      <w:pPr>
        <w:pStyle w:val="Heading1"/>
      </w:pPr>
      <w:r w:rsidRPr="00F13939">
        <w:t>Trigger/Marker information in EEG data</w:t>
      </w:r>
      <w:r>
        <w:t xml:space="preserve"> (data_c</w:t>
      </w:r>
      <w:r>
        <w:t>ursor</w:t>
      </w:r>
      <w:r>
        <w:t>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0"/>
        <w:gridCol w:w="7502"/>
      </w:tblGrid>
      <w:tr w:rsidR="0076094B" w:rsidRPr="00EE1448" w14:paraId="69DD84A0" w14:textId="77777777" w:rsidTr="00EA57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CB49C2" w14:textId="5C20A4DE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33025</w:t>
            </w:r>
          </w:p>
        </w:tc>
        <w:tc>
          <w:tcPr>
            <w:tcW w:w="7502" w:type="dxa"/>
          </w:tcPr>
          <w:p w14:paraId="6CD95D4F" w14:textId="77777777" w:rsidR="0076094B" w:rsidRPr="0076094B" w:rsidRDefault="0076094B" w:rsidP="00EA57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</w:rPr>
            </w:pPr>
            <w:r w:rsidRPr="0076094B">
              <w:rPr>
                <w:rFonts w:cstheme="minorHAnsi"/>
                <w:b w:val="0"/>
              </w:rPr>
              <w:t>Presentation of stimulus – left</w:t>
            </w:r>
          </w:p>
        </w:tc>
      </w:tr>
      <w:tr w:rsidR="0076094B" w:rsidRPr="00EE1448" w14:paraId="69973358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235E1BD" w14:textId="1355B468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</w:t>
            </w:r>
            <w:r>
              <w:rPr>
                <w:rFonts w:cstheme="minorHAnsi"/>
                <w:b w:val="0"/>
              </w:rPr>
              <w:t>6</w:t>
            </w:r>
          </w:p>
        </w:tc>
        <w:tc>
          <w:tcPr>
            <w:tcW w:w="7502" w:type="dxa"/>
          </w:tcPr>
          <w:p w14:paraId="1821F3EB" w14:textId="77777777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Presentation of stimulus – up</w:t>
            </w:r>
          </w:p>
        </w:tc>
      </w:tr>
      <w:tr w:rsidR="0076094B" w:rsidRPr="00EE1448" w14:paraId="08E400E6" w14:textId="77777777" w:rsidTr="00EA5778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899A0EA" w14:textId="69E291CE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</w:t>
            </w:r>
            <w:r>
              <w:rPr>
                <w:rFonts w:cstheme="minorHAnsi"/>
                <w:b w:val="0"/>
              </w:rPr>
              <w:t>7</w:t>
            </w:r>
          </w:p>
        </w:tc>
        <w:tc>
          <w:tcPr>
            <w:tcW w:w="7502" w:type="dxa"/>
          </w:tcPr>
          <w:p w14:paraId="68BF2B10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Presentation of stimulus – right </w:t>
            </w:r>
          </w:p>
        </w:tc>
      </w:tr>
      <w:tr w:rsidR="0076094B" w:rsidRPr="00EE1448" w14:paraId="43733987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E03233D" w14:textId="643D3C11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</w:t>
            </w:r>
            <w:r>
              <w:rPr>
                <w:rFonts w:cstheme="minorHAnsi"/>
                <w:b w:val="0"/>
              </w:rPr>
              <w:t>8</w:t>
            </w:r>
          </w:p>
        </w:tc>
        <w:tc>
          <w:tcPr>
            <w:tcW w:w="7502" w:type="dxa"/>
          </w:tcPr>
          <w:p w14:paraId="496BB107" w14:textId="77777777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Response arrow key – left </w:t>
            </w:r>
          </w:p>
        </w:tc>
      </w:tr>
      <w:tr w:rsidR="0076094B" w:rsidRPr="00EE1448" w14:paraId="27C97D25" w14:textId="77777777" w:rsidTr="00EA5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672BDAB" w14:textId="699C0D6B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</w:t>
            </w:r>
            <w:r>
              <w:rPr>
                <w:rFonts w:cstheme="minorHAnsi"/>
                <w:b w:val="0"/>
              </w:rPr>
              <w:t>9</w:t>
            </w:r>
          </w:p>
        </w:tc>
        <w:tc>
          <w:tcPr>
            <w:tcW w:w="7502" w:type="dxa"/>
          </w:tcPr>
          <w:p w14:paraId="6AE329DA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Response arrow key – up</w:t>
            </w:r>
          </w:p>
        </w:tc>
      </w:tr>
      <w:tr w:rsidR="0076094B" w:rsidRPr="00EE1448" w14:paraId="6EEF0D69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7D2AC1C" w14:textId="1D9D6EFD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</w:t>
            </w:r>
            <w:r>
              <w:rPr>
                <w:rFonts w:cstheme="minorHAnsi"/>
                <w:b w:val="0"/>
              </w:rPr>
              <w:t>30</w:t>
            </w:r>
          </w:p>
        </w:tc>
        <w:tc>
          <w:tcPr>
            <w:tcW w:w="7502" w:type="dxa"/>
          </w:tcPr>
          <w:p w14:paraId="6821ACCC" w14:textId="77777777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Response arrow key – right </w:t>
            </w:r>
          </w:p>
        </w:tc>
      </w:tr>
      <w:tr w:rsidR="0076094B" w:rsidRPr="00EE1448" w14:paraId="28690079" w14:textId="77777777" w:rsidTr="00EA5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3E26649" w14:textId="72663E33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lastRenderedPageBreak/>
              <w:t>330</w:t>
            </w:r>
            <w:r>
              <w:rPr>
                <w:rFonts w:cstheme="minorHAnsi"/>
                <w:b w:val="0"/>
              </w:rPr>
              <w:t>31</w:t>
            </w:r>
          </w:p>
        </w:tc>
        <w:tc>
          <w:tcPr>
            <w:tcW w:w="7502" w:type="dxa"/>
          </w:tcPr>
          <w:p w14:paraId="7F7AE325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Feedback no error</w:t>
            </w:r>
          </w:p>
        </w:tc>
      </w:tr>
      <w:tr w:rsidR="0076094B" w:rsidRPr="00EE1448" w14:paraId="1131EEBA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43E983" w14:textId="774C18D4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33033</w:t>
            </w:r>
          </w:p>
        </w:tc>
        <w:tc>
          <w:tcPr>
            <w:tcW w:w="7502" w:type="dxa"/>
          </w:tcPr>
          <w:p w14:paraId="4B623256" w14:textId="5BADCAC1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Feedback </w:t>
            </w:r>
            <w:r w:rsidR="00441A47">
              <w:rPr>
                <w:rFonts w:cstheme="minorHAnsi"/>
              </w:rPr>
              <w:t xml:space="preserve">machine / </w:t>
            </w:r>
            <w:r w:rsidRPr="0076094B">
              <w:rPr>
                <w:rFonts w:cstheme="minorHAnsi"/>
              </w:rPr>
              <w:t xml:space="preserve">human error </w:t>
            </w:r>
          </w:p>
        </w:tc>
      </w:tr>
      <w:tr w:rsidR="0076094B" w:rsidRPr="00EE1448" w14:paraId="563FB12B" w14:textId="77777777" w:rsidTr="00EA5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9C50CF5" w14:textId="343BBCF8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33035</w:t>
            </w:r>
          </w:p>
        </w:tc>
        <w:tc>
          <w:tcPr>
            <w:tcW w:w="7502" w:type="dxa"/>
          </w:tcPr>
          <w:p w14:paraId="478F0F03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Appearance of feedback (color-frame)</w:t>
            </w:r>
          </w:p>
        </w:tc>
      </w:tr>
      <w:tr w:rsidR="0076094B" w:rsidRPr="00EE1448" w14:paraId="22CE334E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47C989C" w14:textId="088FA761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33036</w:t>
            </w:r>
          </w:p>
        </w:tc>
        <w:tc>
          <w:tcPr>
            <w:tcW w:w="7502" w:type="dxa"/>
          </w:tcPr>
          <w:p w14:paraId="1AF77848" w14:textId="04B42EE3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Cursor back at screen center</w:t>
            </w:r>
            <w:r w:rsidRPr="0076094B">
              <w:rPr>
                <w:rFonts w:cstheme="minorHAnsi"/>
              </w:rPr>
              <w:t xml:space="preserve"> </w:t>
            </w:r>
          </w:p>
        </w:tc>
      </w:tr>
      <w:tr w:rsidR="0076094B" w:rsidRPr="00EE1448" w14:paraId="0BAC4810" w14:textId="77777777" w:rsidTr="00EA5778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B93064F" w14:textId="24BEB2EA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33037</w:t>
            </w:r>
          </w:p>
        </w:tc>
        <w:tc>
          <w:tcPr>
            <w:tcW w:w="7502" w:type="dxa"/>
          </w:tcPr>
          <w:p w14:paraId="3265EFC6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End of trial </w:t>
            </w:r>
          </w:p>
        </w:tc>
      </w:tr>
    </w:tbl>
    <w:p w14:paraId="3EA72E75" w14:textId="77777777" w:rsidR="0076094B" w:rsidRPr="003220F7" w:rsidRDefault="0076094B" w:rsidP="0076094B"/>
    <w:p w14:paraId="79A73280" w14:textId="77777777" w:rsidR="0076094B" w:rsidRPr="003220F7" w:rsidRDefault="0076094B" w:rsidP="003220F7"/>
    <w:sectPr w:rsidR="0076094B" w:rsidRPr="003220F7"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EBC3C" w14:textId="77777777" w:rsidR="00FE318B" w:rsidRDefault="00FE318B" w:rsidP="001D1DCF">
      <w:pPr>
        <w:spacing w:after="0" w:line="240" w:lineRule="auto"/>
      </w:pPr>
      <w:r>
        <w:separator/>
      </w:r>
    </w:p>
  </w:endnote>
  <w:endnote w:type="continuationSeparator" w:id="0">
    <w:p w14:paraId="405C0231" w14:textId="77777777" w:rsidR="00FE318B" w:rsidRDefault="00FE318B" w:rsidP="001D1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710354"/>
      <w:docPartObj>
        <w:docPartGallery w:val="Page Numbers (Bottom of Page)"/>
        <w:docPartUnique/>
      </w:docPartObj>
    </w:sdtPr>
    <w:sdtEndPr/>
    <w:sdtContent>
      <w:p w14:paraId="61199034" w14:textId="77777777" w:rsidR="001D1DCF" w:rsidRDefault="001D1DC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2CBDFCC0" w14:textId="77777777" w:rsidR="001D1DCF" w:rsidRDefault="001D1DCF">
    <w:pPr>
      <w:pStyle w:val="Footer"/>
    </w:pPr>
    <w:r>
      <w:t>stefan.ehrlich@tum.de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1A309" w14:textId="77777777" w:rsidR="00FE318B" w:rsidRDefault="00FE318B" w:rsidP="001D1DCF">
      <w:pPr>
        <w:spacing w:after="0" w:line="240" w:lineRule="auto"/>
      </w:pPr>
      <w:r>
        <w:separator/>
      </w:r>
    </w:p>
  </w:footnote>
  <w:footnote w:type="continuationSeparator" w:id="0">
    <w:p w14:paraId="3FF7D293" w14:textId="77777777" w:rsidR="00FE318B" w:rsidRDefault="00FE318B" w:rsidP="001D1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357BE4"/>
    <w:multiLevelType w:val="hybridMultilevel"/>
    <w:tmpl w:val="6D18C6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0171D"/>
    <w:multiLevelType w:val="hybridMultilevel"/>
    <w:tmpl w:val="77CC3A7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E1CEF"/>
    <w:multiLevelType w:val="hybridMultilevel"/>
    <w:tmpl w:val="5290B3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66962"/>
    <w:multiLevelType w:val="hybridMultilevel"/>
    <w:tmpl w:val="5D7E231A"/>
    <w:lvl w:ilvl="0" w:tplc="4DE6D6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61252"/>
    <w:multiLevelType w:val="hybridMultilevel"/>
    <w:tmpl w:val="FA90F968"/>
    <w:lvl w:ilvl="0" w:tplc="BE0EB2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DCF"/>
    <w:rsid w:val="00023FDA"/>
    <w:rsid w:val="00030970"/>
    <w:rsid w:val="00032EBF"/>
    <w:rsid w:val="00040455"/>
    <w:rsid w:val="0009014E"/>
    <w:rsid w:val="000D6DDA"/>
    <w:rsid w:val="000E6CCE"/>
    <w:rsid w:val="00110F1D"/>
    <w:rsid w:val="00170050"/>
    <w:rsid w:val="001D1DCF"/>
    <w:rsid w:val="001F0E63"/>
    <w:rsid w:val="00276353"/>
    <w:rsid w:val="002B0EF6"/>
    <w:rsid w:val="002B23D6"/>
    <w:rsid w:val="002C0A1E"/>
    <w:rsid w:val="002D10F3"/>
    <w:rsid w:val="002E5043"/>
    <w:rsid w:val="002F1312"/>
    <w:rsid w:val="003141BA"/>
    <w:rsid w:val="00317560"/>
    <w:rsid w:val="003220F7"/>
    <w:rsid w:val="00343C90"/>
    <w:rsid w:val="003D003E"/>
    <w:rsid w:val="003D4E40"/>
    <w:rsid w:val="003F63AB"/>
    <w:rsid w:val="004025BA"/>
    <w:rsid w:val="0040603E"/>
    <w:rsid w:val="0040629B"/>
    <w:rsid w:val="00412565"/>
    <w:rsid w:val="00440DA2"/>
    <w:rsid w:val="00441A47"/>
    <w:rsid w:val="00442CA8"/>
    <w:rsid w:val="004545DE"/>
    <w:rsid w:val="00507A75"/>
    <w:rsid w:val="0053410B"/>
    <w:rsid w:val="00550A82"/>
    <w:rsid w:val="005551CB"/>
    <w:rsid w:val="00560640"/>
    <w:rsid w:val="005606A0"/>
    <w:rsid w:val="005C5D88"/>
    <w:rsid w:val="005C7BBF"/>
    <w:rsid w:val="00631C84"/>
    <w:rsid w:val="006764B3"/>
    <w:rsid w:val="00683D77"/>
    <w:rsid w:val="0068764E"/>
    <w:rsid w:val="006A787A"/>
    <w:rsid w:val="006B0EFD"/>
    <w:rsid w:val="006C7D76"/>
    <w:rsid w:val="006E3A8C"/>
    <w:rsid w:val="00713ED0"/>
    <w:rsid w:val="0072674C"/>
    <w:rsid w:val="0076094B"/>
    <w:rsid w:val="00767914"/>
    <w:rsid w:val="007A1130"/>
    <w:rsid w:val="007A5184"/>
    <w:rsid w:val="007B2859"/>
    <w:rsid w:val="0082487E"/>
    <w:rsid w:val="0083365D"/>
    <w:rsid w:val="00833926"/>
    <w:rsid w:val="00837718"/>
    <w:rsid w:val="0086250B"/>
    <w:rsid w:val="008A256B"/>
    <w:rsid w:val="008B1E31"/>
    <w:rsid w:val="008E1025"/>
    <w:rsid w:val="008F6A45"/>
    <w:rsid w:val="00920137"/>
    <w:rsid w:val="00952F20"/>
    <w:rsid w:val="00955770"/>
    <w:rsid w:val="00982BAE"/>
    <w:rsid w:val="00993FB0"/>
    <w:rsid w:val="009C06F3"/>
    <w:rsid w:val="009D01D0"/>
    <w:rsid w:val="009D3156"/>
    <w:rsid w:val="00A0138A"/>
    <w:rsid w:val="00A015D0"/>
    <w:rsid w:val="00A31E8C"/>
    <w:rsid w:val="00AB3A24"/>
    <w:rsid w:val="00AF7106"/>
    <w:rsid w:val="00B40ED5"/>
    <w:rsid w:val="00B81C33"/>
    <w:rsid w:val="00BA2BEA"/>
    <w:rsid w:val="00BD3DF6"/>
    <w:rsid w:val="00BE46AC"/>
    <w:rsid w:val="00C22D3A"/>
    <w:rsid w:val="00C445FD"/>
    <w:rsid w:val="00C57319"/>
    <w:rsid w:val="00C87C0F"/>
    <w:rsid w:val="00C95715"/>
    <w:rsid w:val="00CC1B49"/>
    <w:rsid w:val="00CC63BC"/>
    <w:rsid w:val="00CD2DE9"/>
    <w:rsid w:val="00D06F85"/>
    <w:rsid w:val="00D30409"/>
    <w:rsid w:val="00D64239"/>
    <w:rsid w:val="00D90AF0"/>
    <w:rsid w:val="00DB5ACE"/>
    <w:rsid w:val="00DD721E"/>
    <w:rsid w:val="00DE44D3"/>
    <w:rsid w:val="00DE71EB"/>
    <w:rsid w:val="00DF0384"/>
    <w:rsid w:val="00E3570B"/>
    <w:rsid w:val="00E5138E"/>
    <w:rsid w:val="00E61F45"/>
    <w:rsid w:val="00EB29E9"/>
    <w:rsid w:val="00EE266F"/>
    <w:rsid w:val="00EF0344"/>
    <w:rsid w:val="00EF13C2"/>
    <w:rsid w:val="00F13939"/>
    <w:rsid w:val="00F17B3C"/>
    <w:rsid w:val="00F22096"/>
    <w:rsid w:val="00F6106A"/>
    <w:rsid w:val="00F63B44"/>
    <w:rsid w:val="00FE318B"/>
    <w:rsid w:val="00FF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FA5CD9"/>
  <w15:chartTrackingRefBased/>
  <w15:docId w15:val="{E980583D-290B-415D-98C0-3CE7FF556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1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C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DC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D1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DCF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D1D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DC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Strong">
    <w:name w:val="Strong"/>
    <w:basedOn w:val="DefaultParagraphFont"/>
    <w:uiPriority w:val="22"/>
    <w:qFormat/>
    <w:rsid w:val="001D1DC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D1D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442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A013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0138A"/>
    <w:pPr>
      <w:ind w:left="720"/>
      <w:contextualSpacing/>
    </w:pPr>
  </w:style>
  <w:style w:type="table" w:styleId="GridTable4-Accent3">
    <w:name w:val="Grid Table 4 Accent 3"/>
    <w:basedOn w:val="TableNormal"/>
    <w:uiPriority w:val="49"/>
    <w:rsid w:val="003220F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3220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3220F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EF03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833926"/>
    <w:pPr>
      <w:spacing w:after="0" w:line="240" w:lineRule="auto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E6CC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E6CC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table" w:styleId="ListTable3-Accent3">
    <w:name w:val="List Table 3 Accent 3"/>
    <w:basedOn w:val="TableNormal"/>
    <w:uiPriority w:val="48"/>
    <w:rsid w:val="00BD3DF6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6Colorful-Accent1">
    <w:name w:val="List Table 6 Colorful Accent 1"/>
    <w:basedOn w:val="TableNormal"/>
    <w:uiPriority w:val="51"/>
    <w:rsid w:val="003D4E4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3D4E4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336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65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E3A8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3B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3BC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7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4BA74A-21B1-624E-98C5-B56C4B4A7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961</Words>
  <Characters>6061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Schönleitner</dc:creator>
  <cp:keywords/>
  <dc:description/>
  <cp:lastModifiedBy>Stefan Ehrlich</cp:lastModifiedBy>
  <cp:revision>3</cp:revision>
  <cp:lastPrinted>2019-08-05T09:46:00Z</cp:lastPrinted>
  <dcterms:created xsi:type="dcterms:W3CDTF">2021-03-10T12:40:00Z</dcterms:created>
  <dcterms:modified xsi:type="dcterms:W3CDTF">2021-03-10T13:00:00Z</dcterms:modified>
</cp:coreProperties>
</file>