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CF5E5B">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CF5E5B">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C661FD">
      <w:pPr>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C661FD">
      <w:pPr>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FE0ABB">
      <w:pPr>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CF5E5B"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300BC0">
            <w:rPr>
              <w:rFonts w:ascii="Arial" w:hAnsi="Arial" w:cs="Arial"/>
              <w:noProof/>
              <w:sz w:val="24"/>
              <w:szCs w:val="24"/>
              <w:lang w:val="sr-Latn-RS"/>
            </w:rPr>
            <w:t xml:space="preserve"> </w:t>
          </w:r>
          <w:r w:rsidR="00300BC0" w:rsidRPr="00300BC0">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300BC0" w:rsidRPr="00300BC0">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CF5E5B"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9C7B39" w:rsidP="009C7B39">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lastRenderedPageBreak/>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300BC0">
            <w:rPr>
              <w:rFonts w:ascii="Arial" w:hAnsi="Arial" w:cs="Arial"/>
              <w:noProof/>
              <w:sz w:val="24"/>
              <w:szCs w:val="24"/>
            </w:rPr>
            <w:t xml:space="preserve"> </w:t>
          </w:r>
          <w:r w:rsidR="00300BC0" w:rsidRPr="00300BC0">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797689">
      <w:pPr>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955CE6">
            <w:rPr>
              <w:rFonts w:ascii="Arial" w:hAnsi="Arial" w:cs="Arial"/>
              <w:noProof/>
              <w:sz w:val="24"/>
              <w:szCs w:val="24"/>
              <w:lang w:val="sr-Latn-RS"/>
            </w:rPr>
            <w:t xml:space="preserve"> </w:t>
          </w:r>
          <w:r w:rsidR="00955CE6" w:rsidRPr="00955CE6">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5361BE">
      <w:pPr>
        <w:shd w:val="clear" w:color="auto" w:fill="FFFFFF"/>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5361BE" w:rsidRDefault="005361BE" w:rsidP="005361BE">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5361BE" w:rsidRPr="00DB6395" w:rsidRDefault="005361BE" w:rsidP="005361BE">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lastRenderedPageBreak/>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5361BE">
      <w:pPr>
        <w:shd w:val="clear" w:color="auto" w:fill="FFFFFF"/>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DE277C">
      <w:pPr>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lastRenderedPageBreak/>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300BC0">
            <w:rPr>
              <w:rFonts w:ascii="Arial" w:hAnsi="Arial" w:cs="Arial"/>
              <w:noProof/>
              <w:sz w:val="24"/>
              <w:szCs w:val="24"/>
              <w:lang w:val="sr-Latn-RS"/>
            </w:rPr>
            <w:t xml:space="preserve"> </w:t>
          </w:r>
          <w:r w:rsidR="00300BC0" w:rsidRPr="00300BC0">
            <w:rPr>
              <w:rFonts w:ascii="Arial" w:hAnsi="Arial" w:cs="Arial"/>
              <w:noProof/>
              <w:sz w:val="24"/>
              <w:szCs w:val="24"/>
              <w:lang w:val="sr-Latn-RS"/>
            </w:rPr>
            <w:t>[4]</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CF5E5B" w:rsidP="009C68B0">
      <w:pPr>
        <w:rPr>
          <w:rFonts w:ascii="Arial" w:hAnsi="Arial" w:cs="Arial"/>
          <w:sz w:val="24"/>
          <w:szCs w:val="24"/>
        </w:rPr>
      </w:pPr>
      <w:r>
        <w:rPr>
          <w:rFonts w:ascii="Arial" w:hAnsi="Arial" w:cs="Arial"/>
          <w:sz w:val="24"/>
          <w:szCs w:val="24"/>
        </w:rPr>
        <w:lastRenderedPageBreak/>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Default="0026365E" w:rsidP="005418BF">
      <w:pPr>
        <w:pStyle w:val="Caption"/>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p>
    <w:p w:rsidR="009B6C8A" w:rsidRPr="009B6C8A" w:rsidRDefault="009B6C8A" w:rsidP="009B6C8A">
      <w:pPr>
        <w:rPr>
          <w:lang w:val="sr-Latn-RS"/>
        </w:rPr>
      </w:pPr>
    </w:p>
    <w:p w:rsidR="009C68B0" w:rsidRPr="009B6C8A" w:rsidRDefault="009B6C8A" w:rsidP="009B6C8A">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lastRenderedPageBreak/>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054BB5">
            <w:rPr>
              <w:rFonts w:ascii="Arial" w:hAnsi="Arial" w:cs="Arial"/>
              <w:i w:val="0"/>
              <w:iCs w:val="0"/>
              <w:color w:val="auto"/>
              <w:sz w:val="24"/>
              <w:szCs w:val="24"/>
            </w:rPr>
            <w:fldChar w:fldCharType="begin"/>
          </w:r>
          <w:r w:rsidR="00E31866" w:rsidRPr="00054BB5">
            <w:rPr>
              <w:rFonts w:ascii="Arial" w:hAnsi="Arial" w:cs="Arial"/>
              <w:i w:val="0"/>
              <w:iCs w:val="0"/>
              <w:color w:val="auto"/>
              <w:sz w:val="24"/>
              <w:szCs w:val="24"/>
            </w:rPr>
            <w:instrText xml:space="preserve"> CITATION Dat17 \l 1033 </w:instrText>
          </w:r>
          <w:r w:rsidR="00E31866" w:rsidRPr="00054BB5">
            <w:rPr>
              <w:rFonts w:ascii="Arial" w:hAnsi="Arial" w:cs="Arial"/>
              <w:i w:val="0"/>
              <w:iCs w:val="0"/>
              <w:color w:val="auto"/>
              <w:sz w:val="24"/>
              <w:szCs w:val="24"/>
            </w:rPr>
            <w:fldChar w:fldCharType="separate"/>
          </w:r>
          <w:r w:rsidR="00300BC0" w:rsidRPr="00054BB5">
            <w:rPr>
              <w:rFonts w:ascii="Arial" w:hAnsi="Arial" w:cs="Arial"/>
              <w:i w:val="0"/>
              <w:iCs w:val="0"/>
              <w:noProof/>
              <w:color w:val="auto"/>
              <w:sz w:val="24"/>
              <w:szCs w:val="24"/>
            </w:rPr>
            <w:t xml:space="preserve"> </w:t>
          </w:r>
          <w:r w:rsidR="00300BC0" w:rsidRPr="00054BB5">
            <w:rPr>
              <w:rFonts w:ascii="Arial" w:hAnsi="Arial" w:cs="Arial"/>
              <w:i w:val="0"/>
              <w:noProof/>
              <w:color w:val="auto"/>
              <w:sz w:val="24"/>
              <w:szCs w:val="24"/>
            </w:rPr>
            <w:t>[5]</w:t>
          </w:r>
          <w:r w:rsidR="00E31866" w:rsidRPr="00054BB5">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054BB5">
            <w:rPr>
              <w:rFonts w:ascii="Arial" w:hAnsi="Arial" w:cs="Arial"/>
              <w:i w:val="0"/>
              <w:iCs w:val="0"/>
              <w:color w:val="auto"/>
              <w:sz w:val="24"/>
              <w:szCs w:val="24"/>
              <w:lang w:val="sr-Latn-RS"/>
            </w:rPr>
            <w:fldChar w:fldCharType="begin"/>
          </w:r>
          <w:r w:rsidR="000B7AE2" w:rsidRPr="00054BB5">
            <w:rPr>
              <w:rFonts w:ascii="Arial" w:hAnsi="Arial" w:cs="Arial"/>
              <w:i w:val="0"/>
              <w:iCs w:val="0"/>
              <w:color w:val="auto"/>
              <w:sz w:val="24"/>
              <w:szCs w:val="24"/>
              <w:lang w:val="sr-Latn-RS"/>
            </w:rPr>
            <w:instrText xml:space="preserve"> CITATION Obs17 \l 9242 </w:instrText>
          </w:r>
          <w:r w:rsidR="000B7AE2" w:rsidRPr="00054BB5">
            <w:rPr>
              <w:rFonts w:ascii="Arial" w:hAnsi="Arial" w:cs="Arial"/>
              <w:i w:val="0"/>
              <w:iCs w:val="0"/>
              <w:color w:val="auto"/>
              <w:sz w:val="24"/>
              <w:szCs w:val="24"/>
              <w:lang w:val="sr-Latn-RS"/>
            </w:rPr>
            <w:fldChar w:fldCharType="separate"/>
          </w:r>
          <w:r w:rsidR="00300BC0" w:rsidRPr="00054BB5">
            <w:rPr>
              <w:rFonts w:ascii="Arial" w:hAnsi="Arial" w:cs="Arial"/>
              <w:i w:val="0"/>
              <w:iCs w:val="0"/>
              <w:noProof/>
              <w:color w:val="auto"/>
              <w:sz w:val="24"/>
              <w:szCs w:val="24"/>
              <w:lang w:val="sr-Latn-RS"/>
            </w:rPr>
            <w:t xml:space="preserve"> </w:t>
          </w:r>
          <w:r w:rsidR="00300BC0" w:rsidRPr="00054BB5">
            <w:rPr>
              <w:rFonts w:ascii="Arial" w:hAnsi="Arial" w:cs="Arial"/>
              <w:i w:val="0"/>
              <w:noProof/>
              <w:color w:val="auto"/>
              <w:sz w:val="24"/>
              <w:szCs w:val="24"/>
              <w:lang w:val="sr-Latn-RS"/>
            </w:rPr>
            <w:t>[6]</w:t>
          </w:r>
          <w:r w:rsidR="000B7AE2" w:rsidRPr="00054BB5">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054BB5">
      <w:pPr>
        <w:rPr>
          <w:rFonts w:ascii="Arial" w:hAnsi="Arial" w:cs="Arial"/>
          <w:iCs/>
          <w:sz w:val="24"/>
          <w:szCs w:val="24"/>
        </w:rPr>
      </w:pPr>
      <w:r>
        <w:rPr>
          <w:rFonts w:ascii="Arial" w:hAnsi="Arial" w:cs="Arial"/>
          <w:iCs/>
          <w:sz w:val="24"/>
          <w:szCs w:val="24"/>
        </w:rPr>
        <w:t>XML element gde je definisana promenljiva koja predstavlja pogled model</w:t>
      </w:r>
      <w:r>
        <w:rPr>
          <w:rFonts w:ascii="Arial" w:hAnsi="Arial" w:cs="Arial"/>
          <w:iCs/>
          <w:sz w:val="24"/>
          <w:szCs w:val="24"/>
        </w:rPr>
        <w: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 xml:space="preserve">i da se na klik </w:t>
      </w:r>
      <w:r>
        <w:rPr>
          <w:rFonts w:ascii="Arial" w:hAnsi="Arial" w:cs="Arial"/>
          <w:iCs/>
          <w:sz w:val="24"/>
          <w:szCs w:val="24"/>
        </w:rPr>
        <w:t>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7D1402">
      <w:pPr>
        <w:shd w:val="clear" w:color="auto" w:fill="FFFFFF"/>
        <w:rPr>
          <w:rFonts w:ascii="Times New Roman" w:eastAsia="Times New Roman" w:hAnsi="Times New Roman" w:cs="Times New Roman"/>
          <w:sz w:val="24"/>
          <w:szCs w:val="24"/>
        </w:rPr>
      </w:pPr>
      <w:r>
        <w:rPr>
          <w:rFonts w:ascii="Arial" w:hAnsi="Arial" w:cs="Arial"/>
          <w:iCs/>
          <w:sz w:val="24"/>
          <w:szCs w:val="24"/>
        </w:rPr>
        <w:lastRenderedPageBreak/>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w:t>
      </w:r>
      <w:r>
        <w:rPr>
          <w:rFonts w:ascii="Arial" w:hAnsi="Arial" w:cs="Arial"/>
          <w:sz w:val="24"/>
          <w:szCs w:val="24"/>
        </w:rPr>
        <w:lastRenderedPageBreak/>
        <w:t xml:space="preserve">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834BF8" w:rsidRPr="00227D12" w:rsidRDefault="00843802" w:rsidP="00227D12">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227D12">
        <w:rPr>
          <w:rFonts w:ascii="Arial" w:hAnsi="Arial" w:cs="Arial"/>
          <w:sz w:val="24"/>
          <w:szCs w:val="24"/>
          <w:lang w:val="sr-Latn-RS"/>
        </w:rPr>
        <w:t xml:space="preserve"> i koja</w:t>
      </w:r>
      <w:r w:rsidR="0079151E">
        <w:rPr>
          <w:rFonts w:ascii="Arial" w:hAnsi="Arial" w:cs="Arial"/>
          <w:sz w:val="24"/>
          <w:szCs w:val="24"/>
          <w:lang w:val="sr-Latn-RS"/>
        </w:rPr>
        <w:t xml:space="preserve">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bookmarkStart w:id="0" w:name="_GoBack"/>
      <w:bookmarkEnd w:id="0"/>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lastRenderedPageBreak/>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ova iz liste učitamo sa statičke adrese na serveru poster za taj 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lastRenderedPageBreak/>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lastRenderedPageBreak/>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300BC0">
            <w:rPr>
              <w:rFonts w:ascii="Arial" w:eastAsia="Times New Roman" w:hAnsi="Arial" w:cs="Arial"/>
              <w:noProof/>
              <w:sz w:val="24"/>
              <w:szCs w:val="24"/>
            </w:rPr>
            <w:t xml:space="preserve"> </w:t>
          </w:r>
          <w:r w:rsidR="00300BC0" w:rsidRPr="00300BC0">
            <w:rPr>
              <w:rFonts w:ascii="Arial" w:eastAsia="Times New Roman" w:hAnsi="Arial" w:cs="Arial"/>
              <w:noProof/>
              <w:sz w:val="24"/>
              <w:szCs w:val="24"/>
            </w:rPr>
            <w:t>[7]</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lastRenderedPageBreak/>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300BC0" w:rsidRPr="00300BC0">
            <w:rPr>
              <w:rFonts w:ascii="Arial" w:eastAsia="Times New Roman" w:hAnsi="Arial" w:cs="Arial"/>
              <w:noProof/>
              <w:sz w:val="24"/>
              <w:szCs w:val="24"/>
              <w:lang w:val="sr-Latn-RS"/>
            </w:rPr>
            <w:t>[8]</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lastRenderedPageBreak/>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CF5E5B"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koja je singlton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zavisnosti prema klasi MovieDetailsModel u MovieDetailsViewModel klasu korišćenjem </w:t>
      </w:r>
      <w:r>
        <w:rPr>
          <w:rFonts w:ascii="Courier New" w:eastAsia="Times New Roman" w:hAnsi="Courier New" w:cs="Courier New"/>
          <w:color w:val="000000"/>
          <w:sz w:val="20"/>
          <w:szCs w:val="20"/>
        </w:rPr>
        <w:t xml:space="preserve">  @Inject </w:t>
      </w:r>
      <w:r>
        <w:rPr>
          <w:rFonts w:ascii="Arial" w:eastAsia="Times New Roman" w:hAnsi="Arial" w:cs="Arial"/>
          <w:sz w:val="24"/>
          <w:szCs w:val="24"/>
          <w:lang w:val="sr-Latn-RS"/>
        </w:rPr>
        <w:t>anotacije.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300BC0">
            <w:rPr>
              <w:rFonts w:ascii="Arial" w:eastAsia="Times New Roman" w:hAnsi="Arial" w:cs="Arial"/>
              <w:noProof/>
              <w:sz w:val="24"/>
              <w:szCs w:val="24"/>
              <w:lang w:val="sr-Latn-RS"/>
            </w:rPr>
            <w:t xml:space="preserve"> </w:t>
          </w:r>
          <w:r w:rsidR="00300BC0" w:rsidRPr="00300BC0">
            <w:rPr>
              <w:rFonts w:ascii="Arial" w:eastAsia="Times New Roman" w:hAnsi="Arial" w:cs="Arial"/>
              <w:noProof/>
              <w:sz w:val="24"/>
              <w:szCs w:val="24"/>
              <w:lang w:val="sr-Latn-RS"/>
            </w:rPr>
            <w:t>[9]</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xml:space="preserve">. Sa obzirom da se radi o mobilnim uređajima sa ograničenim resursima to je jako bitna karakteristika. Mana je, u odnosu na radne okvire koji koriste </w:t>
      </w:r>
      <w:r>
        <w:rPr>
          <w:rFonts w:ascii="Arial" w:eastAsia="Times New Roman" w:hAnsi="Arial" w:cs="Arial"/>
          <w:sz w:val="24"/>
          <w:szCs w:val="24"/>
          <w:lang w:val="sr-Latn-RS"/>
        </w:rPr>
        <w:lastRenderedPageBreak/>
        <w:t>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300BC0">
            <w:rPr>
              <w:rFonts w:ascii="Arial" w:eastAsia="Times New Roman" w:hAnsi="Arial" w:cs="Arial"/>
              <w:noProof/>
              <w:sz w:val="24"/>
              <w:szCs w:val="24"/>
            </w:rPr>
            <w:t xml:space="preserve"> </w:t>
          </w:r>
          <w:r w:rsidR="00300BC0" w:rsidRPr="00300BC0">
            <w:rPr>
              <w:rFonts w:ascii="Arial" w:eastAsia="Times New Roman" w:hAnsi="Arial" w:cs="Arial"/>
              <w:noProof/>
              <w:sz w:val="24"/>
              <w:szCs w:val="24"/>
            </w:rPr>
            <w:t>[10]</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300BC0">
            <w:rPr>
              <w:rFonts w:ascii="Arial" w:eastAsia="Times New Roman" w:hAnsi="Arial" w:cs="Arial"/>
              <w:noProof/>
              <w:sz w:val="24"/>
              <w:szCs w:val="24"/>
            </w:rPr>
            <w:t xml:space="preserve"> </w:t>
          </w:r>
          <w:r w:rsidR="00300BC0" w:rsidRPr="00300BC0">
            <w:rPr>
              <w:rFonts w:ascii="Arial" w:eastAsia="Times New Roman" w:hAnsi="Arial" w:cs="Arial"/>
              <w:noProof/>
              <w:sz w:val="24"/>
              <w:szCs w:val="24"/>
            </w:rPr>
            <w:t>[11]</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(10)</w:t>
      </w:r>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CF5E5B"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CF5E5B"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CF5E5B"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CF5E5B"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CF5E5B"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lastRenderedPageBreak/>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300BC0">
            <w:rPr>
              <w:rFonts w:ascii="Arial" w:eastAsia="Times New Roman" w:hAnsi="Arial" w:cs="Arial"/>
              <w:noProof/>
              <w:sz w:val="24"/>
              <w:szCs w:val="24"/>
              <w:lang w:val="sr-Latn-RS"/>
            </w:rPr>
            <w:t xml:space="preserve"> </w:t>
          </w:r>
          <w:r w:rsidR="00300BC0" w:rsidRPr="00300BC0">
            <w:rPr>
              <w:rFonts w:ascii="Arial" w:eastAsia="Times New Roman" w:hAnsi="Arial" w:cs="Arial"/>
              <w:noProof/>
              <w:sz w:val="24"/>
              <w:szCs w:val="24"/>
              <w:lang w:val="sr-Latn-RS"/>
            </w:rPr>
            <w:t>[12]</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300BC0" w:rsidRDefault="009C643C" w:rsidP="002F6F1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00BC0">
                <w:trPr>
                  <w:divId w:val="2094473024"/>
                  <w:tblCellSpacing w:w="15" w:type="dxa"/>
                </w:trPr>
                <w:tc>
                  <w:tcPr>
                    <w:tcW w:w="50" w:type="pct"/>
                    <w:hideMark/>
                  </w:tcPr>
                  <w:p w:rsidR="00300BC0" w:rsidRDefault="00300BC0">
                    <w:pPr>
                      <w:pStyle w:val="Bibliography"/>
                      <w:rPr>
                        <w:noProof/>
                        <w:sz w:val="24"/>
                        <w:szCs w:val="24"/>
                      </w:rPr>
                    </w:pPr>
                    <w:r>
                      <w:rPr>
                        <w:noProof/>
                      </w:rPr>
                      <w:t xml:space="preserve">[1] </w:t>
                    </w:r>
                  </w:p>
                </w:tc>
                <w:tc>
                  <w:tcPr>
                    <w:tcW w:w="0" w:type="auto"/>
                    <w:hideMark/>
                  </w:tcPr>
                  <w:p w:rsidR="00300BC0" w:rsidRDefault="00300BC0">
                    <w:pPr>
                      <w:pStyle w:val="Bibliography"/>
                      <w:rPr>
                        <w:noProof/>
                      </w:rPr>
                    </w:pPr>
                    <w:r>
                      <w:rPr>
                        <w:noProof/>
                      </w:rPr>
                      <w:t>"Intent," Google, [Online]. Available: https://developer.android.com/reference/android/content/Intent.html. [Accessed 20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[2] </w:t>
                    </w:r>
                  </w:p>
                </w:tc>
                <w:tc>
                  <w:tcPr>
                    <w:tcW w:w="0" w:type="auto"/>
                    <w:hideMark/>
                  </w:tcPr>
                  <w:p w:rsidR="00300BC0" w:rsidRDefault="00300BC0">
                    <w:pPr>
                      <w:pStyle w:val="Bibliography"/>
                      <w:rPr>
                        <w:noProof/>
                      </w:rPr>
                    </w:pPr>
                    <w:r>
                      <w:rPr>
                        <w:noProof/>
                      </w:rPr>
                      <w:t xml:space="preserve">J.-P. Boodhoo, "Model View Presenter," </w:t>
                    </w:r>
                    <w:r>
                      <w:rPr>
                        <w:i/>
                        <w:iCs/>
                        <w:noProof/>
                      </w:rPr>
                      <w:t xml:space="preserve">MSDN Magazine, </w:t>
                    </w:r>
                    <w:r>
                      <w:rPr>
                        <w:noProof/>
                      </w:rPr>
                      <w:t xml:space="preserve">Avgust 2006. </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[3] </w:t>
                    </w:r>
                  </w:p>
                </w:tc>
                <w:tc>
                  <w:tcPr>
                    <w:tcW w:w="0" w:type="auto"/>
                    <w:hideMark/>
                  </w:tcPr>
                  <w:p w:rsidR="00300BC0" w:rsidRDefault="00300BC0">
                    <w:pPr>
                      <w:pStyle w:val="Bibliography"/>
                      <w:rPr>
                        <w:noProof/>
                      </w:rPr>
                    </w:pPr>
                    <w:r>
                      <w:rPr>
                        <w:noProof/>
                      </w:rPr>
                      <w:t>"Android Architecture todo-mvp," Google, [Online]. Available: https://github.com/googlesamples/android-architecture/tree/todo-mvp/. [Accessed 26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[4] </w:t>
                    </w:r>
                  </w:p>
                </w:tc>
                <w:tc>
                  <w:tcPr>
                    <w:tcW w:w="0" w:type="auto"/>
                    <w:hideMark/>
                  </w:tcPr>
                  <w:p w:rsidR="00300BC0" w:rsidRDefault="00300BC0">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[5] </w:t>
                    </w:r>
                  </w:p>
                </w:tc>
                <w:tc>
                  <w:tcPr>
                    <w:tcW w:w="0" w:type="auto"/>
                    <w:hideMark/>
                  </w:tcPr>
                  <w:p w:rsidR="00300BC0" w:rsidRDefault="00300BC0">
                    <w:pPr>
                      <w:pStyle w:val="Bibliography"/>
                      <w:rPr>
                        <w:noProof/>
                      </w:rPr>
                    </w:pPr>
                    <w:r>
                      <w:rPr>
                        <w:noProof/>
                      </w:rPr>
                      <w:t>"Data binding library," Google, [Online]. Available: https://developer.android.com/topic/libraries/data-binding/index.html. [Accessed 14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[6] </w:t>
                    </w:r>
                  </w:p>
                </w:tc>
                <w:tc>
                  <w:tcPr>
                    <w:tcW w:w="0" w:type="auto"/>
                    <w:hideMark/>
                  </w:tcPr>
                  <w:p w:rsidR="00300BC0" w:rsidRDefault="00300BC0">
                    <w:pPr>
                      <w:pStyle w:val="Bibliography"/>
                      <w:rPr>
                        <w:noProof/>
                      </w:rPr>
                    </w:pPr>
                    <w:r>
                      <w:rPr>
                        <w:noProof/>
                      </w:rPr>
                      <w:t>"ObservableBoolean," Google, [Online]. Available: https://developer.android.com/reference/android/databinding/ObservableBoolean.html. [Accessed 13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[7] </w:t>
                    </w:r>
                  </w:p>
                </w:tc>
                <w:tc>
                  <w:tcPr>
                    <w:tcW w:w="0" w:type="auto"/>
                    <w:hideMark/>
                  </w:tcPr>
                  <w:p w:rsidR="00300BC0" w:rsidRDefault="00300BC0">
                    <w:pPr>
                      <w:pStyle w:val="Bibliography"/>
                      <w:rPr>
                        <w:noProof/>
                      </w:rPr>
                    </w:pPr>
                    <w:r>
                      <w:rPr>
                        <w:noProof/>
                      </w:rPr>
                      <w:t>"Dagger," 16 7 2017. [Online]. Available: https://google.github.io/dagger/.</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[8] </w:t>
                    </w:r>
                  </w:p>
                </w:tc>
                <w:tc>
                  <w:tcPr>
                    <w:tcW w:w="0" w:type="auto"/>
                    <w:hideMark/>
                  </w:tcPr>
                  <w:p w:rsidR="00300BC0" w:rsidRDefault="00300BC0">
                    <w:pPr>
                      <w:pStyle w:val="Bibliography"/>
                      <w:rPr>
                        <w:noProof/>
                      </w:rPr>
                    </w:pPr>
                    <w:r>
                      <w:rPr>
                        <w:noProof/>
                      </w:rPr>
                      <w:t>"Component," [Online]. Available: https://google.github.io/dagger/api/2.0/dagger/Component.html. [Accessed 18 7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[9] </w:t>
                    </w:r>
                  </w:p>
                </w:tc>
                <w:tc>
                  <w:tcPr>
                    <w:tcW w:w="0" w:type="auto"/>
                    <w:hideMark/>
                  </w:tcPr>
                  <w:p w:rsidR="00300BC0" w:rsidRDefault="00300BC0">
                    <w:pPr>
                      <w:pStyle w:val="Bibliography"/>
                      <w:rPr>
                        <w:noProof/>
                      </w:rPr>
                    </w:pPr>
                    <w:r>
                      <w:rPr>
                        <w:noProof/>
                      </w:rPr>
                      <w:t>A. Krasov, "Comparing the Performance of Dependency Injection Libraries," 7 3 2016. [Online]. Available: http://blog.nimbledroid.com/2016/03/07/performance-of-dependency-injection-libraries.html. [Accessed 22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[10] </w:t>
                    </w:r>
                  </w:p>
                </w:tc>
                <w:tc>
                  <w:tcPr>
                    <w:tcW w:w="0" w:type="auto"/>
                    <w:hideMark/>
                  </w:tcPr>
                  <w:p w:rsidR="00300BC0" w:rsidRDefault="00300BC0">
                    <w:pPr>
                      <w:pStyle w:val="Bibliography"/>
                      <w:rPr>
                        <w:noProof/>
                      </w:rPr>
                    </w:pPr>
                    <w:r>
                      <w:rPr>
                        <w:noProof/>
                      </w:rPr>
                      <w:t>J. Wharton, "Butter Knife," [Online]. Available: https://github.com/JakeWharton/butterknife/blob/master/README.md. [Accessed 18 08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[11] </w:t>
                    </w:r>
                  </w:p>
                </w:tc>
                <w:tc>
                  <w:tcPr>
                    <w:tcW w:w="0" w:type="auto"/>
                    <w:hideMark/>
                  </w:tcPr>
                  <w:p w:rsidR="00300BC0" w:rsidRDefault="00300BC0">
                    <w:pPr>
                      <w:pStyle w:val="Bibliography"/>
                      <w:rPr>
                        <w:noProof/>
                      </w:rPr>
                    </w:pPr>
                    <w:r>
                      <w:rPr>
                        <w:noProof/>
                      </w:rPr>
                      <w:t>J. Wharton, "Butter Knife," [Online]. Available: http://jakewharton.github.io/butterknife/. [Accessed 19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[12] </w:t>
                    </w:r>
                  </w:p>
                </w:tc>
                <w:tc>
                  <w:tcPr>
                    <w:tcW w:w="0" w:type="auto"/>
                    <w:hideMark/>
                  </w:tcPr>
                  <w:p w:rsidR="00300BC0" w:rsidRDefault="00300BC0">
                    <w:pPr>
                      <w:pStyle w:val="Bibliography"/>
                      <w:rPr>
                        <w:noProof/>
                      </w:rPr>
                    </w:pPr>
                    <w:r>
                      <w:rPr>
                        <w:noProof/>
                      </w:rPr>
                      <w:t>M. Cleron, "Android Announces Support for Kotlin," Google, 17 5 2017. [Online]. Available: https://android-developers.googleblog.com/2017/05/android-announces-support-for-kotlin.html. [Accessed 23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[13] </w:t>
                    </w:r>
                  </w:p>
                </w:tc>
                <w:tc>
                  <w:tcPr>
                    <w:tcW w:w="0" w:type="auto"/>
                    <w:hideMark/>
                  </w:tcPr>
                  <w:p w:rsidR="00300BC0" w:rsidRDefault="00300BC0">
                    <w:pPr>
                      <w:pStyle w:val="Bibliography"/>
                      <w:rPr>
                        <w:noProof/>
                      </w:rPr>
                    </w:pPr>
                    <w:r>
                      <w:rPr>
                        <w:noProof/>
                      </w:rPr>
                      <w:t>"Stetho," Facebook, [Online]. Available: http://facebook.github.io/stetho/. [Accessed 16 8 2017].</w:t>
                    </w:r>
                  </w:p>
                </w:tc>
              </w:tr>
              <w:tr w:rsidR="00300BC0">
                <w:trPr>
                  <w:divId w:val="2094473024"/>
                  <w:tblCellSpacing w:w="15" w:type="dxa"/>
                </w:trPr>
                <w:tc>
                  <w:tcPr>
                    <w:tcW w:w="50" w:type="pct"/>
                    <w:hideMark/>
                  </w:tcPr>
                  <w:p w:rsidR="00300BC0" w:rsidRDefault="00300BC0">
                    <w:pPr>
                      <w:pStyle w:val="Bibliography"/>
                      <w:rPr>
                        <w:noProof/>
                      </w:rPr>
                    </w:pPr>
                    <w:r>
                      <w:rPr>
                        <w:noProof/>
                      </w:rPr>
                      <w:t xml:space="preserve">[14] </w:t>
                    </w:r>
                  </w:p>
                </w:tc>
                <w:tc>
                  <w:tcPr>
                    <w:tcW w:w="0" w:type="auto"/>
                    <w:hideMark/>
                  </w:tcPr>
                  <w:p w:rsidR="00300BC0" w:rsidRDefault="00300BC0">
                    <w:pPr>
                      <w:pStyle w:val="Bibliography"/>
                      <w:rPr>
                        <w:noProof/>
                      </w:rPr>
                    </w:pPr>
                    <w:r>
                      <w:rPr>
                        <w:noProof/>
                      </w:rPr>
                      <w:t>"The Model-View-Presenter (MVP) Pattern," Microsoft, [Online]. Available: https://msdn.microsoft.com/en-us/library/ff649571.aspx. [Accessed 26 8 2017].</w:t>
                    </w:r>
                  </w:p>
                </w:tc>
              </w:tr>
            </w:tbl>
            <w:p w:rsidR="00300BC0" w:rsidRDefault="00300BC0">
              <w:pPr>
                <w:divId w:val="2094473024"/>
                <w:rPr>
                  <w:rFonts w:eastAsia="Times New Roman"/>
                  <w:noProof/>
                </w:rPr>
              </w:pPr>
            </w:p>
            <w:p w:rsidR="00E16E3B" w:rsidRPr="00DE277C" w:rsidRDefault="009C643C" w:rsidP="00DE277C">
              <w:r>
                <w:rPr>
                  <w:b/>
                  <w:bCs/>
                  <w:noProof/>
                </w:rPr>
                <w:lastRenderedPageBreak/>
                <w:fldChar w:fldCharType="end"/>
              </w:r>
            </w:p>
          </w:sdtContent>
        </w:sdt>
      </w:sdtContent>
    </w:sdt>
    <w:sectPr w:rsidR="00E16E3B"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7C6" w:rsidRDefault="006A17C6" w:rsidP="00392722">
      <w:pPr>
        <w:spacing w:after="0" w:line="240" w:lineRule="auto"/>
      </w:pPr>
      <w:r>
        <w:separator/>
      </w:r>
    </w:p>
  </w:endnote>
  <w:endnote w:type="continuationSeparator" w:id="0">
    <w:p w:rsidR="006A17C6" w:rsidRDefault="006A17C6"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CF5E5B" w:rsidRDefault="00CF5E5B">
        <w:pPr>
          <w:pStyle w:val="Footer"/>
          <w:jc w:val="center"/>
        </w:pPr>
        <w:r>
          <w:fldChar w:fldCharType="begin"/>
        </w:r>
        <w:r>
          <w:instrText xml:space="preserve"> PAGE   \* MERGEFORMAT </w:instrText>
        </w:r>
        <w:r>
          <w:fldChar w:fldCharType="separate"/>
        </w:r>
        <w:r w:rsidR="00227D12">
          <w:rPr>
            <w:noProof/>
          </w:rPr>
          <w:t>23</w:t>
        </w:r>
        <w:r>
          <w:rPr>
            <w:noProof/>
          </w:rPr>
          <w:fldChar w:fldCharType="end"/>
        </w:r>
      </w:p>
    </w:sdtContent>
  </w:sdt>
  <w:p w:rsidR="00CF5E5B" w:rsidRDefault="00CF5E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7C6" w:rsidRDefault="006A17C6" w:rsidP="00392722">
      <w:pPr>
        <w:spacing w:after="0" w:line="240" w:lineRule="auto"/>
      </w:pPr>
      <w:r>
        <w:separator/>
      </w:r>
    </w:p>
  </w:footnote>
  <w:footnote w:type="continuationSeparator" w:id="0">
    <w:p w:rsidR="006A17C6" w:rsidRDefault="006A17C6" w:rsidP="00392722">
      <w:pPr>
        <w:spacing w:after="0" w:line="240" w:lineRule="auto"/>
      </w:pPr>
      <w:r>
        <w:continuationSeparator/>
      </w:r>
    </w:p>
  </w:footnote>
  <w:footnote w:id="1">
    <w:p w:rsidR="00CF5E5B" w:rsidRPr="00DE6588" w:rsidRDefault="00CF5E5B">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CF5E5B" w:rsidRPr="00A87AA2" w:rsidRDefault="00CF5E5B"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CF5E5B" w:rsidRPr="00112D53" w:rsidRDefault="00CF5E5B">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CF5E5B" w:rsidRPr="00A82296" w:rsidRDefault="00CF5E5B">
      <w:pPr>
        <w:pStyle w:val="FootnoteText"/>
        <w:rPr>
          <w:lang w:val="sr-Latn-RS"/>
        </w:rPr>
      </w:pPr>
      <w:r>
        <w:rPr>
          <w:rStyle w:val="FootnoteReference"/>
        </w:rPr>
        <w:footnoteRef/>
      </w:r>
      <w:r>
        <w:t xml:space="preserve"> </w:t>
      </w:r>
      <w:r>
        <w:rPr>
          <w:lang w:val="sr-Latn-RS"/>
        </w:rPr>
        <w:t>Java Standard Edition</w:t>
      </w:r>
    </w:p>
  </w:footnote>
  <w:footnote w:id="5">
    <w:p w:rsidR="00CF5E5B" w:rsidRPr="00A82296" w:rsidRDefault="00CF5E5B">
      <w:pPr>
        <w:pStyle w:val="FootnoteText"/>
        <w:rPr>
          <w:lang w:val="sr-Latn-RS"/>
        </w:rPr>
      </w:pPr>
      <w:r>
        <w:rPr>
          <w:rStyle w:val="FootnoteReference"/>
        </w:rPr>
        <w:footnoteRef/>
      </w:r>
      <w:r>
        <w:t xml:space="preserve"> </w:t>
      </w:r>
      <w:r>
        <w:rPr>
          <w:lang w:val="sr-Latn-RS"/>
        </w:rPr>
        <w:t>Java Micro Edition</w:t>
      </w:r>
    </w:p>
  </w:footnote>
  <w:footnote w:id="6">
    <w:p w:rsidR="00CF5E5B" w:rsidRPr="00851199" w:rsidRDefault="00CF5E5B">
      <w:pPr>
        <w:pStyle w:val="FootnoteText"/>
        <w:rPr>
          <w:lang w:val="sr-Latn-RS"/>
        </w:rPr>
      </w:pPr>
      <w:r>
        <w:rPr>
          <w:rStyle w:val="FootnoteReference"/>
        </w:rPr>
        <w:footnoteRef/>
      </w:r>
      <w:r>
        <w:t xml:space="preserve"> </w:t>
      </w:r>
      <w:r>
        <w:rPr>
          <w:lang w:val="sr-Latn-RS"/>
        </w:rPr>
        <w:t>Android Runtime</w:t>
      </w:r>
    </w:p>
  </w:footnote>
  <w:footnote w:id="7">
    <w:p w:rsidR="00CF5E5B" w:rsidRPr="008B2C22" w:rsidRDefault="00CF5E5B">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CF5E5B" w:rsidRPr="00496558" w:rsidRDefault="00CF5E5B">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CF5E5B" w:rsidRDefault="00CF5E5B">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27D12"/>
    <w:rsid w:val="00240701"/>
    <w:rsid w:val="00246D51"/>
    <w:rsid w:val="00250D10"/>
    <w:rsid w:val="0026365E"/>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27FB"/>
    <w:rsid w:val="00323D38"/>
    <w:rsid w:val="00325AC1"/>
    <w:rsid w:val="00325B0D"/>
    <w:rsid w:val="003274FC"/>
    <w:rsid w:val="00334A6B"/>
    <w:rsid w:val="00334B3E"/>
    <w:rsid w:val="00336A98"/>
    <w:rsid w:val="00341B4D"/>
    <w:rsid w:val="00350FF7"/>
    <w:rsid w:val="00357696"/>
    <w:rsid w:val="003605B6"/>
    <w:rsid w:val="00360A43"/>
    <w:rsid w:val="00371D8C"/>
    <w:rsid w:val="00373142"/>
    <w:rsid w:val="0038688D"/>
    <w:rsid w:val="00392722"/>
    <w:rsid w:val="00393C7B"/>
    <w:rsid w:val="003A3CA8"/>
    <w:rsid w:val="003B702E"/>
    <w:rsid w:val="003B789A"/>
    <w:rsid w:val="003C43B2"/>
    <w:rsid w:val="003C74B4"/>
    <w:rsid w:val="003C7E00"/>
    <w:rsid w:val="003D76CC"/>
    <w:rsid w:val="003E0AD4"/>
    <w:rsid w:val="003E276F"/>
    <w:rsid w:val="003F2EB8"/>
    <w:rsid w:val="00401A0F"/>
    <w:rsid w:val="00402C6D"/>
    <w:rsid w:val="00406EFD"/>
    <w:rsid w:val="00424FAC"/>
    <w:rsid w:val="00437511"/>
    <w:rsid w:val="00443BC9"/>
    <w:rsid w:val="004552A9"/>
    <w:rsid w:val="00456F6E"/>
    <w:rsid w:val="00460D80"/>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D1D15"/>
    <w:rsid w:val="004D3486"/>
    <w:rsid w:val="004E0D1B"/>
    <w:rsid w:val="004E2B41"/>
    <w:rsid w:val="004E4061"/>
    <w:rsid w:val="004E7227"/>
    <w:rsid w:val="004F01A8"/>
    <w:rsid w:val="004F0EE6"/>
    <w:rsid w:val="004F1269"/>
    <w:rsid w:val="004F7D4F"/>
    <w:rsid w:val="00501790"/>
    <w:rsid w:val="0050342A"/>
    <w:rsid w:val="0050712B"/>
    <w:rsid w:val="0051014F"/>
    <w:rsid w:val="0051609B"/>
    <w:rsid w:val="00516413"/>
    <w:rsid w:val="00525C1A"/>
    <w:rsid w:val="00526B19"/>
    <w:rsid w:val="00535C98"/>
    <w:rsid w:val="005361BE"/>
    <w:rsid w:val="005418BF"/>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521CA"/>
    <w:rsid w:val="00652C4B"/>
    <w:rsid w:val="0066058A"/>
    <w:rsid w:val="00664AB9"/>
    <w:rsid w:val="00666DDC"/>
    <w:rsid w:val="00670E9A"/>
    <w:rsid w:val="006727F2"/>
    <w:rsid w:val="006827B3"/>
    <w:rsid w:val="006875D3"/>
    <w:rsid w:val="00691745"/>
    <w:rsid w:val="00694BF3"/>
    <w:rsid w:val="006A10FF"/>
    <w:rsid w:val="006A17C6"/>
    <w:rsid w:val="006A499F"/>
    <w:rsid w:val="006A5A5E"/>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0223"/>
    <w:rsid w:val="00772B50"/>
    <w:rsid w:val="00776F9F"/>
    <w:rsid w:val="00782FFC"/>
    <w:rsid w:val="0079151E"/>
    <w:rsid w:val="00797689"/>
    <w:rsid w:val="007A6DD6"/>
    <w:rsid w:val="007B22E3"/>
    <w:rsid w:val="007B5048"/>
    <w:rsid w:val="007C0663"/>
    <w:rsid w:val="007D1402"/>
    <w:rsid w:val="007D4554"/>
    <w:rsid w:val="007D5395"/>
    <w:rsid w:val="007D663D"/>
    <w:rsid w:val="007E0D82"/>
    <w:rsid w:val="007E318A"/>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92F8A"/>
    <w:rsid w:val="008A277D"/>
    <w:rsid w:val="008A2871"/>
    <w:rsid w:val="008B19CB"/>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13191"/>
    <w:rsid w:val="00931CE0"/>
    <w:rsid w:val="009325C3"/>
    <w:rsid w:val="009354F5"/>
    <w:rsid w:val="0094268C"/>
    <w:rsid w:val="009454A6"/>
    <w:rsid w:val="009555A8"/>
    <w:rsid w:val="00955CE6"/>
    <w:rsid w:val="009563FE"/>
    <w:rsid w:val="009736B3"/>
    <w:rsid w:val="0097391C"/>
    <w:rsid w:val="00981A42"/>
    <w:rsid w:val="00987848"/>
    <w:rsid w:val="00987FC6"/>
    <w:rsid w:val="00990985"/>
    <w:rsid w:val="009921FC"/>
    <w:rsid w:val="009A0F54"/>
    <w:rsid w:val="009A6295"/>
    <w:rsid w:val="009B041B"/>
    <w:rsid w:val="009B6927"/>
    <w:rsid w:val="009B6C8A"/>
    <w:rsid w:val="009B7DAE"/>
    <w:rsid w:val="009C643C"/>
    <w:rsid w:val="009C68B0"/>
    <w:rsid w:val="009C7B39"/>
    <w:rsid w:val="009D17B0"/>
    <w:rsid w:val="009D1885"/>
    <w:rsid w:val="009D196E"/>
    <w:rsid w:val="009E6358"/>
    <w:rsid w:val="009F64C5"/>
    <w:rsid w:val="00A06302"/>
    <w:rsid w:val="00A13C38"/>
    <w:rsid w:val="00A17A12"/>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17F2D"/>
    <w:rsid w:val="00B222CD"/>
    <w:rsid w:val="00B22565"/>
    <w:rsid w:val="00B26E02"/>
    <w:rsid w:val="00B379E1"/>
    <w:rsid w:val="00B40FA4"/>
    <w:rsid w:val="00B45066"/>
    <w:rsid w:val="00B47010"/>
    <w:rsid w:val="00B53075"/>
    <w:rsid w:val="00B71D06"/>
    <w:rsid w:val="00B7480E"/>
    <w:rsid w:val="00B75179"/>
    <w:rsid w:val="00B76490"/>
    <w:rsid w:val="00B82094"/>
    <w:rsid w:val="00B829BD"/>
    <w:rsid w:val="00B82CF6"/>
    <w:rsid w:val="00B85C80"/>
    <w:rsid w:val="00BA1F95"/>
    <w:rsid w:val="00BA3647"/>
    <w:rsid w:val="00BA3778"/>
    <w:rsid w:val="00BB3E11"/>
    <w:rsid w:val="00BB5423"/>
    <w:rsid w:val="00BC0346"/>
    <w:rsid w:val="00BC725D"/>
    <w:rsid w:val="00BD0DDB"/>
    <w:rsid w:val="00BD1232"/>
    <w:rsid w:val="00BE0D4D"/>
    <w:rsid w:val="00BE700D"/>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405A3"/>
    <w:rsid w:val="00E4186B"/>
    <w:rsid w:val="00E42CA8"/>
    <w:rsid w:val="00E431D5"/>
    <w:rsid w:val="00E507BE"/>
    <w:rsid w:val="00E9203F"/>
    <w:rsid w:val="00E9225F"/>
    <w:rsid w:val="00EA2C5C"/>
    <w:rsid w:val="00EA6DBF"/>
    <w:rsid w:val="00EC7ECA"/>
    <w:rsid w:val="00EF6B54"/>
    <w:rsid w:val="00F0096A"/>
    <w:rsid w:val="00F010B4"/>
    <w:rsid w:val="00F04759"/>
    <w:rsid w:val="00F10DCD"/>
    <w:rsid w:val="00F11383"/>
    <w:rsid w:val="00F14D66"/>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8</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9</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7</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6</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14</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11</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12</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10</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13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15</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s>
</file>

<file path=customXml/itemProps1.xml><?xml version="1.0" encoding="utf-8"?>
<ds:datastoreItem xmlns:ds="http://schemas.openxmlformats.org/officeDocument/2006/customXml" ds:itemID="{FB24779A-1D8B-4689-8E86-9EDA77332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17087</TotalTime>
  <Pages>46</Pages>
  <Words>12726</Words>
  <Characters>72540</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140</cp:revision>
  <dcterms:created xsi:type="dcterms:W3CDTF">2017-05-02T15:12:00Z</dcterms:created>
  <dcterms:modified xsi:type="dcterms:W3CDTF">2017-08-27T12:39:00Z</dcterms:modified>
</cp:coreProperties>
</file>