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81" w:rsidRDefault="008F54FA">
      <w:pPr>
        <w:pStyle w:val="Heading1"/>
        <w:jc w:val="center"/>
      </w:pPr>
      <w:r>
        <w:rPr>
          <w:noProof/>
        </w:rPr>
        <w:drawing>
          <wp:inline distT="0" distB="0" distL="0" distR="0">
            <wp:extent cx="6848475" cy="144780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81" w:rsidRDefault="00B51E81">
      <w:pPr>
        <w:pStyle w:val="Heading1"/>
        <w:jc w:val="center"/>
      </w:pPr>
    </w:p>
    <w:p w:rsidR="00B51E81" w:rsidRDefault="002A547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ahoma" w:hAnsi="Tahoma"/>
        </w:rPr>
        <w:t>N</w:t>
      </w:r>
      <w:r w:rsidR="00B51E81">
        <w:rPr>
          <w:rFonts w:ascii="Tahoma" w:hAnsi="Tahoma"/>
        </w:rPr>
        <w:t>aziv predmeta:</w:t>
      </w:r>
      <w:r w:rsidR="00B51E81">
        <w:rPr>
          <w:rFonts w:ascii="Tahoma" w:hAnsi="Tahoma"/>
        </w:rPr>
        <w:br/>
      </w:r>
      <w:r w:rsidR="00B51E81">
        <w:rPr>
          <w:rFonts w:ascii="Times New Roman" w:hAnsi="Times New Roman"/>
          <w:b/>
          <w:bCs/>
          <w:sz w:val="32"/>
        </w:rPr>
        <w:t>Osnovi Algoritama i Struktura DSP</w:t>
      </w:r>
      <w:r w:rsidR="006A7E3C">
        <w:rPr>
          <w:rFonts w:ascii="Times New Roman" w:hAnsi="Times New Roman"/>
          <w:b/>
          <w:bCs/>
          <w:sz w:val="32"/>
        </w:rPr>
        <w:t xml:space="preserve"> 2</w:t>
      </w:r>
    </w:p>
    <w:p w:rsidR="00DC5EEA" w:rsidRDefault="00DC5EEA">
      <w:pPr>
        <w:jc w:val="center"/>
        <w:rPr>
          <w:rFonts w:ascii="Tahoma" w:hAnsi="Tahoma"/>
        </w:rPr>
      </w:pPr>
    </w:p>
    <w:p w:rsidR="00B51E81" w:rsidRPr="00DC5EEA" w:rsidRDefault="006A7E3C" w:rsidP="005057BC">
      <w:pPr>
        <w:jc w:val="center"/>
        <w:rPr>
          <w:rFonts w:ascii="Tahoma" w:hAnsi="Tahoma"/>
          <w:b/>
          <w:bCs/>
        </w:rPr>
      </w:pPr>
      <w:r w:rsidRPr="00DC5EEA">
        <w:rPr>
          <w:rFonts w:ascii="Tahoma" w:hAnsi="Tahoma"/>
          <w:b/>
        </w:rPr>
        <w:t xml:space="preserve">Projektni zadatak </w:t>
      </w:r>
      <w:r w:rsidR="00EC75DD">
        <w:rPr>
          <w:rFonts w:ascii="Tahoma" w:hAnsi="Tahoma"/>
          <w:b/>
        </w:rPr>
        <w:t>1</w:t>
      </w:r>
      <w:r w:rsidR="00B51E81" w:rsidRPr="00DC5EEA">
        <w:rPr>
          <w:rFonts w:ascii="Tahoma" w:hAnsi="Tahoma"/>
          <w:b/>
        </w:rPr>
        <w:br/>
      </w: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244"/>
        <w:gridCol w:w="4112"/>
      </w:tblGrid>
      <w:tr w:rsidR="002D1429">
        <w:trPr>
          <w:jc w:val="center"/>
        </w:trPr>
        <w:tc>
          <w:tcPr>
            <w:tcW w:w="5244" w:type="dxa"/>
          </w:tcPr>
          <w:p w:rsidR="002D1429" w:rsidRDefault="002D1429" w:rsidP="00227077">
            <w:pPr>
              <w:spacing w:after="0" w:line="100" w:lineRule="atLeast"/>
              <w:ind w:firstLine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Profesor: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Željko Lukač</w:t>
            </w:r>
          </w:p>
        </w:tc>
        <w:tc>
          <w:tcPr>
            <w:tcW w:w="4112" w:type="dxa"/>
          </w:tcPr>
          <w:p w:rsidR="002D1429" w:rsidRDefault="002D1429" w:rsidP="00252565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Student: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52565">
              <w:rPr>
                <w:rFonts w:ascii="Tahoma" w:eastAsia="Times New Roman" w:hAnsi="Tahoma"/>
                <w:sz w:val="28"/>
                <w:szCs w:val="20"/>
              </w:rPr>
              <w:t>Stefan Jovanović</w:t>
            </w:r>
            <w:r w:rsidR="00365BFE">
              <w:rPr>
                <w:rFonts w:ascii="Tahoma" w:eastAsia="Times New Roman" w:hAnsi="Tahoma"/>
                <w:sz w:val="28"/>
                <w:szCs w:val="20"/>
              </w:rPr>
              <w:t xml:space="preserve">, </w:t>
            </w:r>
            <w:r w:rsidR="00252565">
              <w:rPr>
                <w:rFonts w:ascii="Tahoma" w:eastAsia="Times New Roman" w:hAnsi="Tahoma"/>
                <w:sz w:val="28"/>
                <w:szCs w:val="20"/>
              </w:rPr>
              <w:t>RA234-2013</w:t>
            </w:r>
          </w:p>
        </w:tc>
      </w:tr>
      <w:tr w:rsidR="002D1429">
        <w:trPr>
          <w:trHeight w:val="1247"/>
          <w:jc w:val="center"/>
        </w:trPr>
        <w:tc>
          <w:tcPr>
            <w:tcW w:w="5244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  <w:tc>
          <w:tcPr>
            <w:tcW w:w="4112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</w:tr>
      <w:tr w:rsidR="002D1429">
        <w:trPr>
          <w:jc w:val="center"/>
        </w:trPr>
        <w:tc>
          <w:tcPr>
            <w:tcW w:w="9356" w:type="dxa"/>
            <w:gridSpan w:val="2"/>
            <w:vAlign w:val="bottom"/>
          </w:tcPr>
          <w:p w:rsidR="002D1429" w:rsidRDefault="005057BC" w:rsidP="00DC5EEA">
            <w:pPr>
              <w:spacing w:after="0" w:line="100" w:lineRule="atLeast"/>
              <w:ind w:firstLine="567"/>
              <w:jc w:val="center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 xml:space="preserve">Novi Sad, </w:t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Mart 2018</w:t>
            </w:r>
            <w:r w:rsidR="002D1429">
              <w:rPr>
                <w:rFonts w:ascii="Tahoma" w:eastAsia="Times New Roman" w:hAnsi="Tahoma"/>
                <w:sz w:val="28"/>
                <w:szCs w:val="20"/>
              </w:rPr>
              <w:t>.</w:t>
            </w:r>
          </w:p>
        </w:tc>
      </w:tr>
    </w:tbl>
    <w:p w:rsidR="00F74AE6" w:rsidRDefault="00F74AE6" w:rsidP="00BC771B">
      <w:pPr>
        <w:pStyle w:val="Heading1"/>
        <w:jc w:val="center"/>
        <w:rPr>
          <w:sz w:val="28"/>
          <w:szCs w:val="28"/>
        </w:rPr>
      </w:pPr>
    </w:p>
    <w:p w:rsidR="00392723" w:rsidRPr="00AE7C6F" w:rsidRDefault="00F74AE6" w:rsidP="00392723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7C6F" w:rsidRDefault="00392723" w:rsidP="00DC5EEA">
      <w:pPr>
        <w:jc w:val="both"/>
      </w:pPr>
      <w:r>
        <w:lastRenderedPageBreak/>
        <w:t xml:space="preserve">  </w:t>
      </w:r>
    </w:p>
    <w:p w:rsidR="00AE7C6F" w:rsidRDefault="00AE7C6F" w:rsidP="00DC5EEA">
      <w:pPr>
        <w:pStyle w:val="Heading1"/>
        <w:jc w:val="center"/>
        <w:rPr>
          <w:sz w:val="28"/>
          <w:szCs w:val="28"/>
        </w:rPr>
      </w:pPr>
      <w:proofErr w:type="spellStart"/>
      <w:r w:rsidRPr="00AE7C6F">
        <w:rPr>
          <w:sz w:val="28"/>
          <w:szCs w:val="28"/>
        </w:rPr>
        <w:t>Izveštaj</w:t>
      </w:r>
      <w:proofErr w:type="spellEnd"/>
    </w:p>
    <w:p w:rsidR="00372ADB" w:rsidRPr="00372ADB" w:rsidRDefault="00372ADB" w:rsidP="00372ADB">
      <w:pPr>
        <w:pStyle w:val="Heading1"/>
      </w:pPr>
      <w:proofErr w:type="spellStart"/>
      <w:r w:rsidRPr="00372ADB">
        <w:t>Zadatak</w:t>
      </w:r>
      <w:proofErr w:type="spellEnd"/>
      <w:r w:rsidRPr="00372ADB">
        <w:t xml:space="preserve"> 1): </w:t>
      </w:r>
    </w:p>
    <w:p w:rsidR="00FD0238" w:rsidRDefault="008F54FA" w:rsidP="00FD0238">
      <w:pPr>
        <w:rPr>
          <w:lang w:val="en-US"/>
        </w:rPr>
      </w:pPr>
      <w:r>
        <w:rPr>
          <w:lang w:val="en-US"/>
        </w:rPr>
        <w:tab/>
      </w:r>
    </w:p>
    <w:p w:rsidR="008F54FA" w:rsidRPr="00D67AD8" w:rsidRDefault="008F54FA" w:rsidP="00F214A5">
      <w:pPr>
        <w:jc w:val="both"/>
        <w:rPr>
          <w:rFonts w:ascii="Times New Roman" w:hAnsi="Times New Roman"/>
          <w:lang w:val="en-US"/>
        </w:rPr>
      </w:pPr>
      <w:r>
        <w:rPr>
          <w:lang w:val="en-US"/>
        </w:rPr>
        <w:tab/>
      </w:r>
      <w:r w:rsidRPr="00D67AD8">
        <w:rPr>
          <w:rFonts w:ascii="Times New Roman" w:hAnsi="Times New Roman"/>
          <w:lang w:val="en-US"/>
        </w:rPr>
        <w:t xml:space="preserve">U zadatku jedan su implementirane funkcije </w:t>
      </w:r>
      <w:r w:rsidRPr="00D67AD8">
        <w:rPr>
          <w:rFonts w:ascii="Times New Roman" w:hAnsi="Times New Roman"/>
          <w:b/>
          <w:lang w:val="en-US"/>
        </w:rPr>
        <w:t>calculateShelvingCoeff</w:t>
      </w:r>
      <w:r w:rsidRPr="00D67AD8">
        <w:rPr>
          <w:rFonts w:ascii="Times New Roman" w:hAnsi="Times New Roman"/>
          <w:lang w:val="en-US"/>
        </w:rPr>
        <w:t xml:space="preserve"> i </w:t>
      </w:r>
      <w:r w:rsidRPr="00D67AD8">
        <w:rPr>
          <w:rFonts w:ascii="Times New Roman" w:hAnsi="Times New Roman"/>
          <w:b/>
          <w:lang w:val="en-US"/>
        </w:rPr>
        <w:t>calculatePeekCoeff</w:t>
      </w:r>
      <w:r w:rsidRPr="00D67AD8">
        <w:rPr>
          <w:rFonts w:ascii="Times New Roman" w:hAnsi="Times New Roman"/>
          <w:lang w:val="en-US"/>
        </w:rPr>
        <w:t xml:space="preserve"> za računanje koeficijenata prvog i drugog reda, po formulama:</w:t>
      </w:r>
    </w:p>
    <w:p w:rsidR="008F54FA" w:rsidRPr="008F54FA" w:rsidRDefault="000C52DE" w:rsidP="008F54FA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 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den>
          </m:f>
        </m:oMath>
      </m:oMathPara>
    </w:p>
    <w:p w:rsidR="008F54FA" w:rsidRPr="006D2A36" w:rsidRDefault="000C52DE" w:rsidP="008F54FA">
      <w:pPr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α- 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 β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:rsidR="006D2A36" w:rsidRPr="00D67AD8" w:rsidRDefault="006D2A36" w:rsidP="008F54FA">
      <w:pPr>
        <w:jc w:val="center"/>
        <w:rPr>
          <w:rFonts w:ascii="Times New Roman" w:hAnsi="Times New Roman"/>
          <w:b/>
          <w:i/>
          <w:lang w:val="en-US"/>
        </w:rPr>
      </w:pPr>
      <w:r w:rsidRPr="00D67AD8">
        <w:rPr>
          <w:rFonts w:ascii="Times New Roman" w:hAnsi="Times New Roman"/>
          <w:b/>
          <w:i/>
          <w:lang w:val="en-US"/>
        </w:rPr>
        <w:t>Forumle za računanje koeficijenata prvog I drugog reda</w:t>
      </w:r>
    </w:p>
    <w:p w:rsidR="008F54FA" w:rsidRPr="00D67AD8" w:rsidRDefault="008F54FA" w:rsidP="00F214A5">
      <w:pPr>
        <w:jc w:val="both"/>
        <w:rPr>
          <w:rFonts w:ascii="Times New Roman" w:hAnsi="Times New Roman"/>
          <w:lang w:val="en-US"/>
        </w:rPr>
      </w:pPr>
      <w:r w:rsidRPr="00D67AD8">
        <w:rPr>
          <w:rFonts w:ascii="Times New Roman" w:hAnsi="Times New Roman"/>
          <w:lang w:val="en-US"/>
        </w:rPr>
        <w:tab/>
        <w:t>Koeficijenti su predstavljeni kao brojevi u nepokretnom zarezu sa preciznošću 0.15 (Int16), tako da broj 32767 odgovara vrednosti 1.0, a -32768 vrednosti -1.0.</w:t>
      </w:r>
    </w:p>
    <w:p w:rsidR="006D2A36" w:rsidRPr="00D67AD8" w:rsidRDefault="006D2A36" w:rsidP="00F214A5">
      <w:pPr>
        <w:jc w:val="both"/>
        <w:rPr>
          <w:rFonts w:ascii="Times New Roman" w:hAnsi="Times New Roman"/>
          <w:lang w:val="en-US"/>
        </w:rPr>
      </w:pPr>
      <w:r w:rsidRPr="00D67AD8">
        <w:rPr>
          <w:rFonts w:ascii="Times New Roman" w:hAnsi="Times New Roman"/>
          <w:lang w:val="en-US"/>
        </w:rPr>
        <w:tab/>
        <w:t>Kod filtera drugog reda, koeficijenti A1 i B1 nalaze se u opsegu [-2,2), tako da ih treba podeliti sa 2 pri računanju.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5"/>
        <w:gridCol w:w="455"/>
        <w:gridCol w:w="448"/>
        <w:gridCol w:w="448"/>
      </w:tblGrid>
      <w:tr w:rsidR="006D2A36" w:rsidTr="006D2A36">
        <w:trPr>
          <w:trHeight w:val="170"/>
          <w:jc w:val="center"/>
        </w:trPr>
        <w:tc>
          <w:tcPr>
            <w:tcW w:w="455" w:type="dxa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55" w:type="dxa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448" w:type="dxa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448" w:type="dxa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:rsidR="006D2A36" w:rsidRDefault="006D2A36" w:rsidP="006D2A3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652"/>
        <w:gridCol w:w="455"/>
        <w:gridCol w:w="448"/>
        <w:gridCol w:w="644"/>
        <w:gridCol w:w="448"/>
      </w:tblGrid>
      <w:tr w:rsidR="006D2A36" w:rsidTr="006D2A36">
        <w:trPr>
          <w:jc w:val="center"/>
        </w:trPr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A1/2</w:t>
            </w:r>
          </w:p>
        </w:tc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B1/2</w:t>
            </w:r>
          </w:p>
        </w:tc>
        <w:tc>
          <w:tcPr>
            <w:tcW w:w="0" w:type="auto"/>
            <w:vAlign w:val="center"/>
          </w:tcPr>
          <w:p w:rsidR="006D2A36" w:rsidRDefault="006D2A36" w:rsidP="006D2A36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</w:tbl>
    <w:p w:rsidR="006D2A36" w:rsidRDefault="006D2A36" w:rsidP="006D2A36">
      <w:pPr>
        <w:rPr>
          <w:lang w:val="en-US"/>
        </w:rPr>
      </w:pPr>
    </w:p>
    <w:p w:rsidR="006D2A36" w:rsidRPr="006D2A36" w:rsidRDefault="006D2A36" w:rsidP="006D2A36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Koeficijenti prvog I drugog reda</w:t>
      </w:r>
    </w:p>
    <w:p w:rsidR="00463B8E" w:rsidRDefault="00EC75DD" w:rsidP="00372ADB">
      <w:pPr>
        <w:pStyle w:val="Heading1"/>
      </w:pPr>
      <w:proofErr w:type="spellStart"/>
      <w:r w:rsidRPr="00372ADB">
        <w:t>Zadatak</w:t>
      </w:r>
      <w:proofErr w:type="spellEnd"/>
      <w:r w:rsidRPr="00372ADB">
        <w:t xml:space="preserve"> 2</w:t>
      </w:r>
      <w:r w:rsidR="00F93D54" w:rsidRPr="00372ADB">
        <w:t>):</w:t>
      </w:r>
      <w:r w:rsidRPr="00372ADB">
        <w:t xml:space="preserve"> </w:t>
      </w:r>
    </w:p>
    <w:p w:rsidR="00372ADB" w:rsidRDefault="00372ADB" w:rsidP="00372ADB">
      <w:pPr>
        <w:rPr>
          <w:lang w:val="en-US"/>
        </w:rPr>
      </w:pPr>
    </w:p>
    <w:p w:rsidR="00F214A5" w:rsidRPr="00D67AD8" w:rsidRDefault="002465D7" w:rsidP="002465D7">
      <w:pPr>
        <w:jc w:val="both"/>
        <w:rPr>
          <w:rFonts w:ascii="Times New Roman" w:hAnsi="Times New Roman"/>
          <w:lang w:val="en-US"/>
        </w:rPr>
      </w:pPr>
      <w:r>
        <w:rPr>
          <w:lang w:val="en-US"/>
        </w:rPr>
        <w:tab/>
      </w:r>
      <w:r w:rsidR="00F214A5" w:rsidRPr="00D67AD8">
        <w:rPr>
          <w:rFonts w:ascii="Times New Roman" w:hAnsi="Times New Roman"/>
          <w:lang w:val="en-US"/>
        </w:rPr>
        <w:t>U zadatku dva</w:t>
      </w:r>
      <w:r w:rsidRPr="00D67AD8">
        <w:rPr>
          <w:rFonts w:ascii="Times New Roman" w:hAnsi="Times New Roman"/>
          <w:lang w:val="en-US"/>
        </w:rPr>
        <w:t xml:space="preserve"> </w:t>
      </w:r>
      <w:r w:rsidR="00F214A5" w:rsidRPr="00D67AD8">
        <w:rPr>
          <w:rFonts w:ascii="Times New Roman" w:hAnsi="Times New Roman"/>
          <w:lang w:val="en-US"/>
        </w:rPr>
        <w:t>implementirana</w:t>
      </w:r>
      <w:r w:rsidRPr="00D67AD8">
        <w:rPr>
          <w:rFonts w:ascii="Times New Roman" w:hAnsi="Times New Roman"/>
          <w:lang w:val="en-US"/>
        </w:rPr>
        <w:t xml:space="preserve"> je funkcija </w:t>
      </w:r>
      <w:r w:rsidRPr="00D67AD8">
        <w:rPr>
          <w:rFonts w:ascii="Times New Roman" w:hAnsi="Times New Roman"/>
          <w:b/>
          <w:bCs/>
          <w:lang w:val="en-US"/>
        </w:rPr>
        <w:t>shelvingLP</w:t>
      </w:r>
      <w:r w:rsidRPr="00D67AD8">
        <w:rPr>
          <w:rFonts w:ascii="Times New Roman" w:hAnsi="Times New Roman"/>
          <w:lang w:val="en-US"/>
        </w:rPr>
        <w:t xml:space="preserve">, koja za računanje koristi </w:t>
      </w:r>
      <w:r w:rsidRPr="00D67AD8">
        <w:rPr>
          <w:rFonts w:ascii="Times New Roman" w:hAnsi="Times New Roman"/>
          <w:b/>
          <w:bCs/>
          <w:lang w:val="en-US"/>
        </w:rPr>
        <w:t>first_order_iir</w:t>
      </w:r>
      <w:r w:rsidRPr="00D67AD8">
        <w:rPr>
          <w:rFonts w:ascii="Times New Roman" w:hAnsi="Times New Roman"/>
          <w:lang w:val="en-US"/>
        </w:rPr>
        <w:t xml:space="preserve">. </w:t>
      </w:r>
      <w:r w:rsidR="00F214A5" w:rsidRPr="00D67AD8">
        <w:rPr>
          <w:rFonts w:ascii="Times New Roman" w:hAnsi="Times New Roman"/>
          <w:lang w:val="en-US"/>
        </w:rPr>
        <w:t>Na slici ispod je dat dijagram za Shelving Low Pass:</w:t>
      </w:r>
    </w:p>
    <w:p w:rsidR="00FC6676" w:rsidRPr="00F214A5" w:rsidRDefault="00F214A5" w:rsidP="00FC6676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597150" cy="1761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lvingl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540" cy="17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D7" w:rsidRPr="00D67AD8" w:rsidRDefault="00F214A5" w:rsidP="00B155CF">
      <w:pPr>
        <w:ind w:firstLine="720"/>
        <w:jc w:val="both"/>
        <w:rPr>
          <w:rFonts w:ascii="Times New Roman" w:hAnsi="Times New Roman"/>
          <w:lang w:val="en-US"/>
        </w:rPr>
      </w:pPr>
      <w:r w:rsidRPr="00D67AD8">
        <w:rPr>
          <w:rFonts w:ascii="Times New Roman" w:hAnsi="Times New Roman"/>
          <w:lang w:val="en-US"/>
        </w:rPr>
        <w:lastRenderedPageBreak/>
        <w:t xml:space="preserve">Impulsni odzivi na filter sa karakteristikom </w:t>
      </w:r>
      <w:r w:rsidRPr="00D67AD8">
        <w:rPr>
          <w:rFonts w:ascii="Times New Roman" w:hAnsi="Times New Roman"/>
          <w:b/>
          <w:bCs/>
          <w:lang w:val="el-GR"/>
        </w:rPr>
        <w:t>α = 0.3</w:t>
      </w:r>
      <w:r w:rsidRPr="00D67AD8">
        <w:rPr>
          <w:rFonts w:ascii="Times New Roman" w:hAnsi="Times New Roman"/>
          <w:lang w:val="el-GR"/>
        </w:rPr>
        <w:t xml:space="preserve">, sa koeficijentima </w:t>
      </w:r>
      <w:r w:rsidRPr="00D67AD8">
        <w:rPr>
          <w:rFonts w:ascii="Times New Roman" w:hAnsi="Times New Roman"/>
          <w:b/>
          <w:bCs/>
          <w:lang w:val="el-GR"/>
        </w:rPr>
        <w:t>K= 8192</w:t>
      </w:r>
      <w:r w:rsidRPr="00D67AD8">
        <w:rPr>
          <w:rFonts w:ascii="Times New Roman" w:hAnsi="Times New Roman"/>
          <w:lang w:val="el-GR"/>
        </w:rPr>
        <w:t xml:space="preserve"> (0.25) i </w:t>
      </w:r>
      <w:r w:rsidRPr="00D67AD8">
        <w:rPr>
          <w:rFonts w:ascii="Times New Roman" w:hAnsi="Times New Roman"/>
          <w:b/>
          <w:bCs/>
          <w:lang w:val="el-GR"/>
        </w:rPr>
        <w:t>K = 24576</w:t>
      </w:r>
      <w:r w:rsidR="0079196C" w:rsidRPr="00D67AD8">
        <w:rPr>
          <w:rFonts w:ascii="Times New Roman" w:hAnsi="Times New Roman"/>
          <w:lang w:val="el-GR"/>
        </w:rPr>
        <w:t xml:space="preserve"> (0.75) dat je na grafiku ispod</w:t>
      </w:r>
      <w:r w:rsidR="0079196C" w:rsidRPr="00D67AD8">
        <w:rPr>
          <w:rFonts w:ascii="Times New Roman" w:hAnsi="Times New Roman"/>
          <w:lang w:val="en-US"/>
        </w:rPr>
        <w:t>:</w:t>
      </w:r>
    </w:p>
    <w:p w:rsidR="00F214A5" w:rsidRDefault="00B41888" w:rsidP="00B41888">
      <w:pPr>
        <w:ind w:firstLine="284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528931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ving_lp_k8192_a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37" cy="7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A5" w:rsidRDefault="00B41888" w:rsidP="00B41888">
      <w:pPr>
        <w:ind w:firstLine="720"/>
        <w:jc w:val="center"/>
        <w:rPr>
          <w:lang w:val="en-US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 xml:space="preserve">shelvingLP </w:t>
      </w:r>
      <w:r>
        <w:rPr>
          <w:lang w:val="en-US"/>
        </w:rPr>
        <w:t>(</w:t>
      </w:r>
      <w:r>
        <w:rPr>
          <w:lang w:val="el-GR"/>
        </w:rPr>
        <w:t>α = 0.3, K</w:t>
      </w:r>
      <w:r w:rsidR="007740D4">
        <w:rPr>
          <w:lang w:val="en-US"/>
        </w:rPr>
        <w:t xml:space="preserve"> </w:t>
      </w:r>
      <w:r>
        <w:rPr>
          <w:lang w:val="el-GR"/>
        </w:rPr>
        <w:t>= 8192</w:t>
      </w:r>
      <w:r>
        <w:rPr>
          <w:lang w:val="en-US"/>
        </w:rPr>
        <w:t>)</w:t>
      </w:r>
    </w:p>
    <w:p w:rsidR="00B41888" w:rsidRDefault="00B41888" w:rsidP="00B41888">
      <w:pPr>
        <w:ind w:firstLine="72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670389" cy="6985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lving_lp_k24576_a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7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88" w:rsidRDefault="00B41888" w:rsidP="00B41888">
      <w:pPr>
        <w:ind w:firstLine="720"/>
        <w:jc w:val="center"/>
        <w:rPr>
          <w:lang w:val="en-US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 xml:space="preserve">shelvingLP </w:t>
      </w:r>
      <w:r>
        <w:rPr>
          <w:lang w:val="en-US"/>
        </w:rPr>
        <w:t>(</w:t>
      </w:r>
      <w:r>
        <w:rPr>
          <w:lang w:val="el-GR"/>
        </w:rPr>
        <w:t>α = 0.3, K</w:t>
      </w:r>
      <w:r w:rsidR="007740D4">
        <w:rPr>
          <w:lang w:val="en-US"/>
        </w:rPr>
        <w:t xml:space="preserve"> </w:t>
      </w:r>
      <w:r>
        <w:rPr>
          <w:lang w:val="el-GR"/>
        </w:rPr>
        <w:t xml:space="preserve">= </w:t>
      </w:r>
      <w:r>
        <w:t>24576</w:t>
      </w:r>
      <w:r>
        <w:rPr>
          <w:lang w:val="en-US"/>
        </w:rPr>
        <w:t>)</w:t>
      </w:r>
    </w:p>
    <w:p w:rsidR="00B41888" w:rsidRPr="00372ADB" w:rsidRDefault="00B41888" w:rsidP="00B41888">
      <w:pPr>
        <w:ind w:firstLine="720"/>
        <w:jc w:val="center"/>
        <w:rPr>
          <w:lang w:val="en-US"/>
        </w:rPr>
      </w:pPr>
    </w:p>
    <w:p w:rsidR="00F93D54" w:rsidRPr="00372ADB" w:rsidRDefault="00EC75DD" w:rsidP="00372ADB">
      <w:pPr>
        <w:pStyle w:val="Heading1"/>
      </w:pPr>
      <w:proofErr w:type="spellStart"/>
      <w:r w:rsidRPr="00372ADB">
        <w:t>Zadatak</w:t>
      </w:r>
      <w:proofErr w:type="spellEnd"/>
      <w:r w:rsidRPr="00372ADB">
        <w:t xml:space="preserve"> 3</w:t>
      </w:r>
      <w:r w:rsidR="00F93D54" w:rsidRPr="00372ADB">
        <w:t xml:space="preserve">): </w:t>
      </w:r>
    </w:p>
    <w:p w:rsidR="00EC75DD" w:rsidRDefault="00EC75DD" w:rsidP="00EC75DD"/>
    <w:p w:rsidR="00D30432" w:rsidRPr="00D67AD8" w:rsidRDefault="00D30432" w:rsidP="00B155CF">
      <w:pPr>
        <w:jc w:val="both"/>
        <w:rPr>
          <w:rFonts w:ascii="Times New Roman" w:hAnsi="Times New Roman"/>
          <w:lang w:val="en-US"/>
        </w:rPr>
      </w:pPr>
      <w:r>
        <w:tab/>
      </w:r>
      <w:r w:rsidRPr="00D67AD8">
        <w:rPr>
          <w:rFonts w:ascii="Times New Roman" w:hAnsi="Times New Roman"/>
          <w:lang w:val="en-US"/>
        </w:rPr>
        <w:t xml:space="preserve">U zadatku </w:t>
      </w:r>
      <w:r w:rsidR="00211538" w:rsidRPr="00D67AD8">
        <w:rPr>
          <w:rFonts w:ascii="Times New Roman" w:hAnsi="Times New Roman"/>
          <w:lang w:val="en-US"/>
        </w:rPr>
        <w:t>tri</w:t>
      </w:r>
      <w:r w:rsidRPr="00D67AD8">
        <w:rPr>
          <w:rFonts w:ascii="Times New Roman" w:hAnsi="Times New Roman"/>
          <w:lang w:val="en-US"/>
        </w:rPr>
        <w:t xml:space="preserve"> implementirana je funkcija </w:t>
      </w:r>
      <w:r w:rsidRPr="00D67AD8">
        <w:rPr>
          <w:rFonts w:ascii="Times New Roman" w:hAnsi="Times New Roman"/>
          <w:b/>
          <w:bCs/>
          <w:lang w:val="en-US"/>
        </w:rPr>
        <w:t>she</w:t>
      </w:r>
      <w:r w:rsidR="00801F27" w:rsidRPr="00D67AD8">
        <w:rPr>
          <w:rFonts w:ascii="Times New Roman" w:hAnsi="Times New Roman"/>
          <w:b/>
          <w:bCs/>
          <w:lang w:val="en-US"/>
        </w:rPr>
        <w:t>lvingH</w:t>
      </w:r>
      <w:r w:rsidRPr="00D67AD8">
        <w:rPr>
          <w:rFonts w:ascii="Times New Roman" w:hAnsi="Times New Roman"/>
          <w:b/>
          <w:bCs/>
          <w:lang w:val="en-US"/>
        </w:rPr>
        <w:t>P</w:t>
      </w:r>
      <w:r w:rsidRPr="00D67AD8">
        <w:rPr>
          <w:rFonts w:ascii="Times New Roman" w:hAnsi="Times New Roman"/>
          <w:lang w:val="en-US"/>
        </w:rPr>
        <w:t xml:space="preserve">, koja za računanje koristi </w:t>
      </w:r>
      <w:r w:rsidRPr="00D67AD8">
        <w:rPr>
          <w:rFonts w:ascii="Times New Roman" w:hAnsi="Times New Roman"/>
          <w:b/>
          <w:bCs/>
          <w:lang w:val="en-US"/>
        </w:rPr>
        <w:t>first_order_iir</w:t>
      </w:r>
      <w:r w:rsidRPr="00D67AD8">
        <w:rPr>
          <w:rFonts w:ascii="Times New Roman" w:hAnsi="Times New Roman"/>
          <w:lang w:val="en-US"/>
        </w:rPr>
        <w:t>. Na slici ispod je dat dijagram za Shelving High Pass:</w:t>
      </w:r>
    </w:p>
    <w:p w:rsidR="0079196C" w:rsidRDefault="0079196C" w:rsidP="0079196C">
      <w:pPr>
        <w:jc w:val="center"/>
      </w:pPr>
      <w:r>
        <w:rPr>
          <w:lang w:val="en-US"/>
        </w:rPr>
        <w:drawing>
          <wp:inline distT="0" distB="0" distL="0" distR="0">
            <wp:extent cx="2878594" cy="176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lvingh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594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6C" w:rsidRPr="00D67AD8" w:rsidRDefault="0079196C" w:rsidP="00B155CF">
      <w:pPr>
        <w:ind w:firstLine="720"/>
        <w:jc w:val="both"/>
        <w:rPr>
          <w:rFonts w:ascii="Times New Roman" w:hAnsi="Times New Roman"/>
          <w:lang w:val="el-GR"/>
        </w:rPr>
      </w:pPr>
      <w:r w:rsidRPr="00D67AD8">
        <w:rPr>
          <w:rFonts w:ascii="Times New Roman" w:hAnsi="Times New Roman"/>
          <w:lang w:val="en-US"/>
        </w:rPr>
        <w:t xml:space="preserve">Impulsni odzivi na filter sa karakteristikom </w:t>
      </w:r>
      <w:r w:rsidRPr="00D67AD8">
        <w:rPr>
          <w:rFonts w:ascii="Times New Roman" w:hAnsi="Times New Roman"/>
          <w:b/>
          <w:bCs/>
          <w:lang w:val="el-GR"/>
        </w:rPr>
        <w:t xml:space="preserve">α = </w:t>
      </w:r>
      <w:r w:rsidRPr="00D67AD8">
        <w:rPr>
          <w:rFonts w:ascii="Times New Roman" w:hAnsi="Times New Roman"/>
          <w:b/>
          <w:bCs/>
          <w:lang w:val="en-US"/>
        </w:rPr>
        <w:t>-</w:t>
      </w:r>
      <w:r w:rsidRPr="00D67AD8">
        <w:rPr>
          <w:rFonts w:ascii="Times New Roman" w:hAnsi="Times New Roman"/>
          <w:b/>
          <w:bCs/>
          <w:lang w:val="el-GR"/>
        </w:rPr>
        <w:t>0.3</w:t>
      </w:r>
      <w:r w:rsidRPr="00D67AD8">
        <w:rPr>
          <w:rFonts w:ascii="Times New Roman" w:hAnsi="Times New Roman"/>
          <w:lang w:val="el-GR"/>
        </w:rPr>
        <w:t xml:space="preserve">, sa koeficijentima </w:t>
      </w:r>
      <w:r w:rsidRPr="00D67AD8">
        <w:rPr>
          <w:rFonts w:ascii="Times New Roman" w:hAnsi="Times New Roman"/>
          <w:b/>
          <w:bCs/>
          <w:lang w:val="el-GR"/>
        </w:rPr>
        <w:t>K= 8192</w:t>
      </w:r>
      <w:r w:rsidRPr="00D67AD8">
        <w:rPr>
          <w:rFonts w:ascii="Times New Roman" w:hAnsi="Times New Roman"/>
          <w:lang w:val="el-GR"/>
        </w:rPr>
        <w:t xml:space="preserve"> (0.25) i </w:t>
      </w:r>
      <w:r w:rsidRPr="00D67AD8">
        <w:rPr>
          <w:rFonts w:ascii="Times New Roman" w:hAnsi="Times New Roman"/>
          <w:b/>
          <w:bCs/>
          <w:lang w:val="el-GR"/>
        </w:rPr>
        <w:t>K = 24576</w:t>
      </w:r>
      <w:r w:rsidRPr="00D67AD8">
        <w:rPr>
          <w:rFonts w:ascii="Times New Roman" w:hAnsi="Times New Roman"/>
          <w:lang w:val="el-GR"/>
        </w:rPr>
        <w:t xml:space="preserve"> (0.75) dat je na grafiku ispod:</w:t>
      </w:r>
    </w:p>
    <w:p w:rsidR="00AF5BC2" w:rsidRDefault="00AF5BC2" w:rsidP="00AF5BC2">
      <w:pPr>
        <w:jc w:val="center"/>
        <w:rPr>
          <w:lang w:val="el-GR"/>
        </w:rPr>
      </w:pPr>
      <w:r>
        <w:rPr>
          <w:lang w:val="en-US"/>
        </w:rPr>
        <w:drawing>
          <wp:inline distT="0" distB="0" distL="0" distR="0">
            <wp:extent cx="5519668" cy="687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elving_hp_k8192_a-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8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C2" w:rsidRDefault="00AF5BC2" w:rsidP="00AF5BC2">
      <w:pPr>
        <w:ind w:firstLine="720"/>
        <w:jc w:val="center"/>
        <w:rPr>
          <w:lang w:val="en-US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 xml:space="preserve">shelvingHP </w:t>
      </w:r>
      <w:r>
        <w:rPr>
          <w:lang w:val="en-US"/>
        </w:rPr>
        <w:t>(</w:t>
      </w:r>
      <w:r>
        <w:rPr>
          <w:lang w:val="el-GR"/>
        </w:rPr>
        <w:t xml:space="preserve">α = </w:t>
      </w:r>
      <w:r>
        <w:rPr>
          <w:lang w:val="en-US"/>
        </w:rPr>
        <w:t>-</w:t>
      </w:r>
      <w:r>
        <w:rPr>
          <w:lang w:val="el-GR"/>
        </w:rPr>
        <w:t>0.3, K</w:t>
      </w:r>
      <w:r w:rsidR="007740D4">
        <w:rPr>
          <w:lang w:val="en-US"/>
        </w:rPr>
        <w:t xml:space="preserve"> </w:t>
      </w:r>
      <w:r>
        <w:rPr>
          <w:lang w:val="el-GR"/>
        </w:rPr>
        <w:t>= 8192</w:t>
      </w:r>
      <w:r>
        <w:rPr>
          <w:lang w:val="en-US"/>
        </w:rPr>
        <w:t>)</w:t>
      </w:r>
    </w:p>
    <w:p w:rsidR="00AF5BC2" w:rsidRDefault="00AF5BC2" w:rsidP="00AF5BC2">
      <w:pPr>
        <w:jc w:val="center"/>
        <w:rPr>
          <w:lang w:val="el-GR"/>
        </w:rPr>
      </w:pPr>
    </w:p>
    <w:p w:rsidR="0079196C" w:rsidRDefault="00ED347C" w:rsidP="00ED347C">
      <w:pPr>
        <w:jc w:val="center"/>
      </w:pPr>
      <w:r>
        <w:rPr>
          <w:lang w:val="en-US"/>
        </w:rPr>
        <w:lastRenderedPageBreak/>
        <w:drawing>
          <wp:inline distT="0" distB="0" distL="0" distR="0">
            <wp:extent cx="5514941" cy="68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elving_hp_k24576_a-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41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7C" w:rsidRDefault="00ED347C" w:rsidP="00ED347C">
      <w:pPr>
        <w:ind w:firstLine="720"/>
        <w:jc w:val="center"/>
        <w:rPr>
          <w:lang w:val="en-US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 xml:space="preserve">shelvingHP </w:t>
      </w:r>
      <w:r>
        <w:rPr>
          <w:lang w:val="en-US"/>
        </w:rPr>
        <w:t>(</w:t>
      </w:r>
      <w:r>
        <w:rPr>
          <w:lang w:val="el-GR"/>
        </w:rPr>
        <w:t xml:space="preserve">α = </w:t>
      </w:r>
      <w:r>
        <w:rPr>
          <w:lang w:val="en-US"/>
        </w:rPr>
        <w:t>-</w:t>
      </w:r>
      <w:r>
        <w:rPr>
          <w:lang w:val="el-GR"/>
        </w:rPr>
        <w:t>0.3, K</w:t>
      </w:r>
      <w:r w:rsidR="007740D4">
        <w:rPr>
          <w:lang w:val="en-US"/>
        </w:rPr>
        <w:t xml:space="preserve"> </w:t>
      </w:r>
      <w:r>
        <w:rPr>
          <w:lang w:val="el-GR"/>
        </w:rPr>
        <w:t xml:space="preserve">= </w:t>
      </w:r>
      <w:r>
        <w:t>24576</w:t>
      </w:r>
      <w:r>
        <w:rPr>
          <w:lang w:val="en-US"/>
        </w:rPr>
        <w:t>)</w:t>
      </w:r>
    </w:p>
    <w:p w:rsidR="00ED347C" w:rsidRDefault="00ED347C" w:rsidP="00ED347C">
      <w:pPr>
        <w:jc w:val="center"/>
      </w:pPr>
    </w:p>
    <w:p w:rsidR="00EC75DD" w:rsidRPr="00003DD4" w:rsidRDefault="00EC75DD" w:rsidP="00EC75DD">
      <w:pPr>
        <w:pStyle w:val="Heading2"/>
        <w:jc w:val="left"/>
        <w:rPr>
          <w:rStyle w:val="Heading1Char"/>
          <w:b/>
          <w:lang w:val="sr-Latn-CS"/>
        </w:rPr>
      </w:pPr>
      <w:r w:rsidRPr="00003DD4">
        <w:rPr>
          <w:rStyle w:val="Heading1Char"/>
          <w:b/>
          <w:lang w:val="sr-Latn-CS"/>
        </w:rPr>
        <w:t xml:space="preserve">Zadatak 4): </w:t>
      </w:r>
    </w:p>
    <w:p w:rsidR="00EC75DD" w:rsidRDefault="00EC75DD" w:rsidP="00EC75DD"/>
    <w:p w:rsidR="00211538" w:rsidRPr="00D67AD8" w:rsidRDefault="00211538" w:rsidP="00B155CF">
      <w:pPr>
        <w:jc w:val="both"/>
        <w:rPr>
          <w:rFonts w:ascii="Times New Roman" w:hAnsi="Times New Roman"/>
          <w:lang w:val="en-US"/>
        </w:rPr>
      </w:pPr>
      <w:r>
        <w:tab/>
      </w:r>
      <w:r w:rsidRPr="00D67AD8">
        <w:rPr>
          <w:rFonts w:ascii="Times New Roman" w:hAnsi="Times New Roman"/>
          <w:lang w:val="en-US"/>
        </w:rPr>
        <w:t xml:space="preserve">U zadatku cetiri implementirana je funkcija </w:t>
      </w:r>
      <w:r w:rsidRPr="00D67AD8">
        <w:rPr>
          <w:rFonts w:ascii="Times New Roman" w:hAnsi="Times New Roman"/>
          <w:b/>
          <w:bCs/>
          <w:lang w:val="en-US"/>
        </w:rPr>
        <w:t>shelvingPeek</w:t>
      </w:r>
      <w:r w:rsidRPr="00D67AD8">
        <w:rPr>
          <w:rFonts w:ascii="Times New Roman" w:hAnsi="Times New Roman"/>
          <w:lang w:val="en-US"/>
        </w:rPr>
        <w:t xml:space="preserve">, koja za računanje koristi </w:t>
      </w:r>
      <w:r w:rsidR="00FC6676" w:rsidRPr="00D67AD8">
        <w:rPr>
          <w:rFonts w:ascii="Times New Roman" w:hAnsi="Times New Roman"/>
          <w:b/>
          <w:lang w:val="en-US"/>
        </w:rPr>
        <w:t>second</w:t>
      </w:r>
      <w:r w:rsidRPr="00D67AD8">
        <w:rPr>
          <w:rFonts w:ascii="Times New Roman" w:hAnsi="Times New Roman"/>
          <w:b/>
          <w:bCs/>
          <w:lang w:val="en-US"/>
        </w:rPr>
        <w:t>_order_iir</w:t>
      </w:r>
      <w:r w:rsidRPr="00D67AD8">
        <w:rPr>
          <w:rFonts w:ascii="Times New Roman" w:hAnsi="Times New Roman"/>
          <w:lang w:val="en-US"/>
        </w:rPr>
        <w:t xml:space="preserve">. Na slici ispod je dat dijagram za Shelving </w:t>
      </w:r>
      <w:r w:rsidR="00B155CF" w:rsidRPr="00D67AD8">
        <w:rPr>
          <w:rFonts w:ascii="Times New Roman" w:hAnsi="Times New Roman"/>
          <w:lang w:val="en-US"/>
        </w:rPr>
        <w:t>Peek</w:t>
      </w:r>
      <w:r w:rsidR="00443C32" w:rsidRPr="00D67AD8">
        <w:rPr>
          <w:rFonts w:ascii="Times New Roman" w:hAnsi="Times New Roman"/>
          <w:lang w:val="en-US"/>
        </w:rPr>
        <w:t>ing</w:t>
      </w:r>
      <w:r w:rsidRPr="00D67AD8">
        <w:rPr>
          <w:rFonts w:ascii="Times New Roman" w:hAnsi="Times New Roman"/>
          <w:lang w:val="en-US"/>
        </w:rPr>
        <w:t>:</w:t>
      </w:r>
    </w:p>
    <w:p w:rsidR="006F60CC" w:rsidRDefault="008249B2" w:rsidP="008249B2">
      <w:pPr>
        <w:jc w:val="center"/>
      </w:pPr>
      <w:r>
        <w:rPr>
          <w:lang w:val="en-US"/>
        </w:rPr>
        <w:drawing>
          <wp:inline distT="0" distB="0" distL="0" distR="0">
            <wp:extent cx="3080700" cy="1760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elvingpeek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7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B2" w:rsidRPr="00D67AD8" w:rsidRDefault="008249B2" w:rsidP="008249B2">
      <w:pPr>
        <w:ind w:firstLine="720"/>
        <w:jc w:val="both"/>
        <w:rPr>
          <w:rFonts w:ascii="Times New Roman" w:hAnsi="Times New Roman"/>
          <w:lang w:val="el-GR"/>
        </w:rPr>
      </w:pPr>
      <w:r w:rsidRPr="00D67AD8">
        <w:rPr>
          <w:rFonts w:ascii="Times New Roman" w:hAnsi="Times New Roman"/>
          <w:lang w:val="en-US"/>
        </w:rPr>
        <w:t xml:space="preserve">Impulsni odzivi na filter sa karakteristikom </w:t>
      </w:r>
      <w:r w:rsidRPr="00D67AD8">
        <w:rPr>
          <w:rFonts w:ascii="Times New Roman" w:hAnsi="Times New Roman"/>
          <w:b/>
          <w:bCs/>
          <w:lang w:val="el-GR"/>
        </w:rPr>
        <w:t>α = 0.7</w:t>
      </w:r>
      <w:r w:rsidRPr="00D67AD8">
        <w:rPr>
          <w:rFonts w:ascii="Times New Roman" w:hAnsi="Times New Roman"/>
          <w:lang w:val="el-GR"/>
        </w:rPr>
        <w:t>,</w:t>
      </w:r>
      <w:r w:rsidRPr="00D67AD8">
        <w:rPr>
          <w:rFonts w:ascii="Times New Roman" w:hAnsi="Times New Roman"/>
          <w:lang w:val="en-US"/>
        </w:rPr>
        <w:t xml:space="preserve"> </w:t>
      </w:r>
      <w:r w:rsidRPr="00D67AD8">
        <w:rPr>
          <w:rFonts w:ascii="Times New Roman" w:hAnsi="Times New Roman"/>
          <w:b/>
          <w:lang w:val="en-US"/>
        </w:rPr>
        <w:t>β = 0.3</w:t>
      </w:r>
      <w:r w:rsidRPr="00D67AD8">
        <w:rPr>
          <w:rFonts w:ascii="Times New Roman" w:hAnsi="Times New Roman"/>
          <w:lang w:val="el-GR"/>
        </w:rPr>
        <w:t xml:space="preserve"> sa koeficijentima </w:t>
      </w:r>
      <w:r w:rsidRPr="00D67AD8">
        <w:rPr>
          <w:rFonts w:ascii="Times New Roman" w:hAnsi="Times New Roman"/>
          <w:b/>
          <w:bCs/>
          <w:lang w:val="el-GR"/>
        </w:rPr>
        <w:t>K= 8192</w:t>
      </w:r>
      <w:r w:rsidRPr="00D67AD8">
        <w:rPr>
          <w:rFonts w:ascii="Times New Roman" w:hAnsi="Times New Roman"/>
          <w:lang w:val="el-GR"/>
        </w:rPr>
        <w:t xml:space="preserve"> (0.25) i </w:t>
      </w:r>
      <w:r w:rsidRPr="00D67AD8">
        <w:rPr>
          <w:rFonts w:ascii="Times New Roman" w:hAnsi="Times New Roman"/>
          <w:b/>
          <w:bCs/>
          <w:lang w:val="el-GR"/>
        </w:rPr>
        <w:t>K = 24576</w:t>
      </w:r>
      <w:r w:rsidRPr="00D67AD8">
        <w:rPr>
          <w:rFonts w:ascii="Times New Roman" w:hAnsi="Times New Roman"/>
          <w:lang w:val="el-GR"/>
        </w:rPr>
        <w:t xml:space="preserve"> (0.75) dat je na grafiku ispod:</w:t>
      </w:r>
    </w:p>
    <w:p w:rsidR="008249B2" w:rsidRDefault="00FC6676" w:rsidP="008249B2">
      <w:pPr>
        <w:jc w:val="center"/>
      </w:pPr>
      <w:r>
        <w:rPr>
          <w:lang w:val="en-US"/>
        </w:rPr>
        <w:drawing>
          <wp:inline distT="0" distB="0" distL="0" distR="0">
            <wp:extent cx="5616000" cy="687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elving_peek_k8192_a07_b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76" w:rsidRDefault="00FC6676" w:rsidP="008249B2">
      <w:pPr>
        <w:jc w:val="center"/>
        <w:rPr>
          <w:lang w:val="el-GR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>shelvingPeek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(α = 0.7, β = 0, K</w:t>
      </w:r>
      <w:r w:rsidR="007740D4">
        <w:rPr>
          <w:lang w:val="en-US"/>
        </w:rPr>
        <w:t xml:space="preserve"> </w:t>
      </w:r>
      <w:r>
        <w:rPr>
          <w:lang w:val="el-GR"/>
        </w:rPr>
        <w:t>= 8192)</w:t>
      </w:r>
    </w:p>
    <w:p w:rsidR="00FC6676" w:rsidRDefault="00FC6676" w:rsidP="008249B2">
      <w:pPr>
        <w:jc w:val="center"/>
      </w:pPr>
      <w:r>
        <w:rPr>
          <w:lang w:val="en-US"/>
        </w:rPr>
        <w:drawing>
          <wp:inline distT="0" distB="0" distL="0" distR="0">
            <wp:extent cx="5581905" cy="6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elving_peek_k24576_a07_b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05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76" w:rsidRDefault="00FC6676" w:rsidP="00FC6676">
      <w:pPr>
        <w:jc w:val="center"/>
        <w:rPr>
          <w:lang w:val="el-GR"/>
        </w:rPr>
      </w:pPr>
      <w:r>
        <w:rPr>
          <w:lang w:val="el-GR"/>
        </w:rPr>
        <w:t xml:space="preserve">Impulsni odziv, </w:t>
      </w:r>
      <w:r>
        <w:rPr>
          <w:b/>
          <w:bCs/>
          <w:lang w:val="en-US"/>
        </w:rPr>
        <w:t>shelvingPeek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(α = 0.7, β = 0, K</w:t>
      </w:r>
      <w:r w:rsidR="007740D4">
        <w:rPr>
          <w:lang w:val="en-US"/>
        </w:rPr>
        <w:t xml:space="preserve"> </w:t>
      </w:r>
      <w:r>
        <w:rPr>
          <w:lang w:val="el-GR"/>
        </w:rPr>
        <w:t xml:space="preserve">= </w:t>
      </w:r>
      <w:r>
        <w:t>24576</w:t>
      </w:r>
      <w:r>
        <w:rPr>
          <w:lang w:val="el-GR"/>
        </w:rPr>
        <w:t>)</w:t>
      </w:r>
    </w:p>
    <w:p w:rsidR="00FC6676" w:rsidRDefault="00D67AD8" w:rsidP="00D67AD8">
      <w:pPr>
        <w:spacing w:after="0" w:line="240" w:lineRule="auto"/>
      </w:pPr>
      <w:r>
        <w:br w:type="page"/>
      </w:r>
    </w:p>
    <w:p w:rsidR="00EC75DD" w:rsidRPr="00A82D11" w:rsidRDefault="00EC75DD" w:rsidP="00D67AD8">
      <w:pPr>
        <w:pStyle w:val="Heading2"/>
        <w:jc w:val="left"/>
        <w:rPr>
          <w:rStyle w:val="Heading1Char"/>
          <w:b/>
          <w:lang w:val="sr-Latn-CS"/>
        </w:rPr>
      </w:pPr>
      <w:r w:rsidRPr="00A82D11">
        <w:rPr>
          <w:rStyle w:val="Heading1Char"/>
          <w:b/>
          <w:lang w:val="sr-Latn-CS"/>
        </w:rPr>
        <w:lastRenderedPageBreak/>
        <w:t xml:space="preserve">Zadatak 5): </w:t>
      </w:r>
    </w:p>
    <w:p w:rsidR="00D67AD8" w:rsidRPr="00D67AD8" w:rsidRDefault="00D67AD8" w:rsidP="00D67AD8"/>
    <w:p w:rsidR="00D67AD8" w:rsidRDefault="00D67AD8" w:rsidP="00D67AD8">
      <w:pPr>
        <w:ind w:firstLine="720"/>
        <w:jc w:val="both"/>
        <w:rPr>
          <w:rFonts w:ascii="Times New Roman" w:hAnsi="Times New Roman"/>
          <w:lang w:val="en-US"/>
        </w:rPr>
      </w:pPr>
      <w:r w:rsidRPr="00D67AD8">
        <w:rPr>
          <w:rFonts w:ascii="Times New Roman" w:hAnsi="Times New Roman"/>
          <w:lang w:val="en-US"/>
        </w:rPr>
        <w:t>U zad</w:t>
      </w:r>
      <w:bookmarkStart w:id="0" w:name="_GoBack"/>
      <w:bookmarkEnd w:id="0"/>
      <w:r w:rsidRPr="00D67AD8">
        <w:rPr>
          <w:rFonts w:ascii="Times New Roman" w:hAnsi="Times New Roman"/>
          <w:lang w:val="en-US"/>
        </w:rPr>
        <w:t xml:space="preserve">atku </w:t>
      </w:r>
      <w:r w:rsidR="0073296C">
        <w:rPr>
          <w:rFonts w:ascii="Times New Roman" w:hAnsi="Times New Roman"/>
          <w:lang w:val="en-US"/>
        </w:rPr>
        <w:t>pet povezani su svi prethodno implementirani filteri. Pre obrade singnala potrebno je izračunati keoficijente α i β, prema freknvecijama datim u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3296C" w:rsidTr="0073296C">
        <w:tc>
          <w:tcPr>
            <w:tcW w:w="1558" w:type="dxa"/>
            <w:vAlign w:val="center"/>
          </w:tcPr>
          <w:p w:rsidR="0073296C" w:rsidRPr="0073296C" w:rsidRDefault="0073296C" w:rsidP="0073296C">
            <w:pPr>
              <w:spacing w:after="0"/>
              <w:jc w:val="center"/>
              <w:rPr>
                <w:vertAlign w:val="subscript"/>
                <w:lang w:val="en-US"/>
              </w:rPr>
            </w:pPr>
            <w:r>
              <w:t>Band 0 f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Band 1 f 0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 xml:space="preserve">Band 1 </w:t>
            </w:r>
            <w:r>
              <w:rPr>
                <w:rFonts w:cs="Calibri"/>
              </w:rPr>
              <w:t>Δ</w:t>
            </w:r>
            <w:r>
              <w:t>f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Band 2 f 0</w:t>
            </w:r>
          </w:p>
        </w:tc>
        <w:tc>
          <w:tcPr>
            <w:tcW w:w="1559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 xml:space="preserve">Band 2 </w:t>
            </w:r>
            <w:r>
              <w:rPr>
                <w:rFonts w:cs="Calibri"/>
              </w:rPr>
              <w:t>Δ</w:t>
            </w:r>
            <w:r>
              <w:t>f</w:t>
            </w:r>
          </w:p>
        </w:tc>
        <w:tc>
          <w:tcPr>
            <w:tcW w:w="1559" w:type="dxa"/>
            <w:vAlign w:val="center"/>
          </w:tcPr>
          <w:p w:rsidR="0073296C" w:rsidRPr="0073296C" w:rsidRDefault="0073296C" w:rsidP="0073296C">
            <w:pPr>
              <w:spacing w:after="0"/>
              <w:jc w:val="center"/>
              <w:rPr>
                <w:vertAlign w:val="subscript"/>
              </w:rPr>
            </w:pPr>
            <w:r>
              <w:t>Band 3 f</w:t>
            </w:r>
            <w:r>
              <w:rPr>
                <w:vertAlign w:val="subscript"/>
              </w:rPr>
              <w:t>c</w:t>
            </w:r>
          </w:p>
        </w:tc>
      </w:tr>
      <w:tr w:rsidR="0073296C" w:rsidTr="0073296C"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180 Hz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570 Hz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280 Hz</w:t>
            </w:r>
          </w:p>
        </w:tc>
        <w:tc>
          <w:tcPr>
            <w:tcW w:w="1558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3045 Hz</w:t>
            </w:r>
          </w:p>
        </w:tc>
        <w:tc>
          <w:tcPr>
            <w:tcW w:w="1559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1935 Hz</w:t>
            </w:r>
          </w:p>
        </w:tc>
        <w:tc>
          <w:tcPr>
            <w:tcW w:w="1559" w:type="dxa"/>
            <w:vAlign w:val="center"/>
          </w:tcPr>
          <w:p w:rsidR="0073296C" w:rsidRDefault="0073296C" w:rsidP="0073296C">
            <w:pPr>
              <w:spacing w:after="0"/>
              <w:jc w:val="center"/>
            </w:pPr>
            <w:r>
              <w:t>5500 Hz</w:t>
            </w:r>
          </w:p>
        </w:tc>
      </w:tr>
    </w:tbl>
    <w:p w:rsidR="0073296C" w:rsidRDefault="0073296C" w:rsidP="0073296C">
      <w:pPr>
        <w:spacing w:after="0"/>
        <w:ind w:firstLine="720"/>
        <w:jc w:val="center"/>
      </w:pPr>
    </w:p>
    <w:p w:rsidR="0073296C" w:rsidRDefault="0073296C" w:rsidP="0073296C">
      <w:pPr>
        <w:ind w:firstLine="720"/>
        <w:jc w:val="center"/>
        <w:rPr>
          <w:b/>
          <w:i/>
        </w:rPr>
      </w:pPr>
      <w:r w:rsidRPr="0073296C">
        <w:rPr>
          <w:b/>
          <w:i/>
        </w:rPr>
        <w:t>Tabela frekvencija</w:t>
      </w:r>
    </w:p>
    <w:p w:rsidR="0073296C" w:rsidRPr="0073296C" w:rsidRDefault="0073296C" w:rsidP="0073296C">
      <w:pPr>
        <w:ind w:firstLine="720"/>
        <w:jc w:val="center"/>
        <w:rPr>
          <w:b/>
          <w:i/>
        </w:rPr>
      </w:pPr>
    </w:p>
    <w:p w:rsidR="0073296C" w:rsidRPr="0073296C" w:rsidRDefault="0073296C" w:rsidP="0073296C">
      <w:pPr>
        <w:ind w:firstLine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(ω)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D67AD8" w:rsidRPr="0073296C" w:rsidRDefault="0073296C" w:rsidP="00D67AD8">
      <m:oMathPara>
        <m:oMathParaPr>
          <m:jc m:val="center"/>
        </m:oMathParaPr>
        <m:oMath>
          <m:r>
            <w:rPr>
              <w:rFonts w:ascii="Cambria Math" w:hAnsi="Cambria Math"/>
            </w:rPr>
            <m:t>β=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(ω)</m:t>
          </m:r>
        </m:oMath>
      </m:oMathPara>
    </w:p>
    <w:p w:rsidR="0073296C" w:rsidRDefault="0073296C" w:rsidP="0073296C">
      <w:pPr>
        <w:jc w:val="center"/>
        <w:rPr>
          <w:rFonts w:cs="Calibri"/>
          <w:b/>
          <w:i/>
        </w:rPr>
      </w:pPr>
      <w:r w:rsidRPr="0073296C">
        <w:rPr>
          <w:b/>
          <w:i/>
        </w:rPr>
        <w:t xml:space="preserve">Formule za izračunavanje keoficijenata </w:t>
      </w:r>
      <w:r w:rsidRPr="0073296C">
        <w:rPr>
          <w:rFonts w:cs="Calibri"/>
          <w:b/>
          <w:i/>
        </w:rPr>
        <w:t>α</w:t>
      </w:r>
      <w:r w:rsidRPr="0073296C">
        <w:rPr>
          <w:b/>
          <w:i/>
        </w:rPr>
        <w:t xml:space="preserve"> i </w:t>
      </w:r>
      <w:r w:rsidRPr="0073296C">
        <w:rPr>
          <w:rFonts w:cs="Calibri"/>
          <w:b/>
          <w:i/>
        </w:rPr>
        <w:t>β</w:t>
      </w:r>
    </w:p>
    <w:p w:rsidR="00BD7CA0" w:rsidRDefault="00CB0EF8" w:rsidP="0073296C">
      <w:pPr>
        <w:jc w:val="center"/>
        <w:rPr>
          <w:rFonts w:cs="Calibri"/>
          <w:b/>
          <w:i/>
        </w:rPr>
      </w:pPr>
      <w:r>
        <w:rPr>
          <w:rFonts w:cs="Calibri"/>
          <w:b/>
          <w:i/>
          <w:lang w:val="en-US"/>
        </w:rPr>
        <w:drawing>
          <wp:inline distT="0" distB="0" distL="0" distR="0">
            <wp:extent cx="5543442" cy="6876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ac_eq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42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A0" w:rsidRDefault="00CB0EF8" w:rsidP="0073296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Izlaz sistema na impuslni odziv</w:t>
      </w:r>
    </w:p>
    <w:p w:rsidR="00CB0EF8" w:rsidRDefault="00CB0EF8" w:rsidP="0073296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drawing>
          <wp:inline distT="0" distB="0" distL="0" distR="0">
            <wp:extent cx="5514941" cy="68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ltit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41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8" w:rsidRDefault="00CB0EF8" w:rsidP="0073296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Ulaz signal u sistem (multitone)</w:t>
      </w:r>
    </w:p>
    <w:p w:rsidR="00CB0EF8" w:rsidRDefault="00CB0EF8" w:rsidP="0073296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drawing>
          <wp:inline distT="0" distB="0" distL="0" distR="0">
            <wp:extent cx="5548220" cy="68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ltitone_after_eq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22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F8" w:rsidRPr="00BD7CA0" w:rsidRDefault="00CB0EF8" w:rsidP="0073296C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Izlaz sistema na mutitone signal</w:t>
      </w:r>
    </w:p>
    <w:sectPr w:rsidR="00CB0EF8" w:rsidRPr="00BD7CA0" w:rsidSect="00F74AE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2DE" w:rsidRDefault="000C52DE">
      <w:r>
        <w:separator/>
      </w:r>
    </w:p>
  </w:endnote>
  <w:endnote w:type="continuationSeparator" w:id="0">
    <w:p w:rsidR="000C52DE" w:rsidRDefault="000C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AE6" w:rsidRDefault="00F74AE6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2D11">
      <w:rPr>
        <w:rStyle w:val="PageNumber"/>
      </w:rPr>
      <w:t>5</w: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2DE" w:rsidRDefault="000C52DE">
      <w:r>
        <w:separator/>
      </w:r>
    </w:p>
  </w:footnote>
  <w:footnote w:type="continuationSeparator" w:id="0">
    <w:p w:rsidR="000C52DE" w:rsidRDefault="000C5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6CD" w:rsidRDefault="009C56CD" w:rsidP="009C56CD">
    <w:pPr>
      <w:pStyle w:val="Header"/>
      <w:rPr>
        <w:lang w:val="sr-Latn-CS"/>
      </w:rPr>
    </w:pPr>
    <w:r w:rsidRPr="00DE08F7">
      <w:rPr>
        <w:lang w:val="sv-SE"/>
      </w:rPr>
      <w:t xml:space="preserve">Osnovi algoritama i struktura DSP </w:t>
    </w:r>
    <w:r>
      <w:rPr>
        <w:lang w:val="sv-SE"/>
      </w:rPr>
      <w:t>2</w:t>
    </w:r>
    <w:r w:rsidR="005057BC">
      <w:rPr>
        <w:lang w:val="sr-Latn-CS"/>
      </w:rPr>
      <w:tab/>
    </w:r>
    <w:r w:rsidR="005057BC">
      <w:rPr>
        <w:lang w:val="sr-Latn-CS"/>
      </w:rPr>
      <w:tab/>
      <w:t xml:space="preserve">Projektni zadatak </w:t>
    </w:r>
    <w:r w:rsidR="007F749F">
      <w:rPr>
        <w:lang w:val="sr-Latn-CS"/>
      </w:rPr>
      <w:t>1</w:t>
    </w:r>
  </w:p>
  <w:p w:rsidR="00DC5EEA" w:rsidRPr="00EF1988" w:rsidRDefault="00DC5EEA" w:rsidP="009C56CD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97A"/>
    <w:multiLevelType w:val="hybridMultilevel"/>
    <w:tmpl w:val="2F4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6EA"/>
    <w:multiLevelType w:val="hybridMultilevel"/>
    <w:tmpl w:val="E4369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547A3"/>
    <w:multiLevelType w:val="hybridMultilevel"/>
    <w:tmpl w:val="A7060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7A37DF"/>
    <w:multiLevelType w:val="hybridMultilevel"/>
    <w:tmpl w:val="4A5893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2055FC"/>
    <w:multiLevelType w:val="hybridMultilevel"/>
    <w:tmpl w:val="E1DEC3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D1E5F"/>
    <w:multiLevelType w:val="hybridMultilevel"/>
    <w:tmpl w:val="0EDEA32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146C02"/>
    <w:multiLevelType w:val="hybridMultilevel"/>
    <w:tmpl w:val="A30C7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873BDF"/>
    <w:multiLevelType w:val="hybridMultilevel"/>
    <w:tmpl w:val="FDDEF46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A42875"/>
    <w:multiLevelType w:val="hybridMultilevel"/>
    <w:tmpl w:val="550AC7BC"/>
    <w:lvl w:ilvl="0" w:tplc="6B4CE02E">
      <w:start w:val="1"/>
      <w:numFmt w:val="lowerLetter"/>
      <w:lvlText w:val="%1.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4F7A4D8C"/>
    <w:multiLevelType w:val="hybridMultilevel"/>
    <w:tmpl w:val="7E1A38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4D4697"/>
    <w:multiLevelType w:val="hybridMultilevel"/>
    <w:tmpl w:val="9F4825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1B"/>
    <w:rsid w:val="00003DD4"/>
    <w:rsid w:val="00047874"/>
    <w:rsid w:val="000C52DE"/>
    <w:rsid w:val="000E587F"/>
    <w:rsid w:val="000E6529"/>
    <w:rsid w:val="00136F83"/>
    <w:rsid w:val="00190EB8"/>
    <w:rsid w:val="001932F8"/>
    <w:rsid w:val="001B2859"/>
    <w:rsid w:val="001B7CE9"/>
    <w:rsid w:val="001D65A6"/>
    <w:rsid w:val="001F1CA3"/>
    <w:rsid w:val="00211538"/>
    <w:rsid w:val="00227077"/>
    <w:rsid w:val="002465D7"/>
    <w:rsid w:val="00252565"/>
    <w:rsid w:val="002713C3"/>
    <w:rsid w:val="002A5473"/>
    <w:rsid w:val="002B3FDD"/>
    <w:rsid w:val="002D1429"/>
    <w:rsid w:val="002D751B"/>
    <w:rsid w:val="00361028"/>
    <w:rsid w:val="00365965"/>
    <w:rsid w:val="00365BFE"/>
    <w:rsid w:val="00372ADB"/>
    <w:rsid w:val="00392723"/>
    <w:rsid w:val="003D3680"/>
    <w:rsid w:val="003F38BF"/>
    <w:rsid w:val="00443C32"/>
    <w:rsid w:val="00452EB7"/>
    <w:rsid w:val="00463B8E"/>
    <w:rsid w:val="00466067"/>
    <w:rsid w:val="005057BC"/>
    <w:rsid w:val="005953F7"/>
    <w:rsid w:val="005C3D96"/>
    <w:rsid w:val="005F253A"/>
    <w:rsid w:val="00670D3C"/>
    <w:rsid w:val="006A7E3C"/>
    <w:rsid w:val="006D2A36"/>
    <w:rsid w:val="006F5FDA"/>
    <w:rsid w:val="006F60CC"/>
    <w:rsid w:val="00707E67"/>
    <w:rsid w:val="0073296C"/>
    <w:rsid w:val="007740D4"/>
    <w:rsid w:val="0079196C"/>
    <w:rsid w:val="007A37AC"/>
    <w:rsid w:val="007E4C13"/>
    <w:rsid w:val="007E7644"/>
    <w:rsid w:val="007F749F"/>
    <w:rsid w:val="00801F27"/>
    <w:rsid w:val="008249B2"/>
    <w:rsid w:val="00841E7F"/>
    <w:rsid w:val="008F3081"/>
    <w:rsid w:val="008F54FA"/>
    <w:rsid w:val="009068F8"/>
    <w:rsid w:val="00912715"/>
    <w:rsid w:val="00953062"/>
    <w:rsid w:val="009C56CD"/>
    <w:rsid w:val="009E16FC"/>
    <w:rsid w:val="00A767ED"/>
    <w:rsid w:val="00A82D11"/>
    <w:rsid w:val="00A846A3"/>
    <w:rsid w:val="00A86D64"/>
    <w:rsid w:val="00AA1D15"/>
    <w:rsid w:val="00AD0392"/>
    <w:rsid w:val="00AE7C6F"/>
    <w:rsid w:val="00AF5BC2"/>
    <w:rsid w:val="00B155CF"/>
    <w:rsid w:val="00B24774"/>
    <w:rsid w:val="00B351B7"/>
    <w:rsid w:val="00B41888"/>
    <w:rsid w:val="00B51E81"/>
    <w:rsid w:val="00B57E5F"/>
    <w:rsid w:val="00B72215"/>
    <w:rsid w:val="00BC5127"/>
    <w:rsid w:val="00BC771B"/>
    <w:rsid w:val="00BD7CA0"/>
    <w:rsid w:val="00CB0EF8"/>
    <w:rsid w:val="00CB5718"/>
    <w:rsid w:val="00CD337C"/>
    <w:rsid w:val="00D06A85"/>
    <w:rsid w:val="00D12700"/>
    <w:rsid w:val="00D153D9"/>
    <w:rsid w:val="00D30432"/>
    <w:rsid w:val="00D67AD8"/>
    <w:rsid w:val="00D85C6E"/>
    <w:rsid w:val="00DB574E"/>
    <w:rsid w:val="00DC5EEA"/>
    <w:rsid w:val="00E06B35"/>
    <w:rsid w:val="00E36F9B"/>
    <w:rsid w:val="00E507C5"/>
    <w:rsid w:val="00E6779A"/>
    <w:rsid w:val="00EA68F6"/>
    <w:rsid w:val="00EB1FC4"/>
    <w:rsid w:val="00EC75DD"/>
    <w:rsid w:val="00ED347C"/>
    <w:rsid w:val="00EE78E9"/>
    <w:rsid w:val="00F05C7B"/>
    <w:rsid w:val="00F069FF"/>
    <w:rsid w:val="00F214A5"/>
    <w:rsid w:val="00F27917"/>
    <w:rsid w:val="00F51F08"/>
    <w:rsid w:val="00F74AE6"/>
    <w:rsid w:val="00F93D54"/>
    <w:rsid w:val="00FA1F33"/>
    <w:rsid w:val="00FB49F0"/>
    <w:rsid w:val="00FB7C4D"/>
    <w:rsid w:val="00FC6676"/>
    <w:rsid w:val="00F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856C-9FA1-496F-BF96-2438182E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character" w:styleId="PlaceholderText">
    <w:name w:val="Placeholder Text"/>
    <w:basedOn w:val="DefaultParagraphFont"/>
    <w:uiPriority w:val="99"/>
    <w:semiHidden/>
    <w:rsid w:val="008F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zelenikotao.info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Đorđe Golubović</dc:creator>
  <cp:keywords/>
  <cp:lastModifiedBy>Stefan Jovanovic</cp:lastModifiedBy>
  <cp:revision>18</cp:revision>
  <dcterms:created xsi:type="dcterms:W3CDTF">2018-04-04T22:12:00Z</dcterms:created>
  <dcterms:modified xsi:type="dcterms:W3CDTF">2018-04-04T23:16:00Z</dcterms:modified>
</cp:coreProperties>
</file>