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Frameworks for Equity Swing Trading: Synthesizing Continuous-Time Mean Reversion, Volatility Skew, and Multi-Level Order Flow Imbalance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 to the Algorithmic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algorithmic equity swing-trading strategies, specifically those targeting a holding period of 2 to 14 days, demands a rigorous departure from the heuristic technical indicators historically utilized in retail trading environments. Indicators such as the Relative Strength Index (RSI) or Moving Average Convergence Divergence (MACD) suffer from profound mathematical limitations. Primarily, they are derived through linear digital signal processing techniques applied to historical price series, introducing inherent phase delays that render them lag-dependent rather than predictive. Furthermore, these metrics assume stationarity in price, which empirically violates the geometric Brownian motion characteristic of equity markets. In contrast, institutional quantitative infrastructure relies on forward-looking probability distributions, continuous-time stochastic modeling, and high-frequency deterministic liquidity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Tier-1 quantitative architecture targeting the multi-day horizon must synthesize multiple dimensions of market reality to isolate true alpha. The underlying framework detailed in this report is partitioned into three interconnected quantitative pillars, each operating on a distinct temporal resolution but converging to dictate optimal capital deployment.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first pillar is anchored in continuous-time statistical arbitrage. By identifying and constructing cointegrated portfolios or equity pairs, the algorithm creates a synthetic asset that exhibits structural stationarity. This mean-reverting process is formally modeled using the Ornstein-Uhlenbeck (OU) stochastic differential equation.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financial relationships are fundamentally non-stationary over long horizons, the parameters of this process are dynamically calibrated using Maximum Likelihood Estimation (MLE), while the hedge ratios governing the portfolio are adaptively estimated using state-space formulations via the Kalman Filter.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second pillar extracts directional probability vectors from the derivatives market, specifically focusing on the implied volatility surface. Over a 2-to-14 day horizon, options market makers and institutional hedgers leave structural footprints in the form of volatility skew.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quantifying the asymmetric pricing of out-of-the-money (OTM) puts versus calls via the 25-Delta Risk Reversal, and interpolating the continuous volatility surface utilizing the SABR (Stochastic Alpha, Beta, Rho) model, the algorithm identifies periods of peak hedging panic or speculative euphoria. These extremes empirically precede underlying spot price mean reversion.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third and final pillar operates at the microsecond level, focusing on market microstructure. While the primary statistical and volatility signals dictate the overarching direction and magnitude of the swing trade, execution logic is governed by Multi-Level Order Flow Imbalance (MLOFI). By aggregating the resting liquidity across the deep limit order book and projecting it via Principal Component Analysis (PCA), the algorithm minimizes execution slippage and aligns the entry with localized momentum, bridging the gap between theoretical alpha and realized net returns.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report details the exact mathematical proofs, parameter estimation algorithms, requisite data inputs, and the underlying computational logic necessary to operationalize these models using Python, leveraging Pandas for vectorized time-series manipulation and NumPy/SciPy for matrix algebra and numerical optimization.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Continuous-Time Statistical Arbitrage: The Ornstein-Uhlenbeck Framework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 of a multi-day swing-trading algorithm relies on the identification of assets or synthetic portfolios that exhibit mean-reverting behavior. In raw equity markets, individual stock prices generally follow a random walk with drift, rendering purely directional mean-reversion strategies statistically fragile. However, when two or more equities share a fundamental economic linkage—such as operating within the same sector, sharing supply chains, or being subject to identical macroeconomic drivers—their price ratio or spread can become cointegrated. A cointegrated spread represents a stationary process, meaning its statistical properties, such as mean and variance, remain constant over time.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Stochastic Differential Equation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and mathematical model best suited to describe this stationary, mean-reverting behavior is the Ornstein-Uhlenbeck (OU) process. Originally developed in physics to model the velocity of a massive Brownian particle under the influence of friction, it is the only nontrivial process that is simultaneously Gaussian, Markovian, and temporally homogeneous.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dynamics of the cointegrated spread </w:t>
      </w:r>
      <w:r w:rsidDel="00000000" w:rsidR="00000000" w:rsidRPr="00000000">
        <w:rPr>
          <w:rFonts w:ascii="Arial" w:cs="Arial" w:eastAsia="Arial" w:hAnsi="Arial"/>
          <w:color w:val="1f1f1f"/>
        </w:rPr>
        <w:drawing>
          <wp:inline distB="19050" distT="19050" distL="19050" distR="19050">
            <wp:extent cx="208508" cy="227463"/>
            <wp:effectExtent b="0" l="0" r="0" t="0"/>
            <wp:docPr id="180"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are governed by the following linear stochastic differential equation (SDE):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82" name="image128.png"/>
            <a:graphic>
              <a:graphicData uri="http://schemas.openxmlformats.org/drawingml/2006/picture">
                <pic:pic>
                  <pic:nvPicPr>
                    <pic:cNvPr id="0" name="image128.png"/>
                    <pic:cNvPicPr preferRelativeResize="0"/>
                  </pic:nvPicPr>
                  <pic:blipFill>
                    <a:blip r:embed="rId7"/>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structure of this equation is divided into a deterministic drift component and a stochastic diffusion component.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parameters are mathematically defined as follows: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208508" cy="227463"/>
            <wp:effectExtent b="0" l="0" r="0" t="0"/>
            <wp:docPr id="181"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The observable value of the spread or synthetic portfolio at time </w:t>
      </w:r>
      <w:r w:rsidDel="00000000" w:rsidR="00000000" w:rsidRPr="00000000">
        <w:rPr>
          <w:rFonts w:ascii="Arial" w:cs="Arial" w:eastAsia="Arial" w:hAnsi="Arial"/>
          <w:color w:val="1f1f1f"/>
        </w:rPr>
        <w:drawing>
          <wp:inline distB="19050" distT="19050" distL="19050" distR="19050">
            <wp:extent cx="66601" cy="228345"/>
            <wp:effectExtent b="0" l="0" r="0" t="0"/>
            <wp:docPr id="184"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66601" cy="2283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06263" cy="231846"/>
            <wp:effectExtent b="0" l="0" r="0" t="0"/>
            <wp:docPr id="18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06263" cy="231846"/>
                    </a:xfrm>
                    <a:prstGeom prst="rect"/>
                    <a:ln/>
                  </pic:spPr>
                </pic:pic>
              </a:graphicData>
            </a:graphic>
          </wp:inline>
        </w:drawing>
      </w:r>
      <w:r w:rsidDel="00000000" w:rsidR="00000000" w:rsidRPr="00000000">
        <w:rPr>
          <w:rFonts w:ascii="Arial" w:cs="Arial" w:eastAsia="Arial" w:hAnsi="Arial"/>
          <w:color w:val="1f1f1f"/>
          <w:rtl w:val="0"/>
        </w:rPr>
        <w:t xml:space="preserve">: The mean reversion coefficient, strictly where </w:t>
      </w:r>
      <w:r w:rsidDel="00000000" w:rsidR="00000000" w:rsidRPr="00000000">
        <w:rPr>
          <w:rFonts w:ascii="Arial" w:cs="Arial" w:eastAsia="Arial" w:hAnsi="Arial"/>
          <w:color w:val="1f1f1f"/>
        </w:rPr>
        <w:drawing>
          <wp:inline distB="19050" distT="19050" distL="19050" distR="19050">
            <wp:extent cx="444400" cy="226928"/>
            <wp:effectExtent b="0" l="0" r="0" t="0"/>
            <wp:docPr id="186"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444400" cy="226928"/>
                    </a:xfrm>
                    <a:prstGeom prst="rect"/>
                    <a:ln/>
                  </pic:spPr>
                </pic:pic>
              </a:graphicData>
            </a:graphic>
          </wp:inline>
        </w:drawing>
      </w:r>
      <w:r w:rsidDel="00000000" w:rsidR="00000000" w:rsidRPr="00000000">
        <w:rPr>
          <w:rFonts w:ascii="Arial" w:cs="Arial" w:eastAsia="Arial" w:hAnsi="Arial"/>
          <w:color w:val="1f1f1f"/>
          <w:rtl w:val="0"/>
        </w:rPr>
        <w:t xml:space="preserve">. This parameter quantifies the speed or magnitude of the "friction" pulling the process back toward equilibrium.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91604" cy="219849"/>
            <wp:effectExtent b="0" l="0" r="0" t="0"/>
            <wp:docPr id="18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The long-term mean or fundamental equilibrium level of the process.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111844" cy="223689"/>
            <wp:effectExtent b="0" l="0" r="0" t="0"/>
            <wp:docPr id="188" name="image130.png"/>
            <a:graphic>
              <a:graphicData uri="http://schemas.openxmlformats.org/drawingml/2006/picture">
                <pic:pic>
                  <pic:nvPicPr>
                    <pic:cNvPr id="0" name="image130.png"/>
                    <pic:cNvPicPr preferRelativeResize="0"/>
                  </pic:nvPicPr>
                  <pic:blipFill>
                    <a:blip r:embed="rId12"/>
                    <a:srcRect b="0" l="0" r="0" t="0"/>
                    <a:stretch>
                      <a:fillRect/>
                    </a:stretch>
                  </pic:blipFill>
                  <pic:spPr>
                    <a:xfrm>
                      <a:off x="0" y="0"/>
                      <a:ext cx="111844" cy="223689"/>
                    </a:xfrm>
                    <a:prstGeom prst="rect"/>
                    <a:ln/>
                  </pic:spPr>
                </pic:pic>
              </a:graphicData>
            </a:graphic>
          </wp:inline>
        </w:drawing>
      </w:r>
      <w:r w:rsidDel="00000000" w:rsidR="00000000" w:rsidRPr="00000000">
        <w:rPr>
          <w:rFonts w:ascii="Arial" w:cs="Arial" w:eastAsia="Arial" w:hAnsi="Arial"/>
          <w:color w:val="1f1f1f"/>
          <w:rtl w:val="0"/>
        </w:rPr>
        <w:t xml:space="preserve">: The instantaneous volatility coefficient, representing the amplitude of random shocks applied to the system.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229939" cy="229939"/>
            <wp:effectExtent b="0" l="0" r="0" t="0"/>
            <wp:docPr id="187" name="image136.png"/>
            <a:graphic>
              <a:graphicData uri="http://schemas.openxmlformats.org/drawingml/2006/picture">
                <pic:pic>
                  <pic:nvPicPr>
                    <pic:cNvPr id="0" name="image136.png"/>
                    <pic:cNvPicPr preferRelativeResize="0"/>
                  </pic:nvPicPr>
                  <pic:blipFill>
                    <a:blip r:embed="rId13"/>
                    <a:srcRect b="0" l="0" r="0" t="0"/>
                    <a:stretch>
                      <a:fillRect/>
                    </a:stretch>
                  </pic:blipFill>
                  <pic:spPr>
                    <a:xfrm>
                      <a:off x="0" y="0"/>
                      <a:ext cx="229939" cy="229939"/>
                    </a:xfrm>
                    <a:prstGeom prst="rect"/>
                    <a:ln/>
                  </pic:spPr>
                </pic:pic>
              </a:graphicData>
            </a:graphic>
          </wp:inline>
        </w:drawing>
      </w:r>
      <w:r w:rsidDel="00000000" w:rsidR="00000000" w:rsidRPr="00000000">
        <w:rPr>
          <w:rFonts w:ascii="Arial" w:cs="Arial" w:eastAsia="Arial" w:hAnsi="Arial"/>
          <w:color w:val="1f1f1f"/>
          <w:rtl w:val="0"/>
        </w:rPr>
        <w:t xml:space="preserve">: A standard Wiener process (Brownian motion), representing independent, normally distributed random market shocks with mean zero and variance </w:t>
      </w:r>
      <w:r w:rsidDel="00000000" w:rsidR="00000000" w:rsidRPr="00000000">
        <w:rPr>
          <w:rFonts w:ascii="Arial" w:cs="Arial" w:eastAsia="Arial" w:hAnsi="Arial"/>
          <w:color w:val="1f1f1f"/>
        </w:rPr>
        <w:drawing>
          <wp:inline distB="19050" distT="19050" distL="19050" distR="19050">
            <wp:extent cx="162520" cy="229440"/>
            <wp:effectExtent b="0" l="0" r="0" t="0"/>
            <wp:docPr id="191" name="image139.png"/>
            <a:graphic>
              <a:graphicData uri="http://schemas.openxmlformats.org/drawingml/2006/picture">
                <pic:pic>
                  <pic:nvPicPr>
                    <pic:cNvPr id="0" name="image139.png"/>
                    <pic:cNvPicPr preferRelativeResize="0"/>
                  </pic:nvPicPr>
                  <pic:blipFill>
                    <a:blip r:embed="rId14"/>
                    <a:srcRect b="0" l="0" r="0" t="0"/>
                    <a:stretch>
                      <a:fillRect/>
                    </a:stretch>
                  </pic:blipFill>
                  <pic:spPr>
                    <a:xfrm>
                      <a:off x="0" y="0"/>
                      <a:ext cx="162520" cy="2294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 intuition embedded within this equation perfectly aligns with institutional swing trading. The term </w:t>
      </w:r>
      <w:r w:rsidDel="00000000" w:rsidR="00000000" w:rsidRPr="00000000">
        <w:rPr>
          <w:rFonts w:ascii="Arial" w:cs="Arial" w:eastAsia="Arial" w:hAnsi="Arial"/>
          <w:color w:val="1f1f1f"/>
        </w:rPr>
        <w:drawing>
          <wp:inline distB="19050" distT="19050" distL="19050" distR="19050">
            <wp:extent cx="937691" cy="229639"/>
            <wp:effectExtent b="0" l="0" r="0" t="0"/>
            <wp:docPr id="189" name="image138.png"/>
            <a:graphic>
              <a:graphicData uri="http://schemas.openxmlformats.org/drawingml/2006/picture">
                <pic:pic>
                  <pic:nvPicPr>
                    <pic:cNvPr id="0" name="image138.png"/>
                    <pic:cNvPicPr preferRelativeResize="0"/>
                  </pic:nvPicPr>
                  <pic:blipFill>
                    <a:blip r:embed="rId15"/>
                    <a:srcRect b="0" l="0" r="0" t="0"/>
                    <a:stretch>
                      <a:fillRect/>
                    </a:stretch>
                  </pic:blipFill>
                  <pic:spPr>
                    <a:xfrm>
                      <a:off x="0" y="0"/>
                      <a:ext cx="937691" cy="229639"/>
                    </a:xfrm>
                    <a:prstGeom prst="rect"/>
                    <a:ln/>
                  </pic:spPr>
                </pic:pic>
              </a:graphicData>
            </a:graphic>
          </wp:inline>
        </w:drawing>
      </w:r>
      <w:r w:rsidDel="00000000" w:rsidR="00000000" w:rsidRPr="00000000">
        <w:rPr>
          <w:rFonts w:ascii="Arial" w:cs="Arial" w:eastAsia="Arial" w:hAnsi="Arial"/>
          <w:color w:val="1f1f1f"/>
          <w:rtl w:val="0"/>
        </w:rPr>
        <w:t xml:space="preserve"> dictates that the expected change in the spread is proportional to its distance from the mean </w:t>
      </w:r>
      <w:r w:rsidDel="00000000" w:rsidR="00000000" w:rsidRPr="00000000">
        <w:rPr>
          <w:rFonts w:ascii="Arial" w:cs="Arial" w:eastAsia="Arial" w:hAnsi="Arial"/>
          <w:color w:val="1f1f1f"/>
        </w:rPr>
        <w:drawing>
          <wp:inline distB="19050" distT="19050" distL="19050" distR="19050">
            <wp:extent cx="91604" cy="219849"/>
            <wp:effectExtent b="0" l="0" r="0" t="0"/>
            <wp:docPr id="19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When </w:t>
      </w:r>
      <w:r w:rsidDel="00000000" w:rsidR="00000000" w:rsidRPr="00000000">
        <w:rPr>
          <w:rFonts w:ascii="Arial" w:cs="Arial" w:eastAsia="Arial" w:hAnsi="Arial"/>
          <w:color w:val="1f1f1f"/>
        </w:rPr>
        <w:drawing>
          <wp:inline distB="19050" distT="19050" distL="19050" distR="19050">
            <wp:extent cx="208508" cy="227463"/>
            <wp:effectExtent b="0" l="0" r="0" t="0"/>
            <wp:docPr id="192"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is significantly greater than </w:t>
      </w:r>
      <w:r w:rsidDel="00000000" w:rsidR="00000000" w:rsidRPr="00000000">
        <w:rPr>
          <w:rFonts w:ascii="Arial" w:cs="Arial" w:eastAsia="Arial" w:hAnsi="Arial"/>
          <w:color w:val="1f1f1f"/>
        </w:rPr>
        <w:drawing>
          <wp:inline distB="19050" distT="19050" distL="19050" distR="19050">
            <wp:extent cx="91604" cy="219849"/>
            <wp:effectExtent b="0" l="0" r="0" t="0"/>
            <wp:docPr id="19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the drift becomes strongly negative, pulling the price down. When </w:t>
      </w:r>
      <w:r w:rsidDel="00000000" w:rsidR="00000000" w:rsidRPr="00000000">
        <w:rPr>
          <w:rFonts w:ascii="Arial" w:cs="Arial" w:eastAsia="Arial" w:hAnsi="Arial"/>
          <w:color w:val="1f1f1f"/>
        </w:rPr>
        <w:drawing>
          <wp:inline distB="19050" distT="19050" distL="19050" distR="19050">
            <wp:extent cx="208508" cy="227463"/>
            <wp:effectExtent b="0" l="0" r="0" t="0"/>
            <wp:docPr id="19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is below </w:t>
      </w:r>
      <w:r w:rsidDel="00000000" w:rsidR="00000000" w:rsidRPr="00000000">
        <w:rPr>
          <w:rFonts w:ascii="Arial" w:cs="Arial" w:eastAsia="Arial" w:hAnsi="Arial"/>
          <w:color w:val="1f1f1f"/>
        </w:rPr>
        <w:drawing>
          <wp:inline distB="19050" distT="19050" distL="19050" distR="19050">
            <wp:extent cx="91604" cy="219849"/>
            <wp:effectExtent b="0" l="0" r="0" t="0"/>
            <wp:docPr id="19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the drift becomes positive, pushing the price up. The stochastic term </w:t>
      </w:r>
      <w:r w:rsidDel="00000000" w:rsidR="00000000" w:rsidRPr="00000000">
        <w:rPr>
          <w:rFonts w:ascii="Arial" w:cs="Arial" w:eastAsia="Arial" w:hAnsi="Arial"/>
          <w:color w:val="1f1f1f"/>
        </w:rPr>
        <w:drawing>
          <wp:inline distB="19050" distT="19050" distL="19050" distR="19050">
            <wp:extent cx="437703" cy="228367"/>
            <wp:effectExtent b="0" l="0" r="0" t="0"/>
            <wp:docPr id="196" name="image140.png"/>
            <a:graphic>
              <a:graphicData uri="http://schemas.openxmlformats.org/drawingml/2006/picture">
                <pic:pic>
                  <pic:nvPicPr>
                    <pic:cNvPr id="0" name="image140.png"/>
                    <pic:cNvPicPr preferRelativeResize="0"/>
                  </pic:nvPicPr>
                  <pic:blipFill>
                    <a:blip r:embed="rId16"/>
                    <a:srcRect b="0" l="0" r="0" t="0"/>
                    <a:stretch>
                      <a:fillRect/>
                    </a:stretch>
                  </pic:blipFill>
                  <pic:spPr>
                    <a:xfrm>
                      <a:off x="0" y="0"/>
                      <a:ext cx="437703" cy="228367"/>
                    </a:xfrm>
                    <a:prstGeom prst="rect"/>
                    <a:ln/>
                  </pic:spPr>
                </pic:pic>
              </a:graphicData>
            </a:graphic>
          </wp:inline>
        </w:drawing>
      </w:r>
      <w:r w:rsidDel="00000000" w:rsidR="00000000" w:rsidRPr="00000000">
        <w:rPr>
          <w:rFonts w:ascii="Arial" w:cs="Arial" w:eastAsia="Arial" w:hAnsi="Arial"/>
          <w:color w:val="1f1f1f"/>
          <w:rtl w:val="0"/>
        </w:rPr>
        <w:t xml:space="preserve"> injects market noise, ensuring the spread constantly deviates from </w:t>
      </w:r>
      <w:r w:rsidDel="00000000" w:rsidR="00000000" w:rsidRPr="00000000">
        <w:rPr>
          <w:rFonts w:ascii="Arial" w:cs="Arial" w:eastAsia="Arial" w:hAnsi="Arial"/>
          <w:color w:val="1f1f1f"/>
        </w:rPr>
        <w:drawing>
          <wp:inline distB="19050" distT="19050" distL="19050" distR="19050">
            <wp:extent cx="91604" cy="219849"/>
            <wp:effectExtent b="0" l="0" r="0" t="0"/>
            <wp:docPr id="19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thereby generating continuous trading opportunities.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Analytical Solution and Asymptotic Properties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utilize the OU process algorithmically, one must derive its exact analytical solution to understand its expected future state and variance. By applying Itô's Lemma to the function </w:t>
      </w:r>
      <w:r w:rsidDel="00000000" w:rsidR="00000000" w:rsidRPr="00000000">
        <w:rPr>
          <w:rFonts w:ascii="Arial" w:cs="Arial" w:eastAsia="Arial" w:hAnsi="Arial"/>
          <w:color w:val="1f1f1f"/>
        </w:rPr>
        <w:drawing>
          <wp:inline distB="19050" distT="19050" distL="19050" distR="19050">
            <wp:extent cx="1075353" cy="228394"/>
            <wp:effectExtent b="0" l="0" r="0" t="0"/>
            <wp:docPr id="198" name="image137.png"/>
            <a:graphic>
              <a:graphicData uri="http://schemas.openxmlformats.org/drawingml/2006/picture">
                <pic:pic>
                  <pic:nvPicPr>
                    <pic:cNvPr id="0" name="image137.png"/>
                    <pic:cNvPicPr preferRelativeResize="0"/>
                  </pic:nvPicPr>
                  <pic:blipFill>
                    <a:blip r:embed="rId17"/>
                    <a:srcRect b="0" l="0" r="0" t="0"/>
                    <a:stretch>
                      <a:fillRect/>
                    </a:stretch>
                  </pic:blipFill>
                  <pic:spPr>
                    <a:xfrm>
                      <a:off x="0" y="0"/>
                      <a:ext cx="1075353" cy="228394"/>
                    </a:xfrm>
                    <a:prstGeom prst="rect"/>
                    <a:ln/>
                  </pic:spPr>
                </pic:pic>
              </a:graphicData>
            </a:graphic>
          </wp:inline>
        </w:drawing>
      </w:r>
      <w:r w:rsidDel="00000000" w:rsidR="00000000" w:rsidRPr="00000000">
        <w:rPr>
          <w:rFonts w:ascii="Arial" w:cs="Arial" w:eastAsia="Arial" w:hAnsi="Arial"/>
          <w:color w:val="1f1f1f"/>
          <w:rtl w:val="0"/>
        </w:rPr>
        <w:t xml:space="preserve">, the differential is obtained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99" name="image141.png"/>
            <a:graphic>
              <a:graphicData uri="http://schemas.openxmlformats.org/drawingml/2006/picture">
                <pic:pic>
                  <pic:nvPicPr>
                    <pic:cNvPr id="0" name="image141.png"/>
                    <pic:cNvPicPr preferRelativeResize="0"/>
                  </pic:nvPicPr>
                  <pic:blipFill>
                    <a:blip r:embed="rId18"/>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Substituting the original SDE into this expression yields: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61" name="image127.png"/>
            <a:graphic>
              <a:graphicData uri="http://schemas.openxmlformats.org/drawingml/2006/picture">
                <pic:pic>
                  <pic:nvPicPr>
                    <pic:cNvPr id="0" name="image127.png"/>
                    <pic:cNvPicPr preferRelativeResize="0"/>
                  </pic:nvPicPr>
                  <pic:blipFill>
                    <a:blip r:embed="rId19"/>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6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both sides from time </w:t>
      </w:r>
      <w:r w:rsidDel="00000000" w:rsidR="00000000" w:rsidRPr="00000000">
        <w:rPr>
          <w:rFonts w:ascii="Arial" w:cs="Arial" w:eastAsia="Arial" w:hAnsi="Arial"/>
          <w:color w:val="1f1f1f"/>
        </w:rPr>
        <w:drawing>
          <wp:inline distB="19050" distT="19050" distL="19050" distR="19050">
            <wp:extent cx="92273" cy="212229"/>
            <wp:effectExtent b="0" l="0" r="0" t="0"/>
            <wp:docPr id="165"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to time </w:t>
      </w:r>
      <w:r w:rsidDel="00000000" w:rsidR="00000000" w:rsidRPr="00000000">
        <w:rPr>
          <w:rFonts w:ascii="Arial" w:cs="Arial" w:eastAsia="Arial" w:hAnsi="Arial"/>
          <w:color w:val="1f1f1f"/>
        </w:rPr>
        <w:drawing>
          <wp:inline distB="19050" distT="19050" distL="19050" distR="19050">
            <wp:extent cx="66601" cy="228345"/>
            <wp:effectExtent b="0" l="0" r="0" t="0"/>
            <wp:docPr id="167"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66601" cy="228345"/>
                    </a:xfrm>
                    <a:prstGeom prst="rect"/>
                    <a:ln/>
                  </pic:spPr>
                </pic:pic>
              </a:graphicData>
            </a:graphic>
          </wp:inline>
        </w:drawing>
      </w:r>
      <w:r w:rsidDel="00000000" w:rsidR="00000000" w:rsidRPr="00000000">
        <w:rPr>
          <w:rFonts w:ascii="Arial" w:cs="Arial" w:eastAsia="Arial" w:hAnsi="Arial"/>
          <w:color w:val="1f1f1f"/>
          <w:rtl w:val="0"/>
        </w:rPr>
        <w:t xml:space="preserve"> provides the exact solution for the state of the process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0744"/>
            <wp:effectExtent b="0" l="0" r="0" t="0"/>
            <wp:docPr id="169" name="image122.png"/>
            <a:graphic>
              <a:graphicData uri="http://schemas.openxmlformats.org/drawingml/2006/picture">
                <pic:pic>
                  <pic:nvPicPr>
                    <pic:cNvPr id="0" name="image122.png"/>
                    <pic:cNvPicPr preferRelativeResize="0"/>
                  </pic:nvPicPr>
                  <pic:blipFill>
                    <a:blip r:embed="rId22"/>
                    <a:srcRect b="0" l="0" r="0" t="0"/>
                    <a:stretch>
                      <a:fillRect/>
                    </a:stretch>
                  </pic:blipFill>
                  <pic:spPr>
                    <a:xfrm>
                      <a:off x="0" y="0"/>
                      <a:ext cx="5905500" cy="65074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0744"/>
            <wp:effectExtent b="0" l="0" r="0" t="0"/>
            <wp:docPr id="171" name="image129.png"/>
            <a:graphic>
              <a:graphicData uri="http://schemas.openxmlformats.org/drawingml/2006/picture">
                <pic:pic>
                  <pic:nvPicPr>
                    <pic:cNvPr id="0" name="image129.png"/>
                    <pic:cNvPicPr preferRelativeResize="0"/>
                  </pic:nvPicPr>
                  <pic:blipFill>
                    <a:blip r:embed="rId23"/>
                    <a:srcRect b="0" l="0" r="0" t="0"/>
                    <a:stretch>
                      <a:fillRect/>
                    </a:stretch>
                  </pic:blipFill>
                  <pic:spPr>
                    <a:xfrm>
                      <a:off x="0" y="0"/>
                      <a:ext cx="5905500" cy="65074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Taking the mathematical expectation of this solution reveals the conditional mean of the process. Because the expectation of the Itô integral of a deterministic function with respect to a Wiener process is zero, the expected value is solely determined by the deterministic components: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73" name="image124.png"/>
            <a:graphic>
              <a:graphicData uri="http://schemas.openxmlformats.org/drawingml/2006/picture">
                <pic:pic>
                  <pic:nvPicPr>
                    <pic:cNvPr id="0" name="image124.png"/>
                    <pic:cNvPicPr preferRelativeResize="0"/>
                  </pic:nvPicPr>
                  <pic:blipFill>
                    <a:blip r:embed="rId24"/>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w:t>
      </w:r>
      <w:r w:rsidDel="00000000" w:rsidR="00000000" w:rsidRPr="00000000">
        <w:rPr>
          <w:rFonts w:ascii="Arial" w:cs="Arial" w:eastAsia="Arial" w:hAnsi="Arial"/>
          <w:color w:val="1f1f1f"/>
        </w:rPr>
        <w:drawing>
          <wp:inline distB="19050" distT="19050" distL="19050" distR="19050">
            <wp:extent cx="537940" cy="230546"/>
            <wp:effectExtent b="0" l="0" r="0" t="0"/>
            <wp:docPr id="17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37940" cy="230546"/>
                    </a:xfrm>
                    <a:prstGeom prst="rect"/>
                    <a:ln/>
                  </pic:spPr>
                </pic:pic>
              </a:graphicData>
            </a:graphic>
          </wp:inline>
        </w:drawing>
      </w:r>
      <w:r w:rsidDel="00000000" w:rsidR="00000000" w:rsidRPr="00000000">
        <w:rPr>
          <w:rFonts w:ascii="Arial" w:cs="Arial" w:eastAsia="Arial" w:hAnsi="Arial"/>
          <w:color w:val="1f1f1f"/>
          <w:rtl w:val="0"/>
        </w:rPr>
        <w:t xml:space="preserve">, the exponential term </w:t>
      </w:r>
      <w:r w:rsidDel="00000000" w:rsidR="00000000" w:rsidRPr="00000000">
        <w:rPr>
          <w:rFonts w:ascii="Arial" w:cs="Arial" w:eastAsia="Arial" w:hAnsi="Arial"/>
          <w:color w:val="1f1f1f"/>
        </w:rPr>
        <w:drawing>
          <wp:inline distB="19050" distT="19050" distL="19050" distR="19050">
            <wp:extent cx="316632" cy="230278"/>
            <wp:effectExtent b="0" l="0" r="0" t="0"/>
            <wp:docPr id="177" name="image131.png"/>
            <a:graphic>
              <a:graphicData uri="http://schemas.openxmlformats.org/drawingml/2006/picture">
                <pic:pic>
                  <pic:nvPicPr>
                    <pic:cNvPr id="0" name="image131.png"/>
                    <pic:cNvPicPr preferRelativeResize="0"/>
                  </pic:nvPicPr>
                  <pic:blipFill>
                    <a:blip r:embed="rId26"/>
                    <a:srcRect b="0" l="0" r="0" t="0"/>
                    <a:stretch>
                      <a:fillRect/>
                    </a:stretch>
                  </pic:blipFill>
                  <pic:spPr>
                    <a:xfrm>
                      <a:off x="0" y="0"/>
                      <a:ext cx="316632" cy="230278"/>
                    </a:xfrm>
                    <a:prstGeom prst="rect"/>
                    <a:ln/>
                  </pic:spPr>
                </pic:pic>
              </a:graphicData>
            </a:graphic>
          </wp:inline>
        </w:drawing>
      </w:r>
      <w:r w:rsidDel="00000000" w:rsidR="00000000" w:rsidRPr="00000000">
        <w:rPr>
          <w:rFonts w:ascii="Arial" w:cs="Arial" w:eastAsia="Arial" w:hAnsi="Arial"/>
          <w:color w:val="1f1f1f"/>
          <w:rtl w:val="0"/>
        </w:rPr>
        <w:t xml:space="preserve"> decays to zero, and the expected value converges precisely to the long-term mean </w:t>
      </w:r>
      <w:r w:rsidDel="00000000" w:rsidR="00000000" w:rsidRPr="00000000">
        <w:rPr>
          <w:rFonts w:ascii="Arial" w:cs="Arial" w:eastAsia="Arial" w:hAnsi="Arial"/>
          <w:color w:val="1f1f1f"/>
        </w:rPr>
        <w:drawing>
          <wp:inline distB="19050" distT="19050" distL="19050" distR="19050">
            <wp:extent cx="91604" cy="219849"/>
            <wp:effectExtent b="0" l="0" r="0" t="0"/>
            <wp:docPr id="17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speed of this convergence is dictated by </w:t>
      </w:r>
      <w:r w:rsidDel="00000000" w:rsidR="00000000" w:rsidRPr="00000000">
        <w:rPr>
          <w:rFonts w:ascii="Arial" w:cs="Arial" w:eastAsia="Arial" w:hAnsi="Arial"/>
          <w:color w:val="1f1f1f"/>
        </w:rPr>
        <w:drawing>
          <wp:inline distB="19050" distT="19050" distL="19050" distR="19050">
            <wp:extent cx="106263" cy="231846"/>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06263" cy="231846"/>
                    </a:xfrm>
                    <a:prstGeom prst="rect"/>
                    <a:ln/>
                  </pic:spPr>
                </pic:pic>
              </a:graphicData>
            </a:graphic>
          </wp:inline>
        </w:drawing>
      </w:r>
      <w:r w:rsidDel="00000000" w:rsidR="00000000" w:rsidRPr="00000000">
        <w:rPr>
          <w:rFonts w:ascii="Arial" w:cs="Arial" w:eastAsia="Arial" w:hAnsi="Arial"/>
          <w:color w:val="1f1f1f"/>
          <w:rtl w:val="0"/>
        </w:rPr>
        <w:t xml:space="preserve">. In algorithmic swing trading, the half-life of mean reversion—defined as the time required for the expected distance from the mean to halve—is a crucial filter. It is calculated as </w:t>
      </w:r>
      <w:r w:rsidDel="00000000" w:rsidR="00000000" w:rsidRPr="00000000">
        <w:rPr>
          <w:rFonts w:ascii="Arial" w:cs="Arial" w:eastAsia="Arial" w:hAnsi="Arial"/>
          <w:color w:val="1f1f1f"/>
        </w:rPr>
        <w:drawing>
          <wp:inline distB="19050" distT="19050" distL="19050" distR="19050">
            <wp:extent cx="317003" cy="249760"/>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317003" cy="249760"/>
                    </a:xfrm>
                    <a:prstGeom prst="rect"/>
                    <a:ln/>
                  </pic:spPr>
                </pic:pic>
              </a:graphicData>
            </a:graphic>
          </wp:inline>
        </w:drawing>
      </w:r>
      <w:r w:rsidDel="00000000" w:rsidR="00000000" w:rsidRPr="00000000">
        <w:rPr>
          <w:rFonts w:ascii="Arial" w:cs="Arial" w:eastAsia="Arial" w:hAnsi="Arial"/>
          <w:color w:val="1f1f1f"/>
          <w:rtl w:val="0"/>
        </w:rPr>
        <w:t xml:space="preserve">. An optimal cointegrated pair for this specific strategy must exhibit an empirically estimated half-life residing strictly within the 2 to 14 day operational target.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conditional variance of the process is derived from the Itô isometry applied to the stochastic integral: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292835"/>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05500" cy="29283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1938"/>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05500" cy="6019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w:t>
      </w:r>
      <w:r w:rsidDel="00000000" w:rsidR="00000000" w:rsidRPr="00000000">
        <w:rPr>
          <w:rFonts w:ascii="Arial" w:cs="Arial" w:eastAsia="Arial" w:hAnsi="Arial"/>
          <w:color w:val="1f1f1f"/>
        </w:rPr>
        <w:drawing>
          <wp:inline distB="19050" distT="19050" distL="19050" distR="19050">
            <wp:extent cx="537940" cy="230546"/>
            <wp:effectExtent b="0" l="0" r="0" t="0"/>
            <wp:docPr id="3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37940" cy="230546"/>
                    </a:xfrm>
                    <a:prstGeom prst="rect"/>
                    <a:ln/>
                  </pic:spPr>
                </pic:pic>
              </a:graphicData>
            </a:graphic>
          </wp:inline>
        </w:drawing>
      </w:r>
      <w:r w:rsidDel="00000000" w:rsidR="00000000" w:rsidRPr="00000000">
        <w:rPr>
          <w:rFonts w:ascii="Arial" w:cs="Arial" w:eastAsia="Arial" w:hAnsi="Arial"/>
          <w:color w:val="1f1f1f"/>
          <w:rtl w:val="0"/>
        </w:rPr>
        <w:t xml:space="preserve">, the variance asymptotically converges to </w:t>
      </w:r>
      <w:r w:rsidDel="00000000" w:rsidR="00000000" w:rsidRPr="00000000">
        <w:rPr>
          <w:rFonts w:ascii="Arial" w:cs="Arial" w:eastAsia="Arial" w:hAnsi="Arial"/>
          <w:color w:val="1f1f1f"/>
        </w:rPr>
        <w:drawing>
          <wp:inline distB="19050" distT="19050" distL="19050" distR="19050">
            <wp:extent cx="183208" cy="250705"/>
            <wp:effectExtent b="0" l="0" r="0" t="0"/>
            <wp:docPr id="3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183208" cy="25070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asymptotic variance is fundamental to the algorithm's entry logic. Rather than relying on arbitrary percentage thresholds, the algorithm initiates trades when the current spread </w:t>
      </w:r>
      <w:r w:rsidDel="00000000" w:rsidR="00000000" w:rsidRPr="00000000">
        <w:rPr>
          <w:rFonts w:ascii="Arial" w:cs="Arial" w:eastAsia="Arial" w:hAnsi="Arial"/>
          <w:color w:val="1f1f1f"/>
        </w:rPr>
        <w:drawing>
          <wp:inline distB="19050" distT="19050" distL="19050" distR="19050">
            <wp:extent cx="208508" cy="227463"/>
            <wp:effectExtent b="0" l="0" r="0" t="0"/>
            <wp:docPr id="3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deviates from </w:t>
      </w:r>
      <w:r w:rsidDel="00000000" w:rsidR="00000000" w:rsidRPr="00000000">
        <w:rPr>
          <w:rFonts w:ascii="Arial" w:cs="Arial" w:eastAsia="Arial" w:hAnsi="Arial"/>
          <w:color w:val="1f1f1f"/>
        </w:rPr>
        <w:drawing>
          <wp:inline distB="19050" distT="19050" distL="19050" distR="19050">
            <wp:extent cx="91604" cy="219849"/>
            <wp:effectExtent b="0" l="0" r="0" t="0"/>
            <wp:docPr id="3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1604" cy="219849"/>
                    </a:xfrm>
                    <a:prstGeom prst="rect"/>
                    <a:ln/>
                  </pic:spPr>
                </pic:pic>
              </a:graphicData>
            </a:graphic>
          </wp:inline>
        </w:drawing>
      </w:r>
      <w:r w:rsidDel="00000000" w:rsidR="00000000" w:rsidRPr="00000000">
        <w:rPr>
          <w:rFonts w:ascii="Arial" w:cs="Arial" w:eastAsia="Arial" w:hAnsi="Arial"/>
          <w:color w:val="1f1f1f"/>
          <w:rtl w:val="0"/>
        </w:rPr>
        <w:t xml:space="preserve"> by a statistically significant multiple (Z-score) of the asymptotic standard deviation, defined as </w:t>
      </w:r>
      <w:r w:rsidDel="00000000" w:rsidR="00000000" w:rsidRPr="00000000">
        <w:rPr>
          <w:rFonts w:ascii="Arial" w:cs="Arial" w:eastAsia="Arial" w:hAnsi="Arial"/>
          <w:color w:val="1f1f1f"/>
        </w:rPr>
        <w:drawing>
          <wp:inline distB="19050" distT="19050" distL="19050" distR="19050">
            <wp:extent cx="367606" cy="339329"/>
            <wp:effectExtent b="0" l="0" r="0" t="0"/>
            <wp:docPr id="38"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367606" cy="33932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Parameter Calibration via Maximum Likelihood Estimation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continuous-time OU process provides a mathematically elegant representation of mean reversion, financial data is strictly discrete, arriving at intervals defined by market microstructures (e.g., end-of-day closing prices, 5-minute bars, or millisecond ticks). The algorithm must accurately estimate the unobservable parameters </w:t>
      </w:r>
      <w:r w:rsidDel="00000000" w:rsidR="00000000" w:rsidRPr="00000000">
        <w:rPr>
          <w:rFonts w:ascii="Arial" w:cs="Arial" w:eastAsia="Arial" w:hAnsi="Arial"/>
          <w:color w:val="1f1f1f"/>
        </w:rPr>
        <w:drawing>
          <wp:inline distB="19050" distT="19050" distL="19050" distR="19050">
            <wp:extent cx="617190" cy="227886"/>
            <wp:effectExtent b="0" l="0" r="0" t="0"/>
            <wp:docPr id="4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617190" cy="227886"/>
                    </a:xfrm>
                    <a:prstGeom prst="rect"/>
                    <a:ln/>
                  </pic:spPr>
                </pic:pic>
              </a:graphicData>
            </a:graphic>
          </wp:inline>
        </w:drawing>
      </w:r>
      <w:r w:rsidDel="00000000" w:rsidR="00000000" w:rsidRPr="00000000">
        <w:rPr>
          <w:rFonts w:ascii="Arial" w:cs="Arial" w:eastAsia="Arial" w:hAnsi="Arial"/>
          <w:color w:val="1f1f1f"/>
          <w:rtl w:val="0"/>
        </w:rPr>
        <w:t xml:space="preserve"> from this discrete, often irregular, time series.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Ordinary Least Squares (OLS) regression applied to a discretized version of the OU model (an AR(1) process) is computationally simple, it produces biased estimators, particularly in high-volatility regimes or when sample sizes are constrained.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Because the OU process is a Gaussian Markov process, its conditional transition density is explicitly known. This allows for the precise application of Maximum Likelihood Estimation (MLE), which guarantees asymptotic efficiency and normality of the parameter estimates.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Log-Likelihood Formulation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 the observed market data be a sequence of spread values </w:t>
      </w:r>
      <w:r w:rsidDel="00000000" w:rsidR="00000000" w:rsidRPr="00000000">
        <w:rPr>
          <w:rFonts w:ascii="Arial" w:cs="Arial" w:eastAsia="Arial" w:hAnsi="Arial"/>
          <w:color w:val="1f1f1f"/>
        </w:rPr>
        <w:drawing>
          <wp:inline distB="19050" distT="19050" distL="19050" distR="19050">
            <wp:extent cx="1681382" cy="227984"/>
            <wp:effectExtent b="0" l="0" r="0" t="0"/>
            <wp:docPr id="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1681382" cy="227984"/>
                    </a:xfrm>
                    <a:prstGeom prst="rect"/>
                    <a:ln/>
                  </pic:spPr>
                </pic:pic>
              </a:graphicData>
            </a:graphic>
          </wp:inline>
        </w:drawing>
      </w:r>
      <w:r w:rsidDel="00000000" w:rsidR="00000000" w:rsidRPr="00000000">
        <w:rPr>
          <w:rFonts w:ascii="Arial" w:cs="Arial" w:eastAsia="Arial" w:hAnsi="Arial"/>
          <w:color w:val="1f1f1f"/>
          <w:rtl w:val="0"/>
        </w:rPr>
        <w:t xml:space="preserve"> sampled at discrete time points </w:t>
      </w:r>
      <w:r w:rsidDel="00000000" w:rsidR="00000000" w:rsidRPr="00000000">
        <w:rPr>
          <w:rFonts w:ascii="Arial" w:cs="Arial" w:eastAsia="Arial" w:hAnsi="Arial"/>
          <w:color w:val="1f1f1f"/>
        </w:rPr>
        <w:drawing>
          <wp:inline distB="19050" distT="19050" distL="19050" distR="19050">
            <wp:extent cx="1151630" cy="228422"/>
            <wp:effectExtent b="0" l="0" r="0" t="0"/>
            <wp:docPr id="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151630" cy="228422"/>
                    </a:xfrm>
                    <a:prstGeom prst="rect"/>
                    <a:ln/>
                  </pic:spPr>
                </pic:pic>
              </a:graphicData>
            </a:graphic>
          </wp:inline>
        </w:drawing>
      </w:r>
      <w:r w:rsidDel="00000000" w:rsidR="00000000" w:rsidRPr="00000000">
        <w:rPr>
          <w:rFonts w:ascii="Arial" w:cs="Arial" w:eastAsia="Arial" w:hAnsi="Arial"/>
          <w:color w:val="1f1f1f"/>
          <w:rtl w:val="0"/>
        </w:rPr>
        <w:t xml:space="preserve">. Let the time step between observations be </w:t>
      </w:r>
      <w:r w:rsidDel="00000000" w:rsidR="00000000" w:rsidRPr="00000000">
        <w:rPr>
          <w:rFonts w:ascii="Arial" w:cs="Arial" w:eastAsia="Arial" w:hAnsi="Arial"/>
          <w:color w:val="1f1f1f"/>
        </w:rPr>
        <w:drawing>
          <wp:inline distB="19050" distT="19050" distL="19050" distR="19050">
            <wp:extent cx="1150887" cy="228275"/>
            <wp:effectExtent b="0" l="0" r="0" t="0"/>
            <wp:docPr id="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150887" cy="228275"/>
                    </a:xfrm>
                    <a:prstGeom prst="rect"/>
                    <a:ln/>
                  </pic:spPr>
                </pic:pic>
              </a:graphicData>
            </a:graphic>
          </wp:inline>
        </w:drawing>
      </w:r>
      <w:r w:rsidDel="00000000" w:rsidR="00000000" w:rsidRPr="00000000">
        <w:rPr>
          <w:rFonts w:ascii="Arial" w:cs="Arial" w:eastAsia="Arial" w:hAnsi="Arial"/>
          <w:color w:val="1f1f1f"/>
          <w:rtl w:val="0"/>
        </w:rPr>
        <w:t xml:space="preserve">. For uniformly sampled data, such as daily closing prices, </w:t>
      </w:r>
      <w:r w:rsidDel="00000000" w:rsidR="00000000" w:rsidRPr="00000000">
        <w:rPr>
          <w:rFonts w:ascii="Arial" w:cs="Arial" w:eastAsia="Arial" w:hAnsi="Arial"/>
          <w:color w:val="1f1f1f"/>
        </w:rPr>
        <w:drawing>
          <wp:inline distB="19050" distT="19050" distL="19050" distR="19050">
            <wp:extent cx="192733" cy="212006"/>
            <wp:effectExtent b="0" l="0" r="0" t="0"/>
            <wp:docPr id="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92733" cy="212006"/>
                    </a:xfrm>
                    <a:prstGeom prst="rect"/>
                    <a:ln/>
                  </pic:spPr>
                </pic:pic>
              </a:graphicData>
            </a:graphic>
          </wp:inline>
        </w:drawing>
      </w:r>
      <w:r w:rsidDel="00000000" w:rsidR="00000000" w:rsidRPr="00000000">
        <w:rPr>
          <w:rFonts w:ascii="Arial" w:cs="Arial" w:eastAsia="Arial" w:hAnsi="Arial"/>
          <w:color w:val="1f1f1f"/>
          <w:rtl w:val="0"/>
        </w:rPr>
        <w:t xml:space="preserve"> is constant.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exact solution derived in the previous section, the transition from state </w:t>
      </w:r>
      <w:r w:rsidDel="00000000" w:rsidR="00000000" w:rsidRPr="00000000">
        <w:rPr>
          <w:rFonts w:ascii="Arial" w:cs="Arial" w:eastAsia="Arial" w:hAnsi="Arial"/>
          <w:color w:val="1f1f1f"/>
        </w:rPr>
        <w:drawing>
          <wp:inline distB="19050" distT="19050" distL="19050" distR="19050">
            <wp:extent cx="324297" cy="228915"/>
            <wp:effectExtent b="0" l="0" r="0" t="0"/>
            <wp:docPr id="10"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24297" cy="228915"/>
                    </a:xfrm>
                    <a:prstGeom prst="rect"/>
                    <a:ln/>
                  </pic:spPr>
                </pic:pic>
              </a:graphicData>
            </a:graphic>
          </wp:inline>
        </w:drawing>
      </w:r>
      <w:r w:rsidDel="00000000" w:rsidR="00000000" w:rsidRPr="00000000">
        <w:rPr>
          <w:rFonts w:ascii="Arial" w:cs="Arial" w:eastAsia="Arial" w:hAnsi="Arial"/>
          <w:color w:val="1f1f1f"/>
          <w:rtl w:val="0"/>
        </w:rPr>
        <w:t xml:space="preserve"> to state </w:t>
      </w:r>
      <w:r w:rsidDel="00000000" w:rsidR="00000000" w:rsidRPr="00000000">
        <w:rPr>
          <w:rFonts w:ascii="Arial" w:cs="Arial" w:eastAsia="Arial" w:hAnsi="Arial"/>
          <w:color w:val="1f1f1f"/>
        </w:rPr>
        <w:drawing>
          <wp:inline distB="19050" distT="19050" distL="19050" distR="19050">
            <wp:extent cx="159247" cy="224819"/>
            <wp:effectExtent b="0" l="0" r="0" t="0"/>
            <wp:docPr id="1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59247" cy="224819"/>
                    </a:xfrm>
                    <a:prstGeom prst="rect"/>
                    <a:ln/>
                  </pic:spPr>
                </pic:pic>
              </a:graphicData>
            </a:graphic>
          </wp:inline>
        </w:drawing>
      </w:r>
      <w:r w:rsidDel="00000000" w:rsidR="00000000" w:rsidRPr="00000000">
        <w:rPr>
          <w:rFonts w:ascii="Arial" w:cs="Arial" w:eastAsia="Arial" w:hAnsi="Arial"/>
          <w:color w:val="1f1f1f"/>
          <w:rtl w:val="0"/>
        </w:rPr>
        <w:t xml:space="preserve"> follows a normal distribution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the conditional mean </w:t>
      </w:r>
      <w:r w:rsidDel="00000000" w:rsidR="00000000" w:rsidRPr="00000000">
        <w:rPr>
          <w:rFonts w:ascii="Arial" w:cs="Arial" w:eastAsia="Arial" w:hAnsi="Arial"/>
          <w:color w:val="1f1f1f"/>
        </w:rPr>
        <w:drawing>
          <wp:inline distB="19050" distT="19050" distL="19050" distR="19050">
            <wp:extent cx="171747" cy="228996"/>
            <wp:effectExtent b="0" l="0" r="0" t="0"/>
            <wp:docPr id="16"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171747" cy="228996"/>
                    </a:xfrm>
                    <a:prstGeom prst="rect"/>
                    <a:ln/>
                  </pic:spPr>
                </pic:pic>
              </a:graphicData>
            </a:graphic>
          </wp:inline>
        </w:drawing>
      </w:r>
      <w:r w:rsidDel="00000000" w:rsidR="00000000" w:rsidRPr="00000000">
        <w:rPr>
          <w:rFonts w:ascii="Arial" w:cs="Arial" w:eastAsia="Arial" w:hAnsi="Arial"/>
          <w:color w:val="1f1f1f"/>
          <w:rtl w:val="0"/>
        </w:rPr>
        <w:t xml:space="preserve"> and conditional variance </w:t>
      </w:r>
      <w:r w:rsidDel="00000000" w:rsidR="00000000" w:rsidRPr="00000000">
        <w:rPr>
          <w:rFonts w:ascii="Arial" w:cs="Arial" w:eastAsia="Arial" w:hAnsi="Arial"/>
          <w:color w:val="1f1f1f"/>
        </w:rPr>
        <w:drawing>
          <wp:inline distB="19050" distT="19050" distL="19050" distR="19050">
            <wp:extent cx="158130" cy="223243"/>
            <wp:effectExtent b="0" l="0" r="0" t="0"/>
            <wp:docPr id="1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158130" cy="223243"/>
                    </a:xfrm>
                    <a:prstGeom prst="rect"/>
                    <a:ln/>
                  </pic:spPr>
                </pic:pic>
              </a:graphicData>
            </a:graphic>
          </wp:inline>
        </w:drawing>
      </w:r>
      <w:r w:rsidDel="00000000" w:rsidR="00000000" w:rsidRPr="00000000">
        <w:rPr>
          <w:rFonts w:ascii="Arial" w:cs="Arial" w:eastAsia="Arial" w:hAnsi="Arial"/>
          <w:color w:val="1f1f1f"/>
          <w:rtl w:val="0"/>
        </w:rPr>
        <w:t xml:space="preserve"> are exact discretized representations of the continuous process: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1938"/>
            <wp:effectExtent b="0" l="0" r="0" t="0"/>
            <wp:docPr id="64"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5905500" cy="6019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probability density function for a single transition is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42610"/>
            <wp:effectExtent b="0" l="0" r="0" t="0"/>
            <wp:docPr id="66"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5905500" cy="6426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Due to the Markov property of the OU process, the joint probability density (the likelihood) of observing the entire sequence </w:t>
      </w:r>
      <w:r w:rsidDel="00000000" w:rsidR="00000000" w:rsidRPr="00000000">
        <w:rPr>
          <w:rFonts w:ascii="Arial" w:cs="Arial" w:eastAsia="Arial" w:hAnsi="Arial"/>
          <w:color w:val="1f1f1f"/>
        </w:rPr>
        <w:drawing>
          <wp:inline distB="19050" distT="19050" distL="19050" distR="19050">
            <wp:extent cx="167134" cy="222846"/>
            <wp:effectExtent b="0" l="0" r="0" t="0"/>
            <wp:docPr id="68"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167134" cy="222846"/>
                    </a:xfrm>
                    <a:prstGeom prst="rect"/>
                    <a:ln/>
                  </pic:spPr>
                </pic:pic>
              </a:graphicData>
            </a:graphic>
          </wp:inline>
        </w:drawing>
      </w:r>
      <w:r w:rsidDel="00000000" w:rsidR="00000000" w:rsidRPr="00000000">
        <w:rPr>
          <w:rFonts w:ascii="Arial" w:cs="Arial" w:eastAsia="Arial" w:hAnsi="Arial"/>
          <w:color w:val="1f1f1f"/>
          <w:rtl w:val="0"/>
        </w:rPr>
        <w:t xml:space="preserve"> is the product of the individual conditional transition densities. To prevent numerical underflow when computing the product of many small probabilities, the algorithm maximizes the natural logarithm of the likelihood function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8355"/>
            <wp:effectExtent b="0" l="0" r="0" t="0"/>
            <wp:docPr id="70"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5905500" cy="74835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8355"/>
            <wp:effectExtent b="0" l="0" r="0" t="0"/>
            <wp:docPr id="72"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905500" cy="7483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the algorithm is to identify the parameter vector </w:t>
      </w:r>
      <w:r w:rsidDel="00000000" w:rsidR="00000000" w:rsidRPr="00000000">
        <w:rPr>
          <w:rFonts w:ascii="Arial" w:cs="Arial" w:eastAsia="Arial" w:hAnsi="Arial"/>
          <w:color w:val="1f1f1f"/>
        </w:rPr>
        <w:drawing>
          <wp:inline distB="19050" distT="19050" distL="19050" distR="19050">
            <wp:extent cx="970578" cy="228371"/>
            <wp:effectExtent b="0" l="0" r="0" t="0"/>
            <wp:docPr id="74"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970578" cy="228371"/>
                    </a:xfrm>
                    <a:prstGeom prst="rect"/>
                    <a:ln/>
                  </pic:spPr>
                </pic:pic>
              </a:graphicData>
            </a:graphic>
          </wp:inline>
        </w:drawing>
      </w:r>
      <w:r w:rsidDel="00000000" w:rsidR="00000000" w:rsidRPr="00000000">
        <w:rPr>
          <w:rFonts w:ascii="Arial" w:cs="Arial" w:eastAsia="Arial" w:hAnsi="Arial"/>
          <w:color w:val="1f1f1f"/>
          <w:rtl w:val="0"/>
        </w:rPr>
        <w:t xml:space="preserve"> that maximizes this log-likelihood function. In practice, standard numerical optimization libraries are designed to minimize functions, so the algorithm will instead minimize the negative log-likelihood.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Python Implementation Architecture for MLE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implementation of this optimization utilizes the NumPy and SciPy libraries. The algorithm is structured around a rolling window representing a statistically significant lookback period (e.g., 252 trading days) to capture the current market regime while remaining responsive to structural breaks.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Python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numpy.array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Data ingestion and vectorization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Holds the historical price spread. Array operations compute </w:t>
            </w:r>
            <w:r w:rsidDel="00000000" w:rsidR="00000000" w:rsidRPr="00000000">
              <w:rPr>
                <w:rFonts w:ascii="Arial" w:cs="Arial" w:eastAsia="Arial" w:hAnsi="Arial"/>
                <w:color w:val="1f1f1f"/>
                <w:shd w:fill="auto" w:val="clear"/>
              </w:rPr>
              <w:drawing>
                <wp:inline distB="19050" distT="19050" distL="19050" distR="19050">
                  <wp:extent cx="192733" cy="212006"/>
                  <wp:effectExtent b="0" l="0" r="0" t="0"/>
                  <wp:docPr id="7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92733" cy="21200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and squared differences without looping, ensuring nanosecond execution speeds.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Computes the negative log-likelihood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customized Python method that takes the parameter vector [kappa, theta, sigma] and returns </w:t>
            </w:r>
            <w:r w:rsidDel="00000000" w:rsidR="00000000" w:rsidRPr="00000000">
              <w:rPr>
                <w:rFonts w:ascii="Arial" w:cs="Arial" w:eastAsia="Arial" w:hAnsi="Arial"/>
                <w:color w:val="1f1f1f"/>
                <w:shd w:fill="auto" w:val="clear"/>
              </w:rPr>
              <w:drawing>
                <wp:inline distB="19050" distT="19050" distL="19050" distR="19050">
                  <wp:extent cx="236934" cy="189548"/>
                  <wp:effectExtent b="0" l="0" r="0" t="0"/>
                  <wp:docPr id="78"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236934" cy="18954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It computes </w:t>
            </w:r>
            <w:r w:rsidDel="00000000" w:rsidR="00000000" w:rsidRPr="00000000">
              <w:rPr>
                <w:rFonts w:ascii="Arial" w:cs="Arial" w:eastAsia="Arial" w:hAnsi="Arial"/>
                <w:color w:val="1f1f1f"/>
                <w:shd w:fill="auto" w:val="clear"/>
              </w:rPr>
              <w:drawing>
                <wp:inline distB="19050" distT="19050" distL="19050" distR="19050">
                  <wp:extent cx="118690" cy="237380"/>
                  <wp:effectExtent b="0" l="0" r="0" t="0"/>
                  <wp:docPr id="79"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118690" cy="23738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and </w:t>
            </w:r>
            <w:r w:rsidDel="00000000" w:rsidR="00000000" w:rsidRPr="00000000">
              <w:rPr>
                <w:rFonts w:ascii="Arial" w:cs="Arial" w:eastAsia="Arial" w:hAnsi="Arial"/>
                <w:color w:val="1f1f1f"/>
                <w:shd w:fill="auto" w:val="clear"/>
              </w:rPr>
              <w:drawing>
                <wp:inline distB="19050" distT="19050" distL="19050" distR="19050">
                  <wp:extent cx="114077" cy="228154"/>
                  <wp:effectExtent b="0" l="0" r="0" t="0"/>
                  <wp:docPr id="80"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114077" cy="22815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iteratively using vectorized NumPy operations across the entire time series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scipy.optimize.minimize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Performs the multi-dimensional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Utilizes the L-BFGS-B (Limited-memory Broyden–Fletcher–Goldfarb–Shanno with Box constraints) algorithm. This quasi-Newton method is highly efficient for bound-constrained problems.</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Parameter Bounds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Prevents mathematically invalid SDE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Constraints passed to minimize: $\kappa \in</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resulting optimal </w:t>
      </w:r>
      <w:r w:rsidDel="00000000" w:rsidR="00000000" w:rsidRPr="00000000">
        <w:rPr>
          <w:rFonts w:ascii="Arial" w:cs="Arial" w:eastAsia="Arial" w:hAnsi="Arial"/>
          <w:color w:val="1f1f1f"/>
        </w:rPr>
        <w:drawing>
          <wp:inline distB="19050" distT="19050" distL="19050" distR="19050">
            <wp:extent cx="106263" cy="231846"/>
            <wp:effectExtent b="0" l="0" r="0" t="0"/>
            <wp:docPr id="6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06263" cy="231846"/>
                    </a:xfrm>
                    <a:prstGeom prst="rect"/>
                    <a:ln/>
                  </pic:spPr>
                </pic:pic>
              </a:graphicData>
            </a:graphic>
          </wp:inline>
        </w:drawing>
      </w:r>
      <w:r w:rsidDel="00000000" w:rsidR="00000000" w:rsidRPr="00000000">
        <w:rPr>
          <w:rFonts w:ascii="Arial" w:cs="Arial" w:eastAsia="Arial" w:hAnsi="Arial"/>
          <w:color w:val="1f1f1f"/>
          <w:rtl w:val="0"/>
        </w:rPr>
        <w:t xml:space="preserve"> corresponds to a half-life outside the 2 to 14 day horizon, the pair is algorithmically discarded from the tradable universe for that specific execution cycle. If the half-life is validated, the algorithm computes the dynamic Z-score of the current spread: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8355"/>
            <wp:effectExtent b="0" l="0" r="0" t="0"/>
            <wp:docPr id="45"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905500" cy="7483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entry signal is triggered when </w:t>
      </w:r>
      <w:r w:rsidDel="00000000" w:rsidR="00000000" w:rsidRPr="00000000">
        <w:rPr>
          <w:rFonts w:ascii="Arial" w:cs="Arial" w:eastAsia="Arial" w:hAnsi="Arial"/>
          <w:color w:val="1f1f1f"/>
        </w:rPr>
        <w:drawing>
          <wp:inline distB="19050" distT="19050" distL="19050" distR="19050">
            <wp:extent cx="652090" cy="230149"/>
            <wp:effectExtent b="0" l="0" r="0" t="0"/>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652090" cy="230149"/>
                    </a:xfrm>
                    <a:prstGeom prst="rect"/>
                    <a:ln/>
                  </pic:spPr>
                </pic:pic>
              </a:graphicData>
            </a:graphic>
          </wp:inline>
        </w:drawing>
      </w:r>
      <w:r w:rsidDel="00000000" w:rsidR="00000000" w:rsidRPr="00000000">
        <w:rPr>
          <w:rFonts w:ascii="Arial" w:cs="Arial" w:eastAsia="Arial" w:hAnsi="Arial"/>
          <w:color w:val="1f1f1f"/>
          <w:rtl w:val="0"/>
        </w:rPr>
        <w:t xml:space="preserve"> exceeds a defined confidence interval, typically set at </w:t>
      </w:r>
      <w:r w:rsidDel="00000000" w:rsidR="00000000" w:rsidRPr="00000000">
        <w:rPr>
          <w:rFonts w:ascii="Arial" w:cs="Arial" w:eastAsia="Arial" w:hAnsi="Arial"/>
          <w:color w:val="1f1f1f"/>
        </w:rPr>
        <w:drawing>
          <wp:inline distB="19050" distT="19050" distL="19050" distR="19050">
            <wp:extent cx="235669" cy="216816"/>
            <wp:effectExtent b="0" l="0" r="0" t="0"/>
            <wp:docPr id="49"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235669" cy="216816"/>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235669" cy="216816"/>
            <wp:effectExtent b="0" l="0" r="0" t="0"/>
            <wp:docPr id="51"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235669" cy="216816"/>
                    </a:xfrm>
                    <a:prstGeom prst="rect"/>
                    <a:ln/>
                  </pic:spPr>
                </pic:pic>
              </a:graphicData>
            </a:graphic>
          </wp:inline>
        </w:drawing>
      </w:r>
      <w:r w:rsidDel="00000000" w:rsidR="00000000" w:rsidRPr="00000000">
        <w:rPr>
          <w:rFonts w:ascii="Arial" w:cs="Arial" w:eastAsia="Arial" w:hAnsi="Arial"/>
          <w:color w:val="1f1f1f"/>
          <w:rtl w:val="0"/>
        </w:rPr>
        <w:t xml:space="preserve"> standard deviations.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Dynamic State Estimation: The Kalman Filter in Pairs Trading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preceding OU framework assumes the spread </w:t>
      </w:r>
      <w:r w:rsidDel="00000000" w:rsidR="00000000" w:rsidRPr="00000000">
        <w:rPr>
          <w:rFonts w:ascii="Arial" w:cs="Arial" w:eastAsia="Arial" w:hAnsi="Arial"/>
          <w:color w:val="1f1f1f"/>
        </w:rPr>
        <w:drawing>
          <wp:inline distB="19050" distT="19050" distL="19050" distR="19050">
            <wp:extent cx="208508" cy="227463"/>
            <wp:effectExtent b="0" l="0" r="0" t="0"/>
            <wp:docPr id="53"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08508" cy="227463"/>
                    </a:xfrm>
                    <a:prstGeom prst="rect"/>
                    <a:ln/>
                  </pic:spPr>
                </pic:pic>
              </a:graphicData>
            </a:graphic>
          </wp:inline>
        </w:drawing>
      </w:r>
      <w:r w:rsidDel="00000000" w:rsidR="00000000" w:rsidRPr="00000000">
        <w:rPr>
          <w:rFonts w:ascii="Arial" w:cs="Arial" w:eastAsia="Arial" w:hAnsi="Arial"/>
          <w:color w:val="1f1f1f"/>
          <w:rtl w:val="0"/>
        </w:rPr>
        <w:t xml:space="preserve"> is a singular, observable quantity. In practical pairs trading, the spread must be constructed from two distinct assets. Let </w:t>
      </w:r>
      <w:r w:rsidDel="00000000" w:rsidR="00000000" w:rsidRPr="00000000">
        <w:rPr>
          <w:rFonts w:ascii="Arial" w:cs="Arial" w:eastAsia="Arial" w:hAnsi="Arial"/>
          <w:color w:val="1f1f1f"/>
        </w:rPr>
        <w:drawing>
          <wp:inline distB="19050" distT="19050" distL="19050" distR="19050">
            <wp:extent cx="146224" cy="233958"/>
            <wp:effectExtent b="0" l="0" r="0" t="0"/>
            <wp:docPr id="55"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146224" cy="233958"/>
                    </a:xfrm>
                    <a:prstGeom prst="rect"/>
                    <a:ln/>
                  </pic:spPr>
                </pic:pic>
              </a:graphicData>
            </a:graphic>
          </wp:inline>
        </w:drawing>
      </w:r>
      <w:r w:rsidDel="00000000" w:rsidR="00000000" w:rsidRPr="00000000">
        <w:rPr>
          <w:rFonts w:ascii="Arial" w:cs="Arial" w:eastAsia="Arial" w:hAnsi="Arial"/>
          <w:color w:val="1f1f1f"/>
          <w:rtl w:val="0"/>
        </w:rPr>
        <w:t xml:space="preserve"> represent the price of the dependent asset (Asset Y) and </w:t>
      </w:r>
      <w:r w:rsidDel="00000000" w:rsidR="00000000" w:rsidRPr="00000000">
        <w:rPr>
          <w:rFonts w:ascii="Arial" w:cs="Arial" w:eastAsia="Arial" w:hAnsi="Arial"/>
          <w:color w:val="1f1f1f"/>
        </w:rPr>
        <w:drawing>
          <wp:inline distB="19050" distT="19050" distL="19050" distR="19050">
            <wp:extent cx="161330" cy="227760"/>
            <wp:effectExtent b="0" l="0" r="0" t="0"/>
            <wp:docPr id="57"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161330" cy="227760"/>
                    </a:xfrm>
                    <a:prstGeom prst="rect"/>
                    <a:ln/>
                  </pic:spPr>
                </pic:pic>
              </a:graphicData>
            </a:graphic>
          </wp:inline>
        </w:drawing>
      </w:r>
      <w:r w:rsidDel="00000000" w:rsidR="00000000" w:rsidRPr="00000000">
        <w:rPr>
          <w:rFonts w:ascii="Arial" w:cs="Arial" w:eastAsia="Arial" w:hAnsi="Arial"/>
          <w:color w:val="1f1f1f"/>
          <w:rtl w:val="0"/>
        </w:rPr>
        <w:t xml:space="preserve"> represent the price of the independent asset (Asset X). The spread is mathematically defined by a linear combination: </w:t>
      </w:r>
      <w:r w:rsidDel="00000000" w:rsidR="00000000" w:rsidRPr="00000000">
        <w:rPr>
          <w:rFonts w:ascii="Arial" w:cs="Arial" w:eastAsia="Arial" w:hAnsi="Arial"/>
          <w:color w:val="1f1f1f"/>
        </w:rPr>
        <w:drawing>
          <wp:inline distB="19050" distT="19050" distL="19050" distR="19050">
            <wp:extent cx="1101328" cy="227861"/>
            <wp:effectExtent b="0" l="0" r="0" t="0"/>
            <wp:docPr id="59" name="image68.png"/>
            <a:graphic>
              <a:graphicData uri="http://schemas.openxmlformats.org/drawingml/2006/picture">
                <pic:pic>
                  <pic:nvPicPr>
                    <pic:cNvPr id="0" name="image68.png"/>
                    <pic:cNvPicPr preferRelativeResize="0"/>
                  </pic:nvPicPr>
                  <pic:blipFill>
                    <a:blip r:embed="rId58"/>
                    <a:srcRect b="0" l="0" r="0" t="0"/>
                    <a:stretch>
                      <a:fillRect/>
                    </a:stretch>
                  </pic:blipFill>
                  <pic:spPr>
                    <a:xfrm>
                      <a:off x="0" y="0"/>
                      <a:ext cx="1101328" cy="227861"/>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14077" cy="228154"/>
            <wp:effectExtent b="0" l="0" r="0" t="0"/>
            <wp:docPr id="60"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114077" cy="228154"/>
                    </a:xfrm>
                    <a:prstGeom prst="rect"/>
                    <a:ln/>
                  </pic:spPr>
                </pic:pic>
              </a:graphicData>
            </a:graphic>
          </wp:inline>
        </w:drawing>
      </w:r>
      <w:r w:rsidDel="00000000" w:rsidR="00000000" w:rsidRPr="00000000">
        <w:rPr>
          <w:rFonts w:ascii="Arial" w:cs="Arial" w:eastAsia="Arial" w:hAnsi="Arial"/>
          <w:color w:val="1f1f1f"/>
          <w:rtl w:val="0"/>
        </w:rPr>
        <w:t xml:space="preserve"> is the hedge ratio.</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quantitative models utilized static Ordinary Least Squares (OLS) regression over a fixed lookback window to calculate this hedge ratio. This approach introduces severe lookahead bias during backtesting and fails to capture the fluid reality of market microstructures, where macroeconomic regimes, corporate capital structures, and inter-asset correlations shift continuously. A static beta results in a spread that abruptly loses its stationarity, resulting in catastrophic drawdowns.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resolve this, the tier-1 algorithmic architecture models the hedge ratio as an unobservable, dynamic state variable that updates recursively as new tick data arrives. This is achieved through the state-space formulation of the Kalman Filter.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State-Space Formulation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Kalman Filter is an optimal recursive data processing algorithm applicable to linear dynamic systems. It minimizes the mean squared error of the estimated parameters by continuously weighing the uncertainty of its own predictions against the noise of incoming measurements.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relationship between Asset Y and Asset X is mapped into two fundamental equations: the transition equation and the observation equation.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The State (Transition) Equation:</w:t>
      </w:r>
      <w:r w:rsidDel="00000000" w:rsidR="00000000" w:rsidRPr="00000000">
        <w:rPr>
          <w:rFonts w:ascii="Arial" w:cs="Arial" w:eastAsia="Arial" w:hAnsi="Arial"/>
          <w:color w:val="1f1f1f"/>
          <w:rtl w:val="0"/>
        </w:rPr>
        <w:t xml:space="preserve"> This equation governs the evolution of the unobservable hidden states over time. In a dynamic linear regression model for pairs trading, the hidden states are the intercept </w:t>
      </w:r>
      <w:r w:rsidDel="00000000" w:rsidR="00000000" w:rsidRPr="00000000">
        <w:rPr>
          <w:rFonts w:ascii="Arial" w:cs="Arial" w:eastAsia="Arial" w:hAnsi="Arial"/>
          <w:color w:val="1f1f1f"/>
        </w:rPr>
        <w:drawing>
          <wp:inline distB="19050" distT="19050" distL="19050" distR="19050">
            <wp:extent cx="260747" cy="231775"/>
            <wp:effectExtent b="0" l="0" r="0" t="0"/>
            <wp:docPr id="42"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260747" cy="231775"/>
                    </a:xfrm>
                    <a:prstGeom prst="rect"/>
                    <a:ln/>
                  </pic:spPr>
                </pic:pic>
              </a:graphicData>
            </a:graphic>
          </wp:inline>
        </w:drawing>
      </w:r>
      <w:r w:rsidDel="00000000" w:rsidR="00000000" w:rsidRPr="00000000">
        <w:rPr>
          <w:rFonts w:ascii="Arial" w:cs="Arial" w:eastAsia="Arial" w:hAnsi="Arial"/>
          <w:color w:val="1f1f1f"/>
          <w:rtl w:val="0"/>
        </w:rPr>
        <w:t xml:space="preserve"> and the slope or hedge ratio </w:t>
      </w:r>
      <w:r w:rsidDel="00000000" w:rsidR="00000000" w:rsidRPr="00000000">
        <w:rPr>
          <w:rFonts w:ascii="Arial" w:cs="Arial" w:eastAsia="Arial" w:hAnsi="Arial"/>
          <w:color w:val="1f1f1f"/>
        </w:rPr>
        <w:drawing>
          <wp:inline distB="19050" distT="19050" distL="19050" distR="19050">
            <wp:extent cx="260747" cy="231775"/>
            <wp:effectExtent b="0" l="0" r="0" t="0"/>
            <wp:docPr id="43"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260747" cy="231775"/>
                    </a:xfrm>
                    <a:prstGeom prst="rect"/>
                    <a:ln/>
                  </pic:spPr>
                </pic:pic>
              </a:graphicData>
            </a:graphic>
          </wp:inline>
        </w:drawing>
      </w:r>
      <w:r w:rsidDel="00000000" w:rsidR="00000000" w:rsidRPr="00000000">
        <w:rPr>
          <w:rFonts w:ascii="Arial" w:cs="Arial" w:eastAsia="Arial" w:hAnsi="Arial"/>
          <w:color w:val="1f1f1f"/>
          <w:rtl w:val="0"/>
        </w:rPr>
        <w:t xml:space="preserve">. The algorithm assumes these parameters follow a random walk, meaning the best estimate for tomorrow's parameter is today's parameter, subject to some system noise.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55521"/>
            <wp:effectExtent b="0" l="0" r="0" t="0"/>
            <wp:docPr id="110" name="image90.png"/>
            <a:graphic>
              <a:graphicData uri="http://schemas.openxmlformats.org/drawingml/2006/picture">
                <pic:pic>
                  <pic:nvPicPr>
                    <pic:cNvPr id="0" name="image90.png"/>
                    <pic:cNvPicPr preferRelativeResize="0"/>
                  </pic:nvPicPr>
                  <pic:blipFill>
                    <a:blip r:embed="rId61"/>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920427" cy="436491"/>
            <wp:effectExtent b="0" l="0" r="0" t="0"/>
            <wp:docPr id="112" name="image102.png"/>
            <a:graphic>
              <a:graphicData uri="http://schemas.openxmlformats.org/drawingml/2006/picture">
                <pic:pic>
                  <pic:nvPicPr>
                    <pic:cNvPr id="0" name="image102.png"/>
                    <pic:cNvPicPr preferRelativeResize="0"/>
                  </pic:nvPicPr>
                  <pic:blipFill>
                    <a:blip r:embed="rId62"/>
                    <a:srcRect b="0" l="0" r="0" t="0"/>
                    <a:stretch>
                      <a:fillRect/>
                    </a:stretch>
                  </pic:blipFill>
                  <pic:spPr>
                    <a:xfrm>
                      <a:off x="0" y="0"/>
                      <a:ext cx="920427" cy="436491"/>
                    </a:xfrm>
                    <a:prstGeom prst="rect"/>
                    <a:ln/>
                  </pic:spPr>
                </pic:pic>
              </a:graphicData>
            </a:graphic>
          </wp:inline>
        </w:drawing>
      </w:r>
      <w:r w:rsidDel="00000000" w:rsidR="00000000" w:rsidRPr="00000000">
        <w:rPr>
          <w:rFonts w:ascii="Arial" w:cs="Arial" w:eastAsia="Arial" w:hAnsi="Arial"/>
          <w:color w:val="1f1f1f"/>
          <w:rtl w:val="0"/>
        </w:rPr>
        <w:t xml:space="preserve"> is the </w:t>
      </w:r>
      <w:r w:rsidDel="00000000" w:rsidR="00000000" w:rsidRPr="00000000">
        <w:rPr>
          <w:rFonts w:ascii="Arial" w:cs="Arial" w:eastAsia="Arial" w:hAnsi="Arial"/>
          <w:color w:val="1f1f1f"/>
        </w:rPr>
        <w:drawing>
          <wp:inline distB="19050" distT="19050" distL="19050" distR="19050">
            <wp:extent cx="409872" cy="219234"/>
            <wp:effectExtent b="0" l="0" r="0" t="0"/>
            <wp:docPr id="114" name="image97.png"/>
            <a:graphic>
              <a:graphicData uri="http://schemas.openxmlformats.org/drawingml/2006/picture">
                <pic:pic>
                  <pic:nvPicPr>
                    <pic:cNvPr id="0" name="image97.png"/>
                    <pic:cNvPicPr preferRelativeResize="0"/>
                  </pic:nvPicPr>
                  <pic:blipFill>
                    <a:blip r:embed="rId63"/>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state vector containing the intercept and hedge ratio at time </w:t>
      </w:r>
      <w:r w:rsidDel="00000000" w:rsidR="00000000" w:rsidRPr="00000000">
        <w:rPr>
          <w:rFonts w:ascii="Arial" w:cs="Arial" w:eastAsia="Arial" w:hAnsi="Arial"/>
          <w:color w:val="1f1f1f"/>
        </w:rPr>
        <w:drawing>
          <wp:inline distB="19050" distT="19050" distL="19050" distR="19050">
            <wp:extent cx="66601" cy="228345"/>
            <wp:effectExtent b="0" l="0" r="0" t="0"/>
            <wp:docPr id="116"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66601" cy="2283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200769" cy="229450"/>
            <wp:effectExtent b="0" l="0" r="0" t="0"/>
            <wp:docPr id="118"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200769" cy="229450"/>
                    </a:xfrm>
                    <a:prstGeom prst="rect"/>
                    <a:ln/>
                  </pic:spPr>
                </pic:pic>
              </a:graphicData>
            </a:graphic>
          </wp:inline>
        </w:drawing>
      </w:r>
      <w:r w:rsidDel="00000000" w:rsidR="00000000" w:rsidRPr="00000000">
        <w:rPr>
          <w:rFonts w:ascii="Arial" w:cs="Arial" w:eastAsia="Arial" w:hAnsi="Arial"/>
          <w:color w:val="1f1f1f"/>
          <w:rtl w:val="0"/>
        </w:rPr>
        <w:t xml:space="preserve"> is the state transition matrix. Under the random walk assumption, </w:t>
      </w:r>
      <w:r w:rsidDel="00000000" w:rsidR="00000000" w:rsidRPr="00000000">
        <w:rPr>
          <w:rFonts w:ascii="Arial" w:cs="Arial" w:eastAsia="Arial" w:hAnsi="Arial"/>
          <w:color w:val="1f1f1f"/>
        </w:rPr>
        <w:drawing>
          <wp:inline distB="19050" distT="19050" distL="19050" distR="19050">
            <wp:extent cx="200769" cy="229450"/>
            <wp:effectExtent b="0" l="0" r="0" t="0"/>
            <wp:docPr id="120"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200769" cy="229450"/>
                    </a:xfrm>
                    <a:prstGeom prst="rect"/>
                    <a:ln/>
                  </pic:spPr>
                </pic:pic>
              </a:graphicData>
            </a:graphic>
          </wp:inline>
        </w:drawing>
      </w:r>
      <w:r w:rsidDel="00000000" w:rsidR="00000000" w:rsidRPr="00000000">
        <w:rPr>
          <w:rFonts w:ascii="Arial" w:cs="Arial" w:eastAsia="Arial" w:hAnsi="Arial"/>
          <w:color w:val="1f1f1f"/>
          <w:rtl w:val="0"/>
        </w:rPr>
        <w:t xml:space="preserve"> is the </w:t>
      </w:r>
      <w:r w:rsidDel="00000000" w:rsidR="00000000" w:rsidRPr="00000000">
        <w:rPr>
          <w:rFonts w:ascii="Arial" w:cs="Arial" w:eastAsia="Arial" w:hAnsi="Arial"/>
          <w:color w:val="1f1f1f"/>
        </w:rPr>
        <w:drawing>
          <wp:inline distB="19050" distT="19050" distL="19050" distR="19050">
            <wp:extent cx="409872" cy="219234"/>
            <wp:effectExtent b="0" l="0" r="0" t="0"/>
            <wp:docPr id="122" name="image98.png"/>
            <a:graphic>
              <a:graphicData uri="http://schemas.openxmlformats.org/drawingml/2006/picture">
                <pic:pic>
                  <pic:nvPicPr>
                    <pic:cNvPr id="0" name="image98.png"/>
                    <pic:cNvPicPr preferRelativeResize="0"/>
                  </pic:nvPicPr>
                  <pic:blipFill>
                    <a:blip r:embed="rId65"/>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identity matrix </w:t>
      </w:r>
      <w:r w:rsidDel="00000000" w:rsidR="00000000" w:rsidRPr="00000000">
        <w:rPr>
          <w:rFonts w:ascii="Arial" w:cs="Arial" w:eastAsia="Arial" w:hAnsi="Arial"/>
          <w:color w:val="1f1f1f"/>
        </w:rPr>
        <w:drawing>
          <wp:inline distB="19050" distT="19050" distL="19050" distR="19050">
            <wp:extent cx="95622" cy="229494"/>
            <wp:effectExtent b="0" l="0" r="0" t="0"/>
            <wp:docPr id="124" name="image70.png"/>
            <a:graphic>
              <a:graphicData uri="http://schemas.openxmlformats.org/drawingml/2006/picture">
                <pic:pic>
                  <pic:nvPicPr>
                    <pic:cNvPr id="0" name="image70.png"/>
                    <pic:cNvPicPr preferRelativeResize="0"/>
                  </pic:nvPicPr>
                  <pic:blipFill>
                    <a:blip r:embed="rId66"/>
                    <a:srcRect b="0" l="0" r="0" t="0"/>
                    <a:stretch>
                      <a:fillRect/>
                    </a:stretch>
                  </pic:blipFill>
                  <pic:spPr>
                    <a:xfrm>
                      <a:off x="0" y="0"/>
                      <a:ext cx="95622" cy="22949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187896" cy="225475"/>
            <wp:effectExtent b="0" l="0" r="0" t="0"/>
            <wp:docPr id="106" name="image103.png"/>
            <a:graphic>
              <a:graphicData uri="http://schemas.openxmlformats.org/drawingml/2006/picture">
                <pic:pic>
                  <pic:nvPicPr>
                    <pic:cNvPr id="0" name="image103.png"/>
                    <pic:cNvPicPr preferRelativeResize="0"/>
                  </pic:nvPicPr>
                  <pic:blipFill>
                    <a:blip r:embed="rId67"/>
                    <a:srcRect b="0" l="0" r="0" t="0"/>
                    <a:stretch>
                      <a:fillRect/>
                    </a:stretch>
                  </pic:blipFill>
                  <pic:spPr>
                    <a:xfrm>
                      <a:off x="0" y="0"/>
                      <a:ext cx="187896" cy="225475"/>
                    </a:xfrm>
                    <a:prstGeom prst="rect"/>
                    <a:ln/>
                  </pic:spPr>
                </pic:pic>
              </a:graphicData>
            </a:graphic>
          </wp:inline>
        </w:drawing>
      </w:r>
      <w:r w:rsidDel="00000000" w:rsidR="00000000" w:rsidRPr="00000000">
        <w:rPr>
          <w:rFonts w:ascii="Arial" w:cs="Arial" w:eastAsia="Arial" w:hAnsi="Arial"/>
          <w:color w:val="1f1f1f"/>
          <w:rtl w:val="0"/>
        </w:rPr>
        <w:t xml:space="preserve"> is the process noise vector, assumed to be drawn from a multivariate normal distribution with zero mean and covariance matrix </w:t>
      </w:r>
      <w:r w:rsidDel="00000000" w:rsidR="00000000" w:rsidRPr="00000000">
        <w:rPr>
          <w:rFonts w:ascii="Arial" w:cs="Arial" w:eastAsia="Arial" w:hAnsi="Arial"/>
          <w:color w:val="1f1f1f"/>
        </w:rPr>
        <w:drawing>
          <wp:inline distB="19050" distT="19050" distL="19050" distR="19050">
            <wp:extent cx="199728" cy="228260"/>
            <wp:effectExtent b="0" l="0" r="0" t="0"/>
            <wp:docPr id="107"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29684" cy="227835"/>
            <wp:effectExtent b="0" l="0" r="0" t="0"/>
            <wp:docPr id="108" name="image110.png"/>
            <a:graphic>
              <a:graphicData uri="http://schemas.openxmlformats.org/drawingml/2006/picture">
                <pic:pic>
                  <pic:nvPicPr>
                    <pic:cNvPr id="0" name="image110.png"/>
                    <pic:cNvPicPr preferRelativeResize="0"/>
                  </pic:nvPicPr>
                  <pic:blipFill>
                    <a:blip r:embed="rId69"/>
                    <a:srcRect b="0" l="0" r="0" t="0"/>
                    <a:stretch>
                      <a:fillRect/>
                    </a:stretch>
                  </pic:blipFill>
                  <pic:spPr>
                    <a:xfrm>
                      <a:off x="0" y="0"/>
                      <a:ext cx="1129684" cy="227835"/>
                    </a:xfrm>
                    <a:prstGeom prst="rect"/>
                    <a:ln/>
                  </pic:spPr>
                </pic:pic>
              </a:graphicData>
            </a:graphic>
          </wp:inline>
        </w:drawing>
      </w:r>
      <w:r w:rsidDel="00000000" w:rsidR="00000000" w:rsidRPr="00000000">
        <w:rPr>
          <w:rFonts w:ascii="Arial" w:cs="Arial" w:eastAsia="Arial" w:hAnsi="Arial"/>
          <w:color w:val="1f1f1f"/>
          <w:rtl w:val="0"/>
        </w:rPr>
        <w:t xml:space="preserve">. The matrix </w:t>
      </w:r>
      <w:r w:rsidDel="00000000" w:rsidR="00000000" w:rsidRPr="00000000">
        <w:rPr>
          <w:rFonts w:ascii="Arial" w:cs="Arial" w:eastAsia="Arial" w:hAnsi="Arial"/>
          <w:color w:val="1f1f1f"/>
        </w:rPr>
        <w:drawing>
          <wp:inline distB="19050" distT="19050" distL="19050" distR="19050">
            <wp:extent cx="199728" cy="228260"/>
            <wp:effectExtent b="0" l="0" r="0" t="0"/>
            <wp:docPr id="91"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dictates how rapidly the true relationship between the assets is allowed to drift.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The Observation Equation:</w:t>
      </w:r>
      <w:r w:rsidDel="00000000" w:rsidR="00000000" w:rsidRPr="00000000">
        <w:rPr>
          <w:rFonts w:ascii="Arial" w:cs="Arial" w:eastAsia="Arial" w:hAnsi="Arial"/>
          <w:color w:val="1f1f1f"/>
          <w:rtl w:val="0"/>
        </w:rPr>
        <w:t xml:space="preserve"> This equation maps the unobservable hidden states to the actual market prices received from the data feed. Asset Y is designated as the observable variable, while Asset X acts as the exogenous explanatory variable.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55521"/>
            <wp:effectExtent b="0" l="0" r="0" t="0"/>
            <wp:docPr id="93"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46224" cy="233958"/>
            <wp:effectExtent b="0" l="0" r="0" t="0"/>
            <wp:docPr id="95"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146224" cy="233958"/>
                    </a:xfrm>
                    <a:prstGeom prst="rect"/>
                    <a:ln/>
                  </pic:spPr>
                </pic:pic>
              </a:graphicData>
            </a:graphic>
          </wp:inline>
        </w:drawing>
      </w:r>
      <w:r w:rsidDel="00000000" w:rsidR="00000000" w:rsidRPr="00000000">
        <w:rPr>
          <w:rFonts w:ascii="Arial" w:cs="Arial" w:eastAsia="Arial" w:hAnsi="Arial"/>
          <w:color w:val="1f1f1f"/>
          <w:rtl w:val="0"/>
        </w:rPr>
        <w:t xml:space="preserve"> is the scalar observed price of Asset Y at time </w:t>
      </w:r>
      <w:r w:rsidDel="00000000" w:rsidR="00000000" w:rsidRPr="00000000">
        <w:rPr>
          <w:rFonts w:ascii="Arial" w:cs="Arial" w:eastAsia="Arial" w:hAnsi="Arial"/>
          <w:color w:val="1f1f1f"/>
        </w:rPr>
        <w:drawing>
          <wp:inline distB="19050" distT="19050" distL="19050" distR="19050">
            <wp:extent cx="66601" cy="228345"/>
            <wp:effectExtent b="0" l="0" r="0" t="0"/>
            <wp:docPr id="97"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66601" cy="2283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899369" cy="229626"/>
            <wp:effectExtent b="0" l="0" r="0" t="0"/>
            <wp:docPr id="99" name="image92.png"/>
            <a:graphic>
              <a:graphicData uri="http://schemas.openxmlformats.org/drawingml/2006/picture">
                <pic:pic>
                  <pic:nvPicPr>
                    <pic:cNvPr id="0" name="image92.png"/>
                    <pic:cNvPicPr preferRelativeResize="0"/>
                  </pic:nvPicPr>
                  <pic:blipFill>
                    <a:blip r:embed="rId71"/>
                    <a:srcRect b="0" l="0" r="0" t="0"/>
                    <a:stretch>
                      <a:fillRect/>
                    </a:stretch>
                  </pic:blipFill>
                  <pic:spPr>
                    <a:xfrm>
                      <a:off x="0" y="0"/>
                      <a:ext cx="899369" cy="229626"/>
                    </a:xfrm>
                    <a:prstGeom prst="rect"/>
                    <a:ln/>
                  </pic:spPr>
                </pic:pic>
              </a:graphicData>
            </a:graphic>
          </wp:inline>
        </w:drawing>
      </w:r>
      <w:r w:rsidDel="00000000" w:rsidR="00000000" w:rsidRPr="00000000">
        <w:rPr>
          <w:rFonts w:ascii="Arial" w:cs="Arial" w:eastAsia="Arial" w:hAnsi="Arial"/>
          <w:color w:val="1f1f1f"/>
          <w:rtl w:val="0"/>
        </w:rPr>
        <w:t xml:space="preserve"> is the </w:t>
      </w:r>
      <w:r w:rsidDel="00000000" w:rsidR="00000000" w:rsidRPr="00000000">
        <w:rPr>
          <w:rFonts w:ascii="Arial" w:cs="Arial" w:eastAsia="Arial" w:hAnsi="Arial"/>
          <w:color w:val="1f1f1f"/>
        </w:rPr>
        <w:drawing>
          <wp:inline distB="19050" distT="19050" distL="19050" distR="19050">
            <wp:extent cx="409872" cy="219234"/>
            <wp:effectExtent b="0" l="0" r="0" t="0"/>
            <wp:docPr id="100" name="image86.png"/>
            <a:graphic>
              <a:graphicData uri="http://schemas.openxmlformats.org/drawingml/2006/picture">
                <pic:pic>
                  <pic:nvPicPr>
                    <pic:cNvPr id="0" name="image86.png"/>
                    <pic:cNvPicPr preferRelativeResize="0"/>
                  </pic:nvPicPr>
                  <pic:blipFill>
                    <a:blip r:embed="rId72"/>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observation matrix containing the constant intercept placeholder and the current price of Asset X.</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145256" cy="232410"/>
            <wp:effectExtent b="0" l="0" r="0" t="0"/>
            <wp:docPr id="102" name="image83.png"/>
            <a:graphic>
              <a:graphicData uri="http://schemas.openxmlformats.org/drawingml/2006/picture">
                <pic:pic>
                  <pic:nvPicPr>
                    <pic:cNvPr id="0" name="image83.png"/>
                    <pic:cNvPicPr preferRelativeResize="0"/>
                  </pic:nvPicPr>
                  <pic:blipFill>
                    <a:blip r:embed="rId73"/>
                    <a:srcRect b="0" l="0" r="0" t="0"/>
                    <a:stretch>
                      <a:fillRect/>
                    </a:stretch>
                  </pic:blipFill>
                  <pic:spPr>
                    <a:xfrm>
                      <a:off x="0" y="0"/>
                      <a:ext cx="145256" cy="232410"/>
                    </a:xfrm>
                    <a:prstGeom prst="rect"/>
                    <a:ln/>
                  </pic:spPr>
                </pic:pic>
              </a:graphicData>
            </a:graphic>
          </wp:inline>
        </w:drawing>
      </w:r>
      <w:r w:rsidDel="00000000" w:rsidR="00000000" w:rsidRPr="00000000">
        <w:rPr>
          <w:rFonts w:ascii="Arial" w:cs="Arial" w:eastAsia="Arial" w:hAnsi="Arial"/>
          <w:color w:val="1f1f1f"/>
          <w:rtl w:val="0"/>
        </w:rPr>
        <w:t xml:space="preserve"> is the measurement noise, representing transient market mispricings or bid-ask bounce, drawn from a normal distribution with zero mean and variance </w:t>
      </w:r>
      <w:r w:rsidDel="00000000" w:rsidR="00000000" w:rsidRPr="00000000">
        <w:rPr>
          <w:rFonts w:ascii="Arial" w:cs="Arial" w:eastAsia="Arial" w:hAnsi="Arial"/>
          <w:color w:val="1f1f1f"/>
        </w:rPr>
        <w:drawing>
          <wp:inline distB="19050" distT="19050" distL="19050" distR="19050">
            <wp:extent cx="148456" cy="222684"/>
            <wp:effectExtent b="0" l="0" r="0" t="0"/>
            <wp:docPr id="84"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148456" cy="22268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35768" cy="228059"/>
            <wp:effectExtent b="0" l="0" r="0" t="0"/>
            <wp:docPr id="86"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1035768" cy="22805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The Recursive Predict and Update Logic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 processes incoming tick or minute-bar data sequentially, operating in a continuous two-step cycle: prediction and update.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Prediction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observing the new price </w:t>
      </w:r>
      <w:r w:rsidDel="00000000" w:rsidR="00000000" w:rsidRPr="00000000">
        <w:rPr>
          <w:rFonts w:ascii="Arial" w:cs="Arial" w:eastAsia="Arial" w:hAnsi="Arial"/>
          <w:color w:val="1f1f1f"/>
        </w:rPr>
        <w:drawing>
          <wp:inline distB="19050" distT="19050" distL="19050" distR="19050">
            <wp:extent cx="146224" cy="233958"/>
            <wp:effectExtent b="0" l="0" r="0" t="0"/>
            <wp:docPr id="87"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146224" cy="233958"/>
                    </a:xfrm>
                    <a:prstGeom prst="rect"/>
                    <a:ln/>
                  </pic:spPr>
                </pic:pic>
              </a:graphicData>
            </a:graphic>
          </wp:inline>
        </w:drawing>
      </w:r>
      <w:r w:rsidDel="00000000" w:rsidR="00000000" w:rsidRPr="00000000">
        <w:rPr>
          <w:rFonts w:ascii="Arial" w:cs="Arial" w:eastAsia="Arial" w:hAnsi="Arial"/>
          <w:color w:val="1f1f1f"/>
          <w:rtl w:val="0"/>
        </w:rPr>
        <w:t xml:space="preserve">, the filter projects the state and its uncertainty forward from the previous time step </w:t>
      </w:r>
      <w:r w:rsidDel="00000000" w:rsidR="00000000" w:rsidRPr="00000000">
        <w:rPr>
          <w:rFonts w:ascii="Arial" w:cs="Arial" w:eastAsia="Arial" w:hAnsi="Arial"/>
          <w:color w:val="1f1f1f"/>
        </w:rPr>
        <w:drawing>
          <wp:inline distB="19050" distT="19050" distL="19050" distR="19050">
            <wp:extent cx="384199" cy="230520"/>
            <wp:effectExtent b="0" l="0" r="0" t="0"/>
            <wp:docPr id="89"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384199" cy="23052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State Prediction: </w:t>
      </w:r>
      <w:r w:rsidDel="00000000" w:rsidR="00000000" w:rsidRPr="00000000">
        <w:rPr>
          <w:rFonts w:ascii="Arial" w:cs="Arial" w:eastAsia="Arial" w:hAnsi="Arial"/>
          <w:color w:val="1f1f1f"/>
        </w:rPr>
        <w:drawing>
          <wp:inline distB="19050" distT="19050" distL="19050" distR="19050">
            <wp:extent cx="1190844" cy="238169"/>
            <wp:effectExtent b="0" l="0" r="0" t="0"/>
            <wp:docPr id="140" name="image111.png"/>
            <a:graphic>
              <a:graphicData uri="http://schemas.openxmlformats.org/drawingml/2006/picture">
                <pic:pic>
                  <pic:nvPicPr>
                    <pic:cNvPr id="0" name="image111.png"/>
                    <pic:cNvPicPr preferRelativeResize="0"/>
                  </pic:nvPicPr>
                  <pic:blipFill>
                    <a:blip r:embed="rId77"/>
                    <a:srcRect b="0" l="0" r="0" t="0"/>
                    <a:stretch>
                      <a:fillRect/>
                    </a:stretch>
                  </pic:blipFill>
                  <pic:spPr>
                    <a:xfrm>
                      <a:off x="0" y="0"/>
                      <a:ext cx="1190844" cy="23816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Covariance Prediction: </w:t>
      </w:r>
      <w:r w:rsidDel="00000000" w:rsidR="00000000" w:rsidRPr="00000000">
        <w:rPr>
          <w:rFonts w:ascii="Arial" w:cs="Arial" w:eastAsia="Arial" w:hAnsi="Arial"/>
          <w:color w:val="1f1f1f"/>
        </w:rPr>
        <w:drawing>
          <wp:inline distB="19050" distT="19050" distL="19050" distR="19050">
            <wp:extent cx="1679600" cy="229036"/>
            <wp:effectExtent b="0" l="0" r="0" t="0"/>
            <wp:docPr id="142" name="image115.png"/>
            <a:graphic>
              <a:graphicData uri="http://schemas.openxmlformats.org/drawingml/2006/picture">
                <pic:pic>
                  <pic:nvPicPr>
                    <pic:cNvPr id="0" name="image115.png"/>
                    <pic:cNvPicPr preferRelativeResize="0"/>
                  </pic:nvPicPr>
                  <pic:blipFill>
                    <a:blip r:embed="rId78"/>
                    <a:srcRect b="0" l="0" r="0" t="0"/>
                    <a:stretch>
                      <a:fillRect/>
                    </a:stretch>
                  </pic:blipFill>
                  <pic:spPr>
                    <a:xfrm>
                      <a:off x="0" y="0"/>
                      <a:ext cx="1679600" cy="229036"/>
                    </a:xfrm>
                    <a:prstGeom prst="rect"/>
                    <a:ln/>
                  </pic:spPr>
                </pic:pic>
              </a:graphicData>
            </a:graphic>
          </wp:inline>
        </w:drawing>
      </w:r>
      <w:r w:rsidDel="00000000" w:rsidR="00000000" w:rsidRPr="00000000">
        <w:rPr>
          <w:rFonts w:ascii="Arial" w:cs="Arial" w:eastAsia="Arial" w:hAnsi="Arial"/>
          <w:color w:val="1f1f1f"/>
          <w:rtl w:val="0"/>
        </w:rPr>
        <w:t xml:space="preserve"> Here, </w:t>
      </w:r>
      <w:r w:rsidDel="00000000" w:rsidR="00000000" w:rsidRPr="00000000">
        <w:rPr>
          <w:rFonts w:ascii="Arial" w:cs="Arial" w:eastAsia="Arial" w:hAnsi="Arial"/>
          <w:color w:val="1f1f1f"/>
        </w:rPr>
        <w:drawing>
          <wp:inline distB="19050" distT="19050" distL="19050" distR="19050">
            <wp:extent cx="143991" cy="230386"/>
            <wp:effectExtent b="0" l="0" r="0" t="0"/>
            <wp:docPr id="144" name="image109.png"/>
            <a:graphic>
              <a:graphicData uri="http://schemas.openxmlformats.org/drawingml/2006/picture">
                <pic:pic>
                  <pic:nvPicPr>
                    <pic:cNvPr id="0" name="image109.png"/>
                    <pic:cNvPicPr preferRelativeResize="0"/>
                  </pic:nvPicPr>
                  <pic:blipFill>
                    <a:blip r:embed="rId79"/>
                    <a:srcRect b="0" l="0" r="0" t="0"/>
                    <a:stretch>
                      <a:fillRect/>
                    </a:stretch>
                  </pic:blipFill>
                  <pic:spPr>
                    <a:xfrm>
                      <a:off x="0" y="0"/>
                      <a:ext cx="143991" cy="230386"/>
                    </a:xfrm>
                    <a:prstGeom prst="rect"/>
                    <a:ln/>
                  </pic:spPr>
                </pic:pic>
              </a:graphicData>
            </a:graphic>
          </wp:inline>
        </w:drawing>
      </w:r>
      <w:r w:rsidDel="00000000" w:rsidR="00000000" w:rsidRPr="00000000">
        <w:rPr>
          <w:rFonts w:ascii="Arial" w:cs="Arial" w:eastAsia="Arial" w:hAnsi="Arial"/>
          <w:color w:val="1f1f1f"/>
          <w:rtl w:val="0"/>
        </w:rPr>
        <w:t xml:space="preserve"> represents the state estimation error covariance matrix. Over time, in the absence of new observations, uncertainty increases by the process noise </w:t>
      </w:r>
      <w:r w:rsidDel="00000000" w:rsidR="00000000" w:rsidRPr="00000000">
        <w:rPr>
          <w:rFonts w:ascii="Arial" w:cs="Arial" w:eastAsia="Arial" w:hAnsi="Arial"/>
          <w:color w:val="1f1f1f"/>
        </w:rPr>
        <w:drawing>
          <wp:inline distB="19050" distT="19050" distL="19050" distR="19050">
            <wp:extent cx="199728" cy="228260"/>
            <wp:effectExtent b="0" l="0" r="0" t="0"/>
            <wp:docPr id="146"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Step 2: Update</w:t>
      </w:r>
      <w:r w:rsidDel="00000000" w:rsidR="00000000" w:rsidRPr="00000000">
        <w:rPr>
          <w:rFonts w:ascii="Arial" w:cs="Arial" w:eastAsia="Arial" w:hAnsi="Arial"/>
          <w:color w:val="1f1f1f"/>
          <w:rtl w:val="0"/>
        </w:rPr>
        <w:t xml:space="preserve"> Upon receiving the new prices </w:t>
      </w:r>
      <w:r w:rsidDel="00000000" w:rsidR="00000000" w:rsidRPr="00000000">
        <w:rPr>
          <w:rFonts w:ascii="Arial" w:cs="Arial" w:eastAsia="Arial" w:hAnsi="Arial"/>
          <w:color w:val="1f1f1f"/>
        </w:rPr>
        <w:drawing>
          <wp:inline distB="19050" distT="19050" distL="19050" distR="19050">
            <wp:extent cx="146224" cy="233958"/>
            <wp:effectExtent b="0" l="0" r="0" t="0"/>
            <wp:docPr id="147"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146224" cy="233958"/>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61330" cy="227760"/>
            <wp:effectExtent b="0" l="0" r="0" t="0"/>
            <wp:docPr id="148"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161330" cy="227760"/>
                    </a:xfrm>
                    <a:prstGeom prst="rect"/>
                    <a:ln/>
                  </pic:spPr>
                </pic:pic>
              </a:graphicData>
            </a:graphic>
          </wp:inline>
        </w:drawing>
      </w:r>
      <w:r w:rsidDel="00000000" w:rsidR="00000000" w:rsidRPr="00000000">
        <w:rPr>
          <w:rFonts w:ascii="Arial" w:cs="Arial" w:eastAsia="Arial" w:hAnsi="Arial"/>
          <w:color w:val="1f1f1f"/>
          <w:rtl w:val="0"/>
        </w:rPr>
        <w:t xml:space="preserve">, the algorithm calculates the forecast error, also known as the innovation. This metric represents the instantaneous deviation of the spread from its dynamic equilibrium.</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Innovation: </w:t>
      </w:r>
      <w:r w:rsidDel="00000000" w:rsidR="00000000" w:rsidRPr="00000000">
        <w:rPr>
          <w:rFonts w:ascii="Arial" w:cs="Arial" w:eastAsia="Arial" w:hAnsi="Arial"/>
          <w:color w:val="1f1f1f"/>
        </w:rPr>
        <w:drawing>
          <wp:inline distB="19050" distT="19050" distL="19050" distR="19050">
            <wp:extent cx="1323604" cy="238058"/>
            <wp:effectExtent b="0" l="0" r="0" t="0"/>
            <wp:docPr id="158" name="image134.png"/>
            <a:graphic>
              <a:graphicData uri="http://schemas.openxmlformats.org/drawingml/2006/picture">
                <pic:pic>
                  <pic:nvPicPr>
                    <pic:cNvPr id="0" name="image134.png"/>
                    <pic:cNvPicPr preferRelativeResize="0"/>
                  </pic:nvPicPr>
                  <pic:blipFill>
                    <a:blip r:embed="rId80"/>
                    <a:srcRect b="0" l="0" r="0" t="0"/>
                    <a:stretch>
                      <a:fillRect/>
                    </a:stretch>
                  </pic:blipFill>
                  <pic:spPr>
                    <a:xfrm>
                      <a:off x="0" y="0"/>
                      <a:ext cx="1323604" cy="23805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Innovation Variance: </w:t>
      </w:r>
      <w:r w:rsidDel="00000000" w:rsidR="00000000" w:rsidRPr="00000000">
        <w:rPr>
          <w:rFonts w:ascii="Arial" w:cs="Arial" w:eastAsia="Arial" w:hAnsi="Arial"/>
          <w:color w:val="1f1f1f"/>
        </w:rPr>
        <w:drawing>
          <wp:inline distB="19050" distT="19050" distL="19050" distR="19050">
            <wp:extent cx="1664275" cy="228243"/>
            <wp:effectExtent b="0" l="0" r="0" t="0"/>
            <wp:docPr id="157" name="image118.png"/>
            <a:graphic>
              <a:graphicData uri="http://schemas.openxmlformats.org/drawingml/2006/picture">
                <pic:pic>
                  <pic:nvPicPr>
                    <pic:cNvPr id="0" name="image118.png"/>
                    <pic:cNvPicPr preferRelativeResize="0"/>
                  </pic:nvPicPr>
                  <pic:blipFill>
                    <a:blip r:embed="rId81"/>
                    <a:srcRect b="0" l="0" r="0" t="0"/>
                    <a:stretch>
                      <a:fillRect/>
                    </a:stretch>
                  </pic:blipFill>
                  <pic:spPr>
                    <a:xfrm>
                      <a:off x="0" y="0"/>
                      <a:ext cx="1664275" cy="22824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algorithm then computes the optimal Kalman Gain (</w:t>
      </w:r>
      <w:r w:rsidDel="00000000" w:rsidR="00000000" w:rsidRPr="00000000">
        <w:rPr>
          <w:rFonts w:ascii="Arial" w:cs="Arial" w:eastAsia="Arial" w:hAnsi="Arial"/>
          <w:color w:val="1f1f1f"/>
        </w:rPr>
        <w:drawing>
          <wp:inline distB="19050" distT="19050" distL="19050" distR="19050">
            <wp:extent cx="212378" cy="231685"/>
            <wp:effectExtent b="0" l="0" r="0" t="0"/>
            <wp:docPr id="160" name="image105.png"/>
            <a:graphic>
              <a:graphicData uri="http://schemas.openxmlformats.org/drawingml/2006/picture">
                <pic:pic>
                  <pic:nvPicPr>
                    <pic:cNvPr id="0" name="image105.png"/>
                    <pic:cNvPicPr preferRelativeResize="0"/>
                  </pic:nvPicPr>
                  <pic:blipFill>
                    <a:blip r:embed="rId82"/>
                    <a:srcRect b="0" l="0" r="0" t="0"/>
                    <a:stretch>
                      <a:fillRect/>
                    </a:stretch>
                  </pic:blipFill>
                  <pic:spPr>
                    <a:xfrm>
                      <a:off x="0" y="0"/>
                      <a:ext cx="212378" cy="231685"/>
                    </a:xfrm>
                    <a:prstGeom prst="rect"/>
                    <a:ln/>
                  </pic:spPr>
                </pic:pic>
              </a:graphicData>
            </a:graphic>
          </wp:inline>
        </w:drawing>
      </w:r>
      <w:r w:rsidDel="00000000" w:rsidR="00000000" w:rsidRPr="00000000">
        <w:rPr>
          <w:rFonts w:ascii="Arial" w:cs="Arial" w:eastAsia="Arial" w:hAnsi="Arial"/>
          <w:color w:val="1f1f1f"/>
          <w:rtl w:val="0"/>
        </w:rPr>
        <w:t xml:space="preserve">). The Kalman Gain determines the relative weight given to the new market observation versus the prior state prediction. If the measurement noise </w:t>
      </w:r>
      <w:r w:rsidDel="00000000" w:rsidR="00000000" w:rsidRPr="00000000">
        <w:rPr>
          <w:rFonts w:ascii="Arial" w:cs="Arial" w:eastAsia="Arial" w:hAnsi="Arial"/>
          <w:color w:val="1f1f1f"/>
        </w:rPr>
        <w:drawing>
          <wp:inline distB="19050" distT="19050" distL="19050" distR="19050">
            <wp:extent cx="148456" cy="222684"/>
            <wp:effectExtent b="0" l="0" r="0" t="0"/>
            <wp:docPr id="159"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148456" cy="222684"/>
                    </a:xfrm>
                    <a:prstGeom prst="rect"/>
                    <a:ln/>
                  </pic:spPr>
                </pic:pic>
              </a:graphicData>
            </a:graphic>
          </wp:inline>
        </w:drawing>
      </w:r>
      <w:r w:rsidDel="00000000" w:rsidR="00000000" w:rsidRPr="00000000">
        <w:rPr>
          <w:rFonts w:ascii="Arial" w:cs="Arial" w:eastAsia="Arial" w:hAnsi="Arial"/>
          <w:color w:val="1f1f1f"/>
          <w:rtl w:val="0"/>
        </w:rPr>
        <w:t xml:space="preserve"> is high, </w:t>
      </w:r>
      <w:r w:rsidDel="00000000" w:rsidR="00000000" w:rsidRPr="00000000">
        <w:rPr>
          <w:rFonts w:ascii="Arial" w:cs="Arial" w:eastAsia="Arial" w:hAnsi="Arial"/>
          <w:color w:val="1f1f1f"/>
        </w:rPr>
        <w:drawing>
          <wp:inline distB="19050" distT="19050" distL="19050" distR="19050">
            <wp:extent cx="212378" cy="231685"/>
            <wp:effectExtent b="0" l="0" r="0" t="0"/>
            <wp:docPr id="154" name="image105.png"/>
            <a:graphic>
              <a:graphicData uri="http://schemas.openxmlformats.org/drawingml/2006/picture">
                <pic:pic>
                  <pic:nvPicPr>
                    <pic:cNvPr id="0" name="image105.png"/>
                    <pic:cNvPicPr preferRelativeResize="0"/>
                  </pic:nvPicPr>
                  <pic:blipFill>
                    <a:blip r:embed="rId82"/>
                    <a:srcRect b="0" l="0" r="0" t="0"/>
                    <a:stretch>
                      <a:fillRect/>
                    </a:stretch>
                  </pic:blipFill>
                  <pic:spPr>
                    <a:xfrm>
                      <a:off x="0" y="0"/>
                      <a:ext cx="212378" cy="231685"/>
                    </a:xfrm>
                    <a:prstGeom prst="rect"/>
                    <a:ln/>
                  </pic:spPr>
                </pic:pic>
              </a:graphicData>
            </a:graphic>
          </wp:inline>
        </w:drawing>
      </w:r>
      <w:r w:rsidDel="00000000" w:rsidR="00000000" w:rsidRPr="00000000">
        <w:rPr>
          <w:rFonts w:ascii="Arial" w:cs="Arial" w:eastAsia="Arial" w:hAnsi="Arial"/>
          <w:color w:val="1f1f1f"/>
          <w:rtl w:val="0"/>
        </w:rPr>
        <w:t xml:space="preserve"> decreases, and the algorithm ignores the noisy price action. If the state uncertainty </w:t>
      </w:r>
      <w:r w:rsidDel="00000000" w:rsidR="00000000" w:rsidRPr="00000000">
        <w:rPr>
          <w:rFonts w:ascii="Arial" w:cs="Arial" w:eastAsia="Arial" w:hAnsi="Arial"/>
          <w:color w:val="1f1f1f"/>
        </w:rPr>
        <w:drawing>
          <wp:inline distB="19050" distT="19050" distL="19050" distR="19050">
            <wp:extent cx="143991" cy="230386"/>
            <wp:effectExtent b="0" l="0" r="0" t="0"/>
            <wp:docPr id="153" name="image109.png"/>
            <a:graphic>
              <a:graphicData uri="http://schemas.openxmlformats.org/drawingml/2006/picture">
                <pic:pic>
                  <pic:nvPicPr>
                    <pic:cNvPr id="0" name="image109.png"/>
                    <pic:cNvPicPr preferRelativeResize="0"/>
                  </pic:nvPicPr>
                  <pic:blipFill>
                    <a:blip r:embed="rId79"/>
                    <a:srcRect b="0" l="0" r="0" t="0"/>
                    <a:stretch>
                      <a:fillRect/>
                    </a:stretch>
                  </pic:blipFill>
                  <pic:spPr>
                    <a:xfrm>
                      <a:off x="0" y="0"/>
                      <a:ext cx="143991" cy="230386"/>
                    </a:xfrm>
                    <a:prstGeom prst="rect"/>
                    <a:ln/>
                  </pic:spPr>
                </pic:pic>
              </a:graphicData>
            </a:graphic>
          </wp:inline>
        </w:drawing>
      </w:r>
      <w:r w:rsidDel="00000000" w:rsidR="00000000" w:rsidRPr="00000000">
        <w:rPr>
          <w:rFonts w:ascii="Arial" w:cs="Arial" w:eastAsia="Arial" w:hAnsi="Arial"/>
          <w:color w:val="1f1f1f"/>
          <w:rtl w:val="0"/>
        </w:rPr>
        <w:t xml:space="preserve"> is high, </w:t>
      </w:r>
      <w:r w:rsidDel="00000000" w:rsidR="00000000" w:rsidRPr="00000000">
        <w:rPr>
          <w:rFonts w:ascii="Arial" w:cs="Arial" w:eastAsia="Arial" w:hAnsi="Arial"/>
          <w:color w:val="1f1f1f"/>
        </w:rPr>
        <w:drawing>
          <wp:inline distB="19050" distT="19050" distL="19050" distR="19050">
            <wp:extent cx="212378" cy="231685"/>
            <wp:effectExtent b="0" l="0" r="0" t="0"/>
            <wp:docPr id="156" name="image105.png"/>
            <a:graphic>
              <a:graphicData uri="http://schemas.openxmlformats.org/drawingml/2006/picture">
                <pic:pic>
                  <pic:nvPicPr>
                    <pic:cNvPr id="0" name="image105.png"/>
                    <pic:cNvPicPr preferRelativeResize="0"/>
                  </pic:nvPicPr>
                  <pic:blipFill>
                    <a:blip r:embed="rId82"/>
                    <a:srcRect b="0" l="0" r="0" t="0"/>
                    <a:stretch>
                      <a:fillRect/>
                    </a:stretch>
                  </pic:blipFill>
                  <pic:spPr>
                    <a:xfrm>
                      <a:off x="0" y="0"/>
                      <a:ext cx="212378" cy="231685"/>
                    </a:xfrm>
                    <a:prstGeom prst="rect"/>
                    <a:ln/>
                  </pic:spPr>
                </pic:pic>
              </a:graphicData>
            </a:graphic>
          </wp:inline>
        </w:drawing>
      </w:r>
      <w:r w:rsidDel="00000000" w:rsidR="00000000" w:rsidRPr="00000000">
        <w:rPr>
          <w:rFonts w:ascii="Arial" w:cs="Arial" w:eastAsia="Arial" w:hAnsi="Arial"/>
          <w:color w:val="1f1f1f"/>
          <w:rtl w:val="0"/>
        </w:rPr>
        <w:t xml:space="preserve"> increases, and the algorithm aggressively updates its parameters based on the new data.</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color w:val="1f1f1f"/>
          <w:rtl w:val="0"/>
        </w:rPr>
        <w:t xml:space="preserve">Kalman Gain: </w:t>
      </w:r>
      <w:r w:rsidDel="00000000" w:rsidR="00000000" w:rsidRPr="00000000">
        <w:rPr>
          <w:rFonts w:ascii="Arial" w:cs="Arial" w:eastAsia="Arial" w:hAnsi="Arial"/>
          <w:color w:val="1f1f1f"/>
        </w:rPr>
        <w:drawing>
          <wp:inline distB="19050" distT="19050" distL="19050" distR="19050">
            <wp:extent cx="1446828" cy="228447"/>
            <wp:effectExtent b="0" l="0" r="0" t="0"/>
            <wp:docPr id="155" name="image117.png"/>
            <a:graphic>
              <a:graphicData uri="http://schemas.openxmlformats.org/drawingml/2006/picture">
                <pic:pic>
                  <pic:nvPicPr>
                    <pic:cNvPr id="0" name="image117.png"/>
                    <pic:cNvPicPr preferRelativeResize="0"/>
                  </pic:nvPicPr>
                  <pic:blipFill>
                    <a:blip r:embed="rId83"/>
                    <a:srcRect b="0" l="0" r="0" t="0"/>
                    <a:stretch>
                      <a:fillRect/>
                    </a:stretch>
                  </pic:blipFill>
                  <pic:spPr>
                    <a:xfrm>
                      <a:off x="0" y="0"/>
                      <a:ext cx="1446828" cy="22844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state vector and its covariance are updated:</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State Update: </w:t>
      </w:r>
      <w:r w:rsidDel="00000000" w:rsidR="00000000" w:rsidRPr="00000000">
        <w:rPr>
          <w:rFonts w:ascii="Arial" w:cs="Arial" w:eastAsia="Arial" w:hAnsi="Arial"/>
          <w:color w:val="1f1f1f"/>
        </w:rPr>
        <w:drawing>
          <wp:inline distB="19050" distT="19050" distL="19050" distR="19050">
            <wp:extent cx="1440285" cy="238458"/>
            <wp:effectExtent b="0" l="0" r="0" t="0"/>
            <wp:docPr id="152" name="image123.png"/>
            <a:graphic>
              <a:graphicData uri="http://schemas.openxmlformats.org/drawingml/2006/picture">
                <pic:pic>
                  <pic:nvPicPr>
                    <pic:cNvPr id="0" name="image123.png"/>
                    <pic:cNvPicPr preferRelativeResize="0"/>
                  </pic:nvPicPr>
                  <pic:blipFill>
                    <a:blip r:embed="rId84"/>
                    <a:srcRect b="0" l="0" r="0" t="0"/>
                    <a:stretch>
                      <a:fillRect/>
                    </a:stretch>
                  </pic:blipFill>
                  <pic:spPr>
                    <a:xfrm>
                      <a:off x="0" y="0"/>
                      <a:ext cx="1440285" cy="23845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Covariance Update: </w:t>
      </w:r>
      <w:r w:rsidDel="00000000" w:rsidR="00000000" w:rsidRPr="00000000">
        <w:rPr>
          <w:rFonts w:ascii="Arial" w:cs="Arial" w:eastAsia="Arial" w:hAnsi="Arial"/>
          <w:color w:val="1f1f1f"/>
        </w:rPr>
        <w:drawing>
          <wp:inline distB="19050" distT="19050" distL="19050" distR="19050">
            <wp:extent cx="1775746" cy="229128"/>
            <wp:effectExtent b="0" l="0" r="0" t="0"/>
            <wp:docPr id="151" name="image119.png"/>
            <a:graphic>
              <a:graphicData uri="http://schemas.openxmlformats.org/drawingml/2006/picture">
                <pic:pic>
                  <pic:nvPicPr>
                    <pic:cNvPr id="0" name="image119.png"/>
                    <pic:cNvPicPr preferRelativeResize="0"/>
                  </pic:nvPicPr>
                  <pic:blipFill>
                    <a:blip r:embed="rId85"/>
                    <a:srcRect b="0" l="0" r="0" t="0"/>
                    <a:stretch>
                      <a:fillRect/>
                    </a:stretch>
                  </pic:blipFill>
                  <pic:spPr>
                    <a:xfrm>
                      <a:off x="0" y="0"/>
                      <a:ext cx="1775746" cy="22912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Algorithmic Execution Rules and Python Integration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innovation </w:t>
      </w:r>
      <w:r w:rsidDel="00000000" w:rsidR="00000000" w:rsidRPr="00000000">
        <w:rPr>
          <w:rFonts w:ascii="Arial" w:cs="Arial" w:eastAsia="Arial" w:hAnsi="Arial"/>
          <w:color w:val="1f1f1f"/>
        </w:rPr>
        <w:drawing>
          <wp:inline distB="19050" distT="19050" distL="19050" distR="19050">
            <wp:extent cx="141759" cy="226814"/>
            <wp:effectExtent b="0" l="0" r="0" t="0"/>
            <wp:docPr id="134" name="image108.png"/>
            <a:graphic>
              <a:graphicData uri="http://schemas.openxmlformats.org/drawingml/2006/picture">
                <pic:pic>
                  <pic:nvPicPr>
                    <pic:cNvPr id="0" name="image108.png"/>
                    <pic:cNvPicPr preferRelativeResize="0"/>
                  </pic:nvPicPr>
                  <pic:blipFill>
                    <a:blip r:embed="rId86"/>
                    <a:srcRect b="0" l="0" r="0" t="0"/>
                    <a:stretch>
                      <a:fillRect/>
                    </a:stretch>
                  </pic:blipFill>
                  <pic:spPr>
                    <a:xfrm>
                      <a:off x="0" y="0"/>
                      <a:ext cx="141759" cy="226814"/>
                    </a:xfrm>
                    <a:prstGeom prst="rect"/>
                    <a:ln/>
                  </pic:spPr>
                </pic:pic>
              </a:graphicData>
            </a:graphic>
          </wp:inline>
        </w:drawing>
      </w:r>
      <w:r w:rsidDel="00000000" w:rsidR="00000000" w:rsidRPr="00000000">
        <w:rPr>
          <w:rFonts w:ascii="Arial" w:cs="Arial" w:eastAsia="Arial" w:hAnsi="Arial"/>
          <w:color w:val="1f1f1f"/>
          <w:rtl w:val="0"/>
        </w:rPr>
        <w:t xml:space="preserve"> and its standard deviation </w:t>
      </w:r>
      <w:r w:rsidDel="00000000" w:rsidR="00000000" w:rsidRPr="00000000">
        <w:rPr>
          <w:rFonts w:ascii="Arial" w:cs="Arial" w:eastAsia="Arial" w:hAnsi="Arial"/>
          <w:color w:val="1f1f1f"/>
        </w:rPr>
        <w:drawing>
          <wp:inline distB="19050" distT="19050" distL="19050" distR="19050">
            <wp:extent cx="355327" cy="220879"/>
            <wp:effectExtent b="0" l="0" r="0" t="0"/>
            <wp:docPr id="131" name="image114.png"/>
            <a:graphic>
              <a:graphicData uri="http://schemas.openxmlformats.org/drawingml/2006/picture">
                <pic:pic>
                  <pic:nvPicPr>
                    <pic:cNvPr id="0" name="image114.png"/>
                    <pic:cNvPicPr preferRelativeResize="0"/>
                  </pic:nvPicPr>
                  <pic:blipFill>
                    <a:blip r:embed="rId87"/>
                    <a:srcRect b="0" l="0" r="0" t="0"/>
                    <a:stretch>
                      <a:fillRect/>
                    </a:stretch>
                  </pic:blipFill>
                  <pic:spPr>
                    <a:xfrm>
                      <a:off x="0" y="0"/>
                      <a:ext cx="355327" cy="220879"/>
                    </a:xfrm>
                    <a:prstGeom prst="rect"/>
                    <a:ln/>
                  </pic:spPr>
                </pic:pic>
              </a:graphicData>
            </a:graphic>
          </wp:inline>
        </w:drawing>
      </w:r>
      <w:r w:rsidDel="00000000" w:rsidR="00000000" w:rsidRPr="00000000">
        <w:rPr>
          <w:rFonts w:ascii="Arial" w:cs="Arial" w:eastAsia="Arial" w:hAnsi="Arial"/>
          <w:color w:val="1f1f1f"/>
          <w:rtl w:val="0"/>
        </w:rPr>
        <w:t xml:space="preserve"> provide a normalized, dynamic signal for the swing-trading execution module.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Short the Spread:</w:t>
      </w:r>
      <w:r w:rsidDel="00000000" w:rsidR="00000000" w:rsidRPr="00000000">
        <w:rPr>
          <w:rFonts w:ascii="Arial" w:cs="Arial" w:eastAsia="Arial" w:hAnsi="Arial"/>
          <w:color w:val="1f1f1f"/>
          <w:rtl w:val="0"/>
        </w:rPr>
        <w:t xml:space="preserve"> If </w:t>
      </w:r>
      <w:r w:rsidDel="00000000" w:rsidR="00000000" w:rsidRPr="00000000">
        <w:rPr>
          <w:rFonts w:ascii="Arial" w:cs="Arial" w:eastAsia="Arial" w:hAnsi="Arial"/>
          <w:color w:val="1f1f1f"/>
        </w:rPr>
        <w:drawing>
          <wp:inline distB="19050" distT="19050" distL="19050" distR="19050">
            <wp:extent cx="822870" cy="229638"/>
            <wp:effectExtent b="0" l="0" r="0" t="0"/>
            <wp:docPr id="130" name="image101.png"/>
            <a:graphic>
              <a:graphicData uri="http://schemas.openxmlformats.org/drawingml/2006/picture">
                <pic:pic>
                  <pic:nvPicPr>
                    <pic:cNvPr id="0" name="image101.png"/>
                    <pic:cNvPicPr preferRelativeResize="0"/>
                  </pic:nvPicPr>
                  <pic:blipFill>
                    <a:blip r:embed="rId88"/>
                    <a:srcRect b="0" l="0" r="0" t="0"/>
                    <a:stretch>
                      <a:fillRect/>
                    </a:stretch>
                  </pic:blipFill>
                  <pic:spPr>
                    <a:xfrm>
                      <a:off x="0" y="0"/>
                      <a:ext cx="822870" cy="229638"/>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79921" cy="239762"/>
            <wp:effectExtent b="0" l="0" r="0" t="0"/>
            <wp:docPr id="133" name="image89.png"/>
            <a:graphic>
              <a:graphicData uri="http://schemas.openxmlformats.org/drawingml/2006/picture">
                <pic:pic>
                  <pic:nvPicPr>
                    <pic:cNvPr id="0" name="image89.png"/>
                    <pic:cNvPicPr preferRelativeResize="0"/>
                  </pic:nvPicPr>
                  <pic:blipFill>
                    <a:blip r:embed="rId89"/>
                    <a:srcRect b="0" l="0" r="0" t="0"/>
                    <a:stretch>
                      <a:fillRect/>
                    </a:stretch>
                  </pic:blipFill>
                  <pic:spPr>
                    <a:xfrm>
                      <a:off x="0" y="0"/>
                      <a:ext cx="79921" cy="239762"/>
                    </a:xfrm>
                    <a:prstGeom prst="rect"/>
                    <a:ln/>
                  </pic:spPr>
                </pic:pic>
              </a:graphicData>
            </a:graphic>
          </wp:inline>
        </w:drawing>
      </w:r>
      <w:r w:rsidDel="00000000" w:rsidR="00000000" w:rsidRPr="00000000">
        <w:rPr>
          <w:rFonts w:ascii="Arial" w:cs="Arial" w:eastAsia="Arial" w:hAnsi="Arial"/>
          <w:color w:val="1f1f1f"/>
          <w:rtl w:val="0"/>
        </w:rPr>
        <w:t xml:space="preserve"> is a standard deviation threshold, e.g., 1.5). Asset Y has deviated significantly above its predicted value relative to Asset X. The algorithm initiates a short position in Asset Y and a long position in </w:t>
      </w:r>
      <w:r w:rsidDel="00000000" w:rsidR="00000000" w:rsidRPr="00000000">
        <w:rPr>
          <w:rFonts w:ascii="Arial" w:cs="Arial" w:eastAsia="Arial" w:hAnsi="Arial"/>
          <w:color w:val="1f1f1f"/>
        </w:rPr>
        <w:drawing>
          <wp:inline distB="19050" distT="19050" distL="19050" distR="19050">
            <wp:extent cx="260747" cy="231775"/>
            <wp:effectExtent b="0" l="0" r="0" t="0"/>
            <wp:docPr id="132"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260747" cy="231775"/>
                    </a:xfrm>
                    <a:prstGeom prst="rect"/>
                    <a:ln/>
                  </pic:spPr>
                </pic:pic>
              </a:graphicData>
            </a:graphic>
          </wp:inline>
        </w:drawing>
      </w:r>
      <w:r w:rsidDel="00000000" w:rsidR="00000000" w:rsidRPr="00000000">
        <w:rPr>
          <w:rFonts w:ascii="Arial" w:cs="Arial" w:eastAsia="Arial" w:hAnsi="Arial"/>
          <w:color w:val="1f1f1f"/>
          <w:rtl w:val="0"/>
        </w:rPr>
        <w:t xml:space="preserve"> shares of Asset X.</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Long the Spread:</w:t>
      </w:r>
      <w:r w:rsidDel="00000000" w:rsidR="00000000" w:rsidRPr="00000000">
        <w:rPr>
          <w:rFonts w:ascii="Arial" w:cs="Arial" w:eastAsia="Arial" w:hAnsi="Arial"/>
          <w:color w:val="1f1f1f"/>
          <w:rtl w:val="0"/>
        </w:rPr>
        <w:t xml:space="preserve"> If </w:t>
      </w:r>
      <w:r w:rsidDel="00000000" w:rsidR="00000000" w:rsidRPr="00000000">
        <w:rPr>
          <w:rFonts w:ascii="Arial" w:cs="Arial" w:eastAsia="Arial" w:hAnsi="Arial"/>
          <w:color w:val="1f1f1f"/>
        </w:rPr>
        <w:drawing>
          <wp:inline distB="19050" distT="19050" distL="19050" distR="19050">
            <wp:extent cx="966340" cy="229625"/>
            <wp:effectExtent b="0" l="0" r="0" t="0"/>
            <wp:docPr id="127" name="image100.png"/>
            <a:graphic>
              <a:graphicData uri="http://schemas.openxmlformats.org/drawingml/2006/picture">
                <pic:pic>
                  <pic:nvPicPr>
                    <pic:cNvPr id="0" name="image100.png"/>
                    <pic:cNvPicPr preferRelativeResize="0"/>
                  </pic:nvPicPr>
                  <pic:blipFill>
                    <a:blip r:embed="rId90"/>
                    <a:srcRect b="0" l="0" r="0" t="0"/>
                    <a:stretch>
                      <a:fillRect/>
                    </a:stretch>
                  </pic:blipFill>
                  <pic:spPr>
                    <a:xfrm>
                      <a:off x="0" y="0"/>
                      <a:ext cx="966340" cy="229625"/>
                    </a:xfrm>
                    <a:prstGeom prst="rect"/>
                    <a:ln/>
                  </pic:spPr>
                </pic:pic>
              </a:graphicData>
            </a:graphic>
          </wp:inline>
        </w:drawing>
      </w:r>
      <w:r w:rsidDel="00000000" w:rsidR="00000000" w:rsidRPr="00000000">
        <w:rPr>
          <w:rFonts w:ascii="Arial" w:cs="Arial" w:eastAsia="Arial" w:hAnsi="Arial"/>
          <w:color w:val="1f1f1f"/>
          <w:rtl w:val="0"/>
        </w:rPr>
        <w:t xml:space="preserve">. Asset Y is anomalously cheap. The algorithm initiates a long position in Asset Y and a short position in </w:t>
      </w:r>
      <w:r w:rsidDel="00000000" w:rsidR="00000000" w:rsidRPr="00000000">
        <w:rPr>
          <w:rFonts w:ascii="Arial" w:cs="Arial" w:eastAsia="Arial" w:hAnsi="Arial"/>
          <w:color w:val="1f1f1f"/>
        </w:rPr>
        <w:drawing>
          <wp:inline distB="19050" distT="19050" distL="19050" distR="19050">
            <wp:extent cx="260747" cy="231775"/>
            <wp:effectExtent b="0" l="0" r="0" t="0"/>
            <wp:docPr id="126"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260747" cy="231775"/>
                    </a:xfrm>
                    <a:prstGeom prst="rect"/>
                    <a:ln/>
                  </pic:spPr>
                </pic:pic>
              </a:graphicData>
            </a:graphic>
          </wp:inline>
        </w:drawing>
      </w:r>
      <w:r w:rsidDel="00000000" w:rsidR="00000000" w:rsidRPr="00000000">
        <w:rPr>
          <w:rFonts w:ascii="Arial" w:cs="Arial" w:eastAsia="Arial" w:hAnsi="Arial"/>
          <w:color w:val="1f1f1f"/>
          <w:rtl w:val="0"/>
        </w:rPr>
        <w:t xml:space="preserve"> shares of Asset X.</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Exit Protocol:</w:t>
      </w:r>
      <w:r w:rsidDel="00000000" w:rsidR="00000000" w:rsidRPr="00000000">
        <w:rPr>
          <w:rFonts w:ascii="Arial" w:cs="Arial" w:eastAsia="Arial" w:hAnsi="Arial"/>
          <w:color w:val="1f1f1f"/>
          <w:rtl w:val="0"/>
        </w:rPr>
        <w:t xml:space="preserve"> The positions are flattened when </w:t>
      </w:r>
      <w:r w:rsidDel="00000000" w:rsidR="00000000" w:rsidRPr="00000000">
        <w:rPr>
          <w:rFonts w:ascii="Arial" w:cs="Arial" w:eastAsia="Arial" w:hAnsi="Arial"/>
          <w:color w:val="1f1f1f"/>
        </w:rPr>
        <w:drawing>
          <wp:inline distB="19050" distT="19050" distL="19050" distR="19050">
            <wp:extent cx="141759" cy="226814"/>
            <wp:effectExtent b="0" l="0" r="0" t="0"/>
            <wp:docPr id="129" name="image108.png"/>
            <a:graphic>
              <a:graphicData uri="http://schemas.openxmlformats.org/drawingml/2006/picture">
                <pic:pic>
                  <pic:nvPicPr>
                    <pic:cNvPr id="0" name="image108.png"/>
                    <pic:cNvPicPr preferRelativeResize="0"/>
                  </pic:nvPicPr>
                  <pic:blipFill>
                    <a:blip r:embed="rId86"/>
                    <a:srcRect b="0" l="0" r="0" t="0"/>
                    <a:stretch>
                      <a:fillRect/>
                    </a:stretch>
                  </pic:blipFill>
                  <pic:spPr>
                    <a:xfrm>
                      <a:off x="0" y="0"/>
                      <a:ext cx="141759" cy="226814"/>
                    </a:xfrm>
                    <a:prstGeom prst="rect"/>
                    <a:ln/>
                  </pic:spPr>
                </pic:pic>
              </a:graphicData>
            </a:graphic>
          </wp:inline>
        </w:drawing>
      </w:r>
      <w:r w:rsidDel="00000000" w:rsidR="00000000" w:rsidRPr="00000000">
        <w:rPr>
          <w:rFonts w:ascii="Arial" w:cs="Arial" w:eastAsia="Arial" w:hAnsi="Arial"/>
          <w:color w:val="1f1f1f"/>
          <w:rtl w:val="0"/>
        </w:rPr>
        <w:t xml:space="preserve"> reverts to </w:t>
      </w:r>
      <w:r w:rsidDel="00000000" w:rsidR="00000000" w:rsidRPr="00000000">
        <w:rPr>
          <w:rFonts w:ascii="Arial" w:cs="Arial" w:eastAsia="Arial" w:hAnsi="Arial"/>
          <w:color w:val="1f1f1f"/>
        </w:rPr>
        <w:drawing>
          <wp:inline distB="19050" distT="19050" distL="19050" distR="19050">
            <wp:extent cx="92273" cy="212229"/>
            <wp:effectExtent b="0" l="0" r="0" t="0"/>
            <wp:docPr id="128"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or when it crosses moving average boundaries indicating a shift in the mean.</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Python, this logic is implemented using strictly vectorized NumPy matrix multiplications to avoid the computational overhead of iterative for loops across large time-series arrays. The matrices </w:t>
      </w:r>
      <w:r w:rsidDel="00000000" w:rsidR="00000000" w:rsidRPr="00000000">
        <w:rPr>
          <w:rFonts w:ascii="Arial" w:cs="Arial" w:eastAsia="Arial" w:hAnsi="Arial"/>
          <w:color w:val="1f1f1f"/>
        </w:rPr>
        <w:drawing>
          <wp:inline distB="19050" distT="19050" distL="19050" distR="19050">
            <wp:extent cx="174427" cy="232569"/>
            <wp:effectExtent b="0" l="0" r="0" t="0"/>
            <wp:docPr id="125"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74427" cy="232569"/>
                    </a:xfrm>
                    <a:prstGeom prst="rect"/>
                    <a:ln/>
                  </pic:spPr>
                </pic:pic>
              </a:graphicData>
            </a:graphic>
          </wp:inline>
        </w:drawing>
      </w:r>
      <w:r w:rsidDel="00000000" w:rsidR="00000000" w:rsidRPr="00000000">
        <w:rPr>
          <w:rFonts w:ascii="Arial" w:cs="Arial" w:eastAsia="Arial" w:hAnsi="Arial"/>
          <w:color w:val="1f1f1f"/>
          <w:rtl w:val="0"/>
        </w:rPr>
        <w:t xml:space="preserve"> are constructed dynamically by appending a column of ones to the Pandas Series of Asset X prices.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transition covariance </w:t>
      </w:r>
      <w:r w:rsidDel="00000000" w:rsidR="00000000" w:rsidRPr="00000000">
        <w:rPr>
          <w:rFonts w:ascii="Arial" w:cs="Arial" w:eastAsia="Arial" w:hAnsi="Arial"/>
          <w:color w:val="1f1f1f"/>
        </w:rPr>
        <w:drawing>
          <wp:inline distB="19050" distT="19050" distL="19050" distR="19050">
            <wp:extent cx="199728" cy="228260"/>
            <wp:effectExtent b="0" l="0" r="0" t="0"/>
            <wp:docPr id="150"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and observation covariance </w:t>
      </w:r>
      <w:r w:rsidDel="00000000" w:rsidR="00000000" w:rsidRPr="00000000">
        <w:rPr>
          <w:rFonts w:ascii="Arial" w:cs="Arial" w:eastAsia="Arial" w:hAnsi="Arial"/>
          <w:color w:val="1f1f1f"/>
        </w:rPr>
        <w:drawing>
          <wp:inline distB="19050" distT="19050" distL="19050" distR="19050">
            <wp:extent cx="148456" cy="222684"/>
            <wp:effectExtent b="0" l="0" r="0" t="0"/>
            <wp:docPr id="149" name="image73.png"/>
            <a:graphic>
              <a:graphicData uri="http://schemas.openxmlformats.org/drawingml/2006/picture">
                <pic:pic>
                  <pic:nvPicPr>
                    <pic:cNvPr id="0" name="image73.png"/>
                    <pic:cNvPicPr preferRelativeResize="0"/>
                  </pic:nvPicPr>
                  <pic:blipFill>
                    <a:blip r:embed="rId74"/>
                    <a:srcRect b="0" l="0" r="0" t="0"/>
                    <a:stretch>
                      <a:fillRect/>
                    </a:stretch>
                  </pic:blipFill>
                  <pic:spPr>
                    <a:xfrm>
                      <a:off x="0" y="0"/>
                      <a:ext cx="148456" cy="222684"/>
                    </a:xfrm>
                    <a:prstGeom prst="rect"/>
                    <a:ln/>
                  </pic:spPr>
                </pic:pic>
              </a:graphicData>
            </a:graphic>
          </wp:inline>
        </w:drawing>
      </w:r>
      <w:r w:rsidDel="00000000" w:rsidR="00000000" w:rsidRPr="00000000">
        <w:rPr>
          <w:rFonts w:ascii="Arial" w:cs="Arial" w:eastAsia="Arial" w:hAnsi="Arial"/>
          <w:color w:val="1f1f1f"/>
          <w:rtl w:val="0"/>
        </w:rPr>
        <w:t xml:space="preserve"> are hyperparameters optimized over historical data, ensuring the filter is sensitive enough to track regime changes but robust enough to ignore microstructural noise.</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Extracting Derivatives Sentiment: Volatility Skew and Risk Reversals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continuous-time statistical arbitrage evaluates the historical and present state of the underlying asset's price series, elite institutional algorithms extract predictive alpha from the derivatives market. The implied volatility (IV) surface encapsulates the market's collective probability density function regarding future asset prices. Over a 2-to-14 day horizon, structural mispricings and asymmetric demand in options mathematically forecast spot price mean reversion.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Inverting the Black-Scholes Model via Newton-Raphson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Market options are quoted purely in premium (price). To analyze the volatility surface, the algorithm must back out the implied volatility—the specific volatility parameter that, when fed into the Black-Scholes-Merton model, equates the theoretical option value to the observed market price.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Because the Black-Scholes pricing function cannot be inverted algebraically for volatility, numerical root-finding algorithms are required. The industry standard is the Newton-Raphson method, prized for its quadratic convergence properties.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an observed market call price </w:t>
      </w:r>
      <w:r w:rsidDel="00000000" w:rsidR="00000000" w:rsidRPr="00000000">
        <w:rPr>
          <w:rFonts w:ascii="Arial" w:cs="Arial" w:eastAsia="Arial" w:hAnsi="Arial"/>
          <w:color w:val="1f1f1f"/>
        </w:rPr>
        <w:drawing>
          <wp:inline distB="19050" distT="19050" distL="19050" distR="19050">
            <wp:extent cx="372293" cy="229104"/>
            <wp:effectExtent b="0" l="0" r="0" t="0"/>
            <wp:docPr id="141" name="image104.png"/>
            <a:graphic>
              <a:graphicData uri="http://schemas.openxmlformats.org/drawingml/2006/picture">
                <pic:pic>
                  <pic:nvPicPr>
                    <pic:cNvPr id="0" name="image104.png"/>
                    <pic:cNvPicPr preferRelativeResize="0"/>
                  </pic:nvPicPr>
                  <pic:blipFill>
                    <a:blip r:embed="rId92"/>
                    <a:srcRect b="0" l="0" r="0" t="0"/>
                    <a:stretch>
                      <a:fillRect/>
                    </a:stretch>
                  </pic:blipFill>
                  <pic:spPr>
                    <a:xfrm>
                      <a:off x="0" y="0"/>
                      <a:ext cx="372293" cy="229104"/>
                    </a:xfrm>
                    <a:prstGeom prst="rect"/>
                    <a:ln/>
                  </pic:spPr>
                </pic:pic>
              </a:graphicData>
            </a:graphic>
          </wp:inline>
        </w:drawing>
      </w:r>
      <w:r w:rsidDel="00000000" w:rsidR="00000000" w:rsidRPr="00000000">
        <w:rPr>
          <w:rFonts w:ascii="Arial" w:cs="Arial" w:eastAsia="Arial" w:hAnsi="Arial"/>
          <w:color w:val="1f1f1f"/>
          <w:rtl w:val="0"/>
        </w:rPr>
        <w:t xml:space="preserve">, the underlying spot price </w:t>
      </w:r>
      <w:r w:rsidDel="00000000" w:rsidR="00000000" w:rsidRPr="00000000">
        <w:rPr>
          <w:rFonts w:ascii="Arial" w:cs="Arial" w:eastAsia="Arial" w:hAnsi="Arial"/>
          <w:color w:val="1f1f1f"/>
        </w:rPr>
        <w:drawing>
          <wp:inline distB="19050" distT="19050" distL="19050" distR="19050">
            <wp:extent cx="168920" cy="225227"/>
            <wp:effectExtent b="0" l="0" r="0" t="0"/>
            <wp:docPr id="139" name="image106.png"/>
            <a:graphic>
              <a:graphicData uri="http://schemas.openxmlformats.org/drawingml/2006/picture">
                <pic:pic>
                  <pic:nvPicPr>
                    <pic:cNvPr id="0" name="image106.png"/>
                    <pic:cNvPicPr preferRelativeResize="0"/>
                  </pic:nvPicPr>
                  <pic:blipFill>
                    <a:blip r:embed="rId93"/>
                    <a:srcRect b="0" l="0" r="0" t="0"/>
                    <a:stretch>
                      <a:fillRect/>
                    </a:stretch>
                  </pic:blipFill>
                  <pic:spPr>
                    <a:xfrm>
                      <a:off x="0" y="0"/>
                      <a:ext cx="168920" cy="225227"/>
                    </a:xfrm>
                    <a:prstGeom prst="rect"/>
                    <a:ln/>
                  </pic:spPr>
                </pic:pic>
              </a:graphicData>
            </a:graphic>
          </wp:inline>
        </w:drawing>
      </w:r>
      <w:r w:rsidDel="00000000" w:rsidR="00000000" w:rsidRPr="00000000">
        <w:rPr>
          <w:rFonts w:ascii="Arial" w:cs="Arial" w:eastAsia="Arial" w:hAnsi="Arial"/>
          <w:color w:val="1f1f1f"/>
          <w:rtl w:val="0"/>
        </w:rPr>
        <w:t xml:space="preserve">, strike </w:t>
      </w:r>
      <w:r w:rsidDel="00000000" w:rsidR="00000000" w:rsidRPr="00000000">
        <w:rPr>
          <w:rFonts w:ascii="Arial" w:cs="Arial" w:eastAsia="Arial" w:hAnsi="Arial"/>
          <w:color w:val="1f1f1f"/>
        </w:rPr>
        <w:drawing>
          <wp:inline distB="19050" distT="19050" distL="19050" distR="19050">
            <wp:extent cx="169738" cy="226318"/>
            <wp:effectExtent b="0" l="0" r="0" t="0"/>
            <wp:docPr id="145" name="image87.png"/>
            <a:graphic>
              <a:graphicData uri="http://schemas.openxmlformats.org/drawingml/2006/picture">
                <pic:pic>
                  <pic:nvPicPr>
                    <pic:cNvPr id="0" name="image87.png"/>
                    <pic:cNvPicPr preferRelativeResize="0"/>
                  </pic:nvPicPr>
                  <pic:blipFill>
                    <a:blip r:embed="rId94"/>
                    <a:srcRect b="0" l="0" r="0" t="0"/>
                    <a:stretch>
                      <a:fillRect/>
                    </a:stretch>
                  </pic:blipFill>
                  <pic:spPr>
                    <a:xfrm>
                      <a:off x="0" y="0"/>
                      <a:ext cx="169738" cy="226318"/>
                    </a:xfrm>
                    <a:prstGeom prst="rect"/>
                    <a:ln/>
                  </pic:spPr>
                </pic:pic>
              </a:graphicData>
            </a:graphic>
          </wp:inline>
        </w:drawing>
      </w:r>
      <w:r w:rsidDel="00000000" w:rsidR="00000000" w:rsidRPr="00000000">
        <w:rPr>
          <w:rFonts w:ascii="Arial" w:cs="Arial" w:eastAsia="Arial" w:hAnsi="Arial"/>
          <w:color w:val="1f1f1f"/>
          <w:rtl w:val="0"/>
        </w:rPr>
        <w:t xml:space="preserve">, risk-free rate </w:t>
      </w:r>
      <w:r w:rsidDel="00000000" w:rsidR="00000000" w:rsidRPr="00000000">
        <w:rPr>
          <w:rFonts w:ascii="Arial" w:cs="Arial" w:eastAsia="Arial" w:hAnsi="Arial"/>
          <w:color w:val="1f1f1f"/>
        </w:rPr>
        <w:drawing>
          <wp:inline distB="19050" distT="19050" distL="19050" distR="19050">
            <wp:extent cx="88255" cy="235347"/>
            <wp:effectExtent b="0" l="0" r="0" t="0"/>
            <wp:docPr id="143" name="image96.png"/>
            <a:graphic>
              <a:graphicData uri="http://schemas.openxmlformats.org/drawingml/2006/picture">
                <pic:pic>
                  <pic:nvPicPr>
                    <pic:cNvPr id="0" name="image96.png"/>
                    <pic:cNvPicPr preferRelativeResize="0"/>
                  </pic:nvPicPr>
                  <pic:blipFill>
                    <a:blip r:embed="rId95"/>
                    <a:srcRect b="0" l="0" r="0" t="0"/>
                    <a:stretch>
                      <a:fillRect/>
                    </a:stretch>
                  </pic:blipFill>
                  <pic:spPr>
                    <a:xfrm>
                      <a:off x="0" y="0"/>
                      <a:ext cx="88255" cy="235347"/>
                    </a:xfrm>
                    <a:prstGeom prst="rect"/>
                    <a:ln/>
                  </pic:spPr>
                </pic:pic>
              </a:graphicData>
            </a:graphic>
          </wp:inline>
        </w:drawing>
      </w:r>
      <w:r w:rsidDel="00000000" w:rsidR="00000000" w:rsidRPr="00000000">
        <w:rPr>
          <w:rFonts w:ascii="Arial" w:cs="Arial" w:eastAsia="Arial" w:hAnsi="Arial"/>
          <w:color w:val="1f1f1f"/>
          <w:rtl w:val="0"/>
        </w:rPr>
        <w:t xml:space="preserve">, and time to maturity </w:t>
      </w:r>
      <w:r w:rsidDel="00000000" w:rsidR="00000000" w:rsidRPr="00000000">
        <w:rPr>
          <w:rFonts w:ascii="Arial" w:cs="Arial" w:eastAsia="Arial" w:hAnsi="Arial"/>
          <w:color w:val="1f1f1f"/>
        </w:rPr>
        <w:drawing>
          <wp:inline distB="19050" distT="19050" distL="19050" distR="19050">
            <wp:extent cx="133350" cy="228600"/>
            <wp:effectExtent b="0" l="0" r="0" t="0"/>
            <wp:docPr id="136" name="image95.png"/>
            <a:graphic>
              <a:graphicData uri="http://schemas.openxmlformats.org/drawingml/2006/picture">
                <pic:pic>
                  <pic:nvPicPr>
                    <pic:cNvPr id="0" name="image95.png"/>
                    <pic:cNvPicPr preferRelativeResize="0"/>
                  </pic:nvPicPr>
                  <pic:blipFill>
                    <a:blip r:embed="rId96"/>
                    <a:srcRect b="0" l="0" r="0" t="0"/>
                    <a:stretch>
                      <a:fillRect/>
                    </a:stretch>
                  </pic:blipFill>
                  <pic:spPr>
                    <a:xfrm>
                      <a:off x="0" y="0"/>
                      <a:ext cx="133350" cy="228600"/>
                    </a:xfrm>
                    <a:prstGeom prst="rect"/>
                    <a:ln/>
                  </pic:spPr>
                </pic:pic>
              </a:graphicData>
            </a:graphic>
          </wp:inline>
        </w:drawing>
      </w:r>
      <w:r w:rsidDel="00000000" w:rsidR="00000000" w:rsidRPr="00000000">
        <w:rPr>
          <w:rFonts w:ascii="Arial" w:cs="Arial" w:eastAsia="Arial" w:hAnsi="Arial"/>
          <w:color w:val="1f1f1f"/>
          <w:rtl w:val="0"/>
        </w:rPr>
        <w:t xml:space="preserve">, the algorithm defines an objective function </w:t>
      </w:r>
      <w:r w:rsidDel="00000000" w:rsidR="00000000" w:rsidRPr="00000000">
        <w:rPr>
          <w:rFonts w:ascii="Arial" w:cs="Arial" w:eastAsia="Arial" w:hAnsi="Arial"/>
          <w:color w:val="1f1f1f"/>
        </w:rPr>
        <w:drawing>
          <wp:inline distB="19050" distT="19050" distL="19050" distR="19050">
            <wp:extent cx="365522" cy="230856"/>
            <wp:effectExtent b="0" l="0" r="0" t="0"/>
            <wp:docPr id="135" name="image116.png"/>
            <a:graphic>
              <a:graphicData uri="http://schemas.openxmlformats.org/drawingml/2006/picture">
                <pic:pic>
                  <pic:nvPicPr>
                    <pic:cNvPr id="0" name="image116.png"/>
                    <pic:cNvPicPr preferRelativeResize="0"/>
                  </pic:nvPicPr>
                  <pic:blipFill>
                    <a:blip r:embed="rId97"/>
                    <a:srcRect b="0" l="0" r="0" t="0"/>
                    <a:stretch>
                      <a:fillRect/>
                    </a:stretch>
                  </pic:blipFill>
                  <pic:spPr>
                    <a:xfrm>
                      <a:off x="0" y="0"/>
                      <a:ext cx="365522" cy="230856"/>
                    </a:xfrm>
                    <a:prstGeom prst="rect"/>
                    <a:ln/>
                  </pic:spPr>
                </pic:pic>
              </a:graphicData>
            </a:graphic>
          </wp:inline>
        </w:drawing>
      </w:r>
      <w:r w:rsidDel="00000000" w:rsidR="00000000" w:rsidRPr="00000000">
        <w:rPr>
          <w:rFonts w:ascii="Arial" w:cs="Arial" w:eastAsia="Arial" w:hAnsi="Arial"/>
          <w:color w:val="1f1f1f"/>
          <w:rtl w:val="0"/>
        </w:rPr>
        <w:t xml:space="preserve"> that must equal zero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38" name="image107.png"/>
            <a:graphic>
              <a:graphicData uri="http://schemas.openxmlformats.org/drawingml/2006/picture">
                <pic:pic>
                  <pic:nvPicPr>
                    <pic:cNvPr id="0" name="image107.png"/>
                    <pic:cNvPicPr preferRelativeResize="0"/>
                  </pic:nvPicPr>
                  <pic:blipFill>
                    <a:blip r:embed="rId98"/>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Newton-Raphson iteration updates an initial volatility guess </w:t>
      </w:r>
      <w:r w:rsidDel="00000000" w:rsidR="00000000" w:rsidRPr="00000000">
        <w:rPr>
          <w:rFonts w:ascii="Arial" w:cs="Arial" w:eastAsia="Arial" w:hAnsi="Arial"/>
          <w:color w:val="1f1f1f"/>
        </w:rPr>
        <w:drawing>
          <wp:inline distB="19050" distT="19050" distL="19050" distR="19050">
            <wp:extent cx="179040" cy="226156"/>
            <wp:effectExtent b="0" l="0" r="0" t="0"/>
            <wp:docPr id="137" name="image112.png"/>
            <a:graphic>
              <a:graphicData uri="http://schemas.openxmlformats.org/drawingml/2006/picture">
                <pic:pic>
                  <pic:nvPicPr>
                    <pic:cNvPr id="0" name="image112.png"/>
                    <pic:cNvPicPr preferRelativeResize="0"/>
                  </pic:nvPicPr>
                  <pic:blipFill>
                    <a:blip r:embed="rId99"/>
                    <a:srcRect b="0" l="0" r="0" t="0"/>
                    <a:stretch>
                      <a:fillRect/>
                    </a:stretch>
                  </pic:blipFill>
                  <pic:spPr>
                    <a:xfrm>
                      <a:off x="0" y="0"/>
                      <a:ext cx="179040" cy="226156"/>
                    </a:xfrm>
                    <a:prstGeom prst="rect"/>
                    <a:ln/>
                  </pic:spPr>
                </pic:pic>
              </a:graphicData>
            </a:graphic>
          </wp:inline>
        </w:drawing>
      </w:r>
      <w:r w:rsidDel="00000000" w:rsidR="00000000" w:rsidRPr="00000000">
        <w:rPr>
          <w:rFonts w:ascii="Arial" w:cs="Arial" w:eastAsia="Arial" w:hAnsi="Arial"/>
          <w:color w:val="1f1f1f"/>
          <w:rtl w:val="0"/>
        </w:rPr>
        <w:t xml:space="preserve"> recursively: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4475"/>
            <wp:effectExtent b="0" l="0" r="0" t="0"/>
            <wp:docPr id="98" name="image71.png"/>
            <a:graphic>
              <a:graphicData uri="http://schemas.openxmlformats.org/drawingml/2006/picture">
                <pic:pic>
                  <pic:nvPicPr>
                    <pic:cNvPr id="0" name="image71.png"/>
                    <pic:cNvPicPr preferRelativeResize="0"/>
                  </pic:nvPicPr>
                  <pic:blipFill>
                    <a:blip r:embed="rId100"/>
                    <a:srcRect b="0" l="0" r="0" t="0"/>
                    <a:stretch>
                      <a:fillRect/>
                    </a:stretch>
                  </pic:blipFill>
                  <pic:spPr>
                    <a:xfrm>
                      <a:off x="0" y="0"/>
                      <a:ext cx="5905500" cy="6344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derivative of the Black-Scholes call price with respect to volatility is the option Greek, Vega (</w:t>
      </w:r>
      <w:r w:rsidDel="00000000" w:rsidR="00000000" w:rsidRPr="00000000">
        <w:rPr>
          <w:rFonts w:ascii="Arial" w:cs="Arial" w:eastAsia="Arial" w:hAnsi="Arial"/>
          <w:color w:val="1f1f1f"/>
        </w:rPr>
        <w:drawing>
          <wp:inline distB="19050" distT="19050" distL="19050" distR="19050">
            <wp:extent cx="128215" cy="226842"/>
            <wp:effectExtent b="0" l="0" r="0" t="0"/>
            <wp:docPr id="103" name="image84.png"/>
            <a:graphic>
              <a:graphicData uri="http://schemas.openxmlformats.org/drawingml/2006/picture">
                <pic:pic>
                  <pic:nvPicPr>
                    <pic:cNvPr id="0" name="image84.png"/>
                    <pic:cNvPicPr preferRelativeResize="0"/>
                  </pic:nvPicPr>
                  <pic:blipFill>
                    <a:blip r:embed="rId101"/>
                    <a:srcRect b="0" l="0" r="0" t="0"/>
                    <a:stretch>
                      <a:fillRect/>
                    </a:stretch>
                  </pic:blipFill>
                  <pic:spPr>
                    <a:xfrm>
                      <a:off x="0" y="0"/>
                      <a:ext cx="128215" cy="226842"/>
                    </a:xfrm>
                    <a:prstGeom prst="rect"/>
                    <a:ln/>
                  </pic:spPr>
                </pic:pic>
              </a:graphicData>
            </a:graphic>
          </wp:inline>
        </w:drawing>
      </w:r>
      <w:r w:rsidDel="00000000" w:rsidR="00000000" w:rsidRPr="00000000">
        <w:rPr>
          <w:rFonts w:ascii="Arial" w:cs="Arial" w:eastAsia="Arial" w:hAnsi="Arial"/>
          <w:color w:val="1f1f1f"/>
          <w:rtl w:val="0"/>
        </w:rPr>
        <w:t xml:space="preserve">). Vega is strictly positive for both calls and puts, ensuring the algorithm does not encounter zero-derivative denominators. The Vega formula is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5669"/>
            <wp:effectExtent b="0" l="0" r="0" t="0"/>
            <wp:docPr id="101" name="image79.png"/>
            <a:graphic>
              <a:graphicData uri="http://schemas.openxmlformats.org/drawingml/2006/picture">
                <pic:pic>
                  <pic:nvPicPr>
                    <pic:cNvPr id="0" name="image79.png"/>
                    <pic:cNvPicPr preferRelativeResize="0"/>
                  </pic:nvPicPr>
                  <pic:blipFill>
                    <a:blip r:embed="rId102"/>
                    <a:srcRect b="0" l="0" r="0" t="0"/>
                    <a:stretch>
                      <a:fillRect/>
                    </a:stretch>
                  </pic:blipFill>
                  <pic:spPr>
                    <a:xfrm>
                      <a:off x="0" y="0"/>
                      <a:ext cx="5905500" cy="58566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358899" cy="226673"/>
            <wp:effectExtent b="0" l="0" r="0" t="0"/>
            <wp:docPr id="92" name="image77.png"/>
            <a:graphic>
              <a:graphicData uri="http://schemas.openxmlformats.org/drawingml/2006/picture">
                <pic:pic>
                  <pic:nvPicPr>
                    <pic:cNvPr id="0" name="image77.png"/>
                    <pic:cNvPicPr preferRelativeResize="0"/>
                  </pic:nvPicPr>
                  <pic:blipFill>
                    <a:blip r:embed="rId103"/>
                    <a:srcRect b="0" l="0" r="0" t="0"/>
                    <a:stretch>
                      <a:fillRect/>
                    </a:stretch>
                  </pic:blipFill>
                  <pic:spPr>
                    <a:xfrm>
                      <a:off x="0" y="0"/>
                      <a:ext cx="358899" cy="226673"/>
                    </a:xfrm>
                    <a:prstGeom prst="rect"/>
                    <a:ln/>
                  </pic:spPr>
                </pic:pic>
              </a:graphicData>
            </a:graphic>
          </wp:inline>
        </w:drawing>
      </w:r>
      <w:r w:rsidDel="00000000" w:rsidR="00000000" w:rsidRPr="00000000">
        <w:rPr>
          <w:rFonts w:ascii="Arial" w:cs="Arial" w:eastAsia="Arial" w:hAnsi="Arial"/>
          <w:color w:val="1f1f1f"/>
          <w:rtl w:val="0"/>
        </w:rPr>
        <w:t xml:space="preserve"> is the standard normal probability density function, and </w:t>
      </w:r>
      <w:r w:rsidDel="00000000" w:rsidR="00000000" w:rsidRPr="00000000">
        <w:rPr>
          <w:rFonts w:ascii="Arial" w:cs="Arial" w:eastAsia="Arial" w:hAnsi="Arial"/>
          <w:color w:val="1f1f1f"/>
        </w:rPr>
        <w:drawing>
          <wp:inline distB="19050" distT="19050" distL="19050" distR="19050">
            <wp:extent cx="169664" cy="226219"/>
            <wp:effectExtent b="0" l="0" r="0" t="0"/>
            <wp:docPr id="90" name="image64.png"/>
            <a:graphic>
              <a:graphicData uri="http://schemas.openxmlformats.org/drawingml/2006/picture">
                <pic:pic>
                  <pic:nvPicPr>
                    <pic:cNvPr id="0" name="image64.png"/>
                    <pic:cNvPicPr preferRelativeResize="0"/>
                  </pic:nvPicPr>
                  <pic:blipFill>
                    <a:blip r:embed="rId104"/>
                    <a:srcRect b="0" l="0" r="0" t="0"/>
                    <a:stretch>
                      <a:fillRect/>
                    </a:stretch>
                  </pic:blipFill>
                  <pic:spPr>
                    <a:xfrm>
                      <a:off x="0" y="0"/>
                      <a:ext cx="169664" cy="226219"/>
                    </a:xfrm>
                    <a:prstGeom prst="rect"/>
                    <a:ln/>
                  </pic:spPr>
                </pic:pic>
              </a:graphicData>
            </a:graphic>
          </wp:inline>
        </w:drawing>
      </w:r>
      <w:r w:rsidDel="00000000" w:rsidR="00000000" w:rsidRPr="00000000">
        <w:rPr>
          <w:rFonts w:ascii="Arial" w:cs="Arial" w:eastAsia="Arial" w:hAnsi="Arial"/>
          <w:color w:val="1f1f1f"/>
          <w:rtl w:val="0"/>
        </w:rPr>
        <w:t xml:space="preserve"> is defined as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83281"/>
            <wp:effectExtent b="0" l="0" r="0" t="0"/>
            <wp:docPr id="96" name="image78.png"/>
            <a:graphic>
              <a:graphicData uri="http://schemas.openxmlformats.org/drawingml/2006/picture">
                <pic:pic>
                  <pic:nvPicPr>
                    <pic:cNvPr id="0" name="image78.png"/>
                    <pic:cNvPicPr preferRelativeResize="0"/>
                  </pic:nvPicPr>
                  <pic:blipFill>
                    <a:blip r:embed="rId105"/>
                    <a:srcRect b="0" l="0" r="0" t="0"/>
                    <a:stretch>
                      <a:fillRect/>
                    </a:stretch>
                  </pic:blipFill>
                  <pic:spPr>
                    <a:xfrm>
                      <a:off x="0" y="0"/>
                      <a:ext cx="5905500" cy="68328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high-frequency Python architecture, iterating this calculation line-by-line across thousands of option strikes and maturities is computationally prohibitive. Therefore, the implementation utilizes fully vectorized NumPy arrays and SciPy's scipy.stats.norm.pdf and norm.cdf functions. By processing entire option chains simultaneously as arrays, the Newton-Raphson algorithm achieves convergence across the entire surface within milliseconds.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Arbitrage-Free Interpolation: The SABR Model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Market options are quoted at discrete, exchange-mandated strike prices. However, institutional metrics require continuous volatility representations, specifically at precise delta levels (e.g., exactly the 25-delta option). While standard data science techniques might apply cubic spline interpolation (scipy.interpolate.CubicSpline) to connect the discrete implied volatilities across strikes, this approach frequently introduces severe mathematical violations.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Specifically, cubic splines can generate negative transition probabilities or violate convex pricing constraints, leading to arbitrageable surface models.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construct a robust, arbitrage-free continuous volatility surface, the algorithm implements the SABR (Stochastic Alpha, Beta, Rho) model. Developed by Hagan et al., the SABR model is a two-factor stochastic volatility model that accurately captures the volatility smile and skew dynamics observed in empirical markets.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SABR model defines the forward price </w:t>
      </w:r>
      <w:r w:rsidDel="00000000" w:rsidR="00000000" w:rsidRPr="00000000">
        <w:rPr>
          <w:rFonts w:ascii="Arial" w:cs="Arial" w:eastAsia="Arial" w:hAnsi="Arial"/>
          <w:color w:val="1f1f1f"/>
        </w:rPr>
        <w:drawing>
          <wp:inline distB="19050" distT="19050" distL="19050" distR="19050">
            <wp:extent cx="174427" cy="232569"/>
            <wp:effectExtent b="0" l="0" r="0" t="0"/>
            <wp:docPr id="94"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74427" cy="232569"/>
                    </a:xfrm>
                    <a:prstGeom prst="rect"/>
                    <a:ln/>
                  </pic:spPr>
                </pic:pic>
              </a:graphicData>
            </a:graphic>
          </wp:inline>
        </w:drawing>
      </w:r>
      <w:r w:rsidDel="00000000" w:rsidR="00000000" w:rsidRPr="00000000">
        <w:rPr>
          <w:rFonts w:ascii="Arial" w:cs="Arial" w:eastAsia="Arial" w:hAnsi="Arial"/>
          <w:color w:val="1f1f1f"/>
          <w:rtl w:val="0"/>
        </w:rPr>
        <w:t xml:space="preserve"> and its instantaneous volatility </w:t>
      </w:r>
      <w:r w:rsidDel="00000000" w:rsidR="00000000" w:rsidRPr="00000000">
        <w:rPr>
          <w:rFonts w:ascii="Arial" w:cs="Arial" w:eastAsia="Arial" w:hAnsi="Arial"/>
          <w:color w:val="1f1f1f"/>
        </w:rPr>
        <w:drawing>
          <wp:inline distB="19050" distT="19050" distL="19050" distR="19050">
            <wp:extent cx="161107" cy="227445"/>
            <wp:effectExtent b="0" l="0" r="0" t="0"/>
            <wp:docPr id="85" name="image58.png"/>
            <a:graphic>
              <a:graphicData uri="http://schemas.openxmlformats.org/drawingml/2006/picture">
                <pic:pic>
                  <pic:nvPicPr>
                    <pic:cNvPr id="0" name="image58.png"/>
                    <pic:cNvPicPr preferRelativeResize="0"/>
                  </pic:nvPicPr>
                  <pic:blipFill>
                    <a:blip r:embed="rId106"/>
                    <a:srcRect b="0" l="0" r="0" t="0"/>
                    <a:stretch>
                      <a:fillRect/>
                    </a:stretch>
                  </pic:blipFill>
                  <pic:spPr>
                    <a:xfrm>
                      <a:off x="0" y="0"/>
                      <a:ext cx="161107" cy="227445"/>
                    </a:xfrm>
                    <a:prstGeom prst="rect"/>
                    <a:ln/>
                  </pic:spPr>
                </pic:pic>
              </a:graphicData>
            </a:graphic>
          </wp:inline>
        </w:drawing>
      </w:r>
      <w:r w:rsidDel="00000000" w:rsidR="00000000" w:rsidRPr="00000000">
        <w:rPr>
          <w:rFonts w:ascii="Arial" w:cs="Arial" w:eastAsia="Arial" w:hAnsi="Arial"/>
          <w:color w:val="1f1f1f"/>
          <w:rtl w:val="0"/>
        </w:rPr>
        <w:t xml:space="preserve"> via the following coupled SDEs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83" name="image72.png"/>
            <a:graphic>
              <a:graphicData uri="http://schemas.openxmlformats.org/drawingml/2006/picture">
                <pic:pic>
                  <pic:nvPicPr>
                    <pic:cNvPr id="0" name="image72.png"/>
                    <pic:cNvPicPr preferRelativeResize="0"/>
                  </pic:nvPicPr>
                  <pic:blipFill>
                    <a:blip r:embed="rId107"/>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88" name="image74.png"/>
            <a:graphic>
              <a:graphicData uri="http://schemas.openxmlformats.org/drawingml/2006/picture">
                <pic:pic>
                  <pic:nvPicPr>
                    <pic:cNvPr id="0" name="image74.png"/>
                    <pic:cNvPicPr preferRelativeResize="0"/>
                  </pic:nvPicPr>
                  <pic:blipFill>
                    <a:blip r:embed="rId108"/>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the two standard Brownian motions are correlated: </w:t>
      </w:r>
      <w:r w:rsidDel="00000000" w:rsidR="00000000" w:rsidRPr="00000000">
        <w:rPr>
          <w:rFonts w:ascii="Arial" w:cs="Arial" w:eastAsia="Arial" w:hAnsi="Arial"/>
          <w:color w:val="1f1f1f"/>
        </w:rPr>
        <w:drawing>
          <wp:inline distB="19050" distT="19050" distL="19050" distR="19050">
            <wp:extent cx="626790" cy="227924"/>
            <wp:effectExtent b="0" l="0" r="0" t="0"/>
            <wp:docPr id="119" name="image91.png"/>
            <a:graphic>
              <a:graphicData uri="http://schemas.openxmlformats.org/drawingml/2006/picture">
                <pic:pic>
                  <pic:nvPicPr>
                    <pic:cNvPr id="0" name="image91.png"/>
                    <pic:cNvPicPr preferRelativeResize="0"/>
                  </pic:nvPicPr>
                  <pic:blipFill>
                    <a:blip r:embed="rId109"/>
                    <a:srcRect b="0" l="0" r="0" t="0"/>
                    <a:stretch>
                      <a:fillRect/>
                    </a:stretch>
                  </pic:blipFill>
                  <pic:spPr>
                    <a:xfrm>
                      <a:off x="0" y="0"/>
                      <a:ext cx="626790" cy="22792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parameters dictate the shape of the surface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$\beta \in $: The Constant Elasticity of Variance (CEV) exponent. It controls the fundamental distribution of the forward rate. For equities, it is often fixed at </w:t>
      </w:r>
      <w:r w:rsidDel="00000000" w:rsidR="00000000" w:rsidRPr="00000000">
        <w:rPr>
          <w:rFonts w:ascii="Arial" w:cs="Arial" w:eastAsia="Arial" w:hAnsi="Arial"/>
          <w:color w:val="1f1f1f"/>
        </w:rPr>
        <w:drawing>
          <wp:inline distB="19050" distT="19050" distL="19050" distR="19050">
            <wp:extent cx="92273" cy="212229"/>
            <wp:effectExtent b="0" l="0" r="0" t="0"/>
            <wp:docPr id="117" name="image59.png"/>
            <a:graphic>
              <a:graphicData uri="http://schemas.openxmlformats.org/drawingml/2006/picture">
                <pic:pic>
                  <pic:nvPicPr>
                    <pic:cNvPr id="0" name="image59.png"/>
                    <pic:cNvPicPr preferRelativeResize="0"/>
                  </pic:nvPicPr>
                  <pic:blipFill>
                    <a:blip r:embed="rId110"/>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(lognormal) or estimated from historical data.</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118690" cy="237380"/>
            <wp:effectExtent b="0" l="0" r="0" t="0"/>
            <wp:docPr id="123"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118690" cy="237380"/>
                    </a:xfrm>
                    <a:prstGeom prst="rect"/>
                    <a:ln/>
                  </pic:spPr>
                </pic:pic>
              </a:graphicData>
            </a:graphic>
          </wp:inline>
        </w:drawing>
      </w:r>
      <w:r w:rsidDel="00000000" w:rsidR="00000000" w:rsidRPr="00000000">
        <w:rPr>
          <w:rFonts w:ascii="Arial" w:cs="Arial" w:eastAsia="Arial" w:hAnsi="Arial"/>
          <w:color w:val="1f1f1f"/>
          <w:rtl w:val="0"/>
        </w:rPr>
        <w:t xml:space="preserve">: The volatility of volatility (vol-of-vol). A high </w:t>
      </w:r>
      <w:r w:rsidDel="00000000" w:rsidR="00000000" w:rsidRPr="00000000">
        <w:rPr>
          <w:rFonts w:ascii="Arial" w:cs="Arial" w:eastAsia="Arial" w:hAnsi="Arial"/>
          <w:color w:val="1f1f1f"/>
        </w:rPr>
        <w:drawing>
          <wp:inline distB="19050" distT="19050" distL="19050" distR="19050">
            <wp:extent cx="118690" cy="237380"/>
            <wp:effectExtent b="0" l="0" r="0" t="0"/>
            <wp:docPr id="121"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118690" cy="237380"/>
                    </a:xfrm>
                    <a:prstGeom prst="rect"/>
                    <a:ln/>
                  </pic:spPr>
                </pic:pic>
              </a:graphicData>
            </a:graphic>
          </wp:inline>
        </w:drawing>
      </w:r>
      <w:r w:rsidDel="00000000" w:rsidR="00000000" w:rsidRPr="00000000">
        <w:rPr>
          <w:rFonts w:ascii="Arial" w:cs="Arial" w:eastAsia="Arial" w:hAnsi="Arial"/>
          <w:color w:val="1f1f1f"/>
          <w:rtl w:val="0"/>
        </w:rPr>
        <w:t xml:space="preserve"> increases the curvature (smile) of the volatility surface.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444746"/>
          <w:sz w:val="24"/>
          <w:szCs w:val="24"/>
          <w:vertAlign w:val="superscript"/>
        </w:rPr>
        <w:drawing>
          <wp:inline distB="19050" distT="19050" distL="19050" distR="19050">
            <wp:extent cx="833363" cy="229893"/>
            <wp:effectExtent b="0" l="0" r="0" t="0"/>
            <wp:docPr id="111"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833363" cy="229893"/>
                    </a:xfrm>
                    <a:prstGeom prst="rect"/>
                    <a:ln/>
                  </pic:spPr>
                </pic:pic>
              </a:graphicData>
            </a:graphic>
          </wp:inline>
        </w:drawing>
      </w:r>
      <w:r w:rsidDel="00000000" w:rsidR="00000000" w:rsidRPr="00000000">
        <w:rPr>
          <w:rFonts w:ascii="Arial" w:cs="Arial" w:eastAsia="Arial" w:hAnsi="Arial"/>
          <w:color w:val="1f1f1f"/>
          <w:rtl w:val="0"/>
        </w:rPr>
        <w:t xml:space="preserve">: The correlation between the asset's price movement and its volatility.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In equity markets, </w:t>
      </w:r>
      <w:r w:rsidDel="00000000" w:rsidR="00000000" w:rsidRPr="00000000">
        <w:rPr>
          <w:rFonts w:ascii="Arial" w:cs="Arial" w:eastAsia="Arial" w:hAnsi="Arial"/>
          <w:color w:val="1f1f1f"/>
        </w:rPr>
        <w:drawing>
          <wp:inline distB="19050" distT="19050" distL="19050" distR="19050">
            <wp:extent cx="95399" cy="228957"/>
            <wp:effectExtent b="0" l="0" r="0" t="0"/>
            <wp:docPr id="109" name="image82.png"/>
            <a:graphic>
              <a:graphicData uri="http://schemas.openxmlformats.org/drawingml/2006/picture">
                <pic:pic>
                  <pic:nvPicPr>
                    <pic:cNvPr id="0" name="image82.png"/>
                    <pic:cNvPicPr preferRelativeResize="0"/>
                  </pic:nvPicPr>
                  <pic:blipFill>
                    <a:blip r:embed="rId112"/>
                    <a:srcRect b="0" l="0" r="0" t="0"/>
                    <a:stretch>
                      <a:fillRect/>
                    </a:stretch>
                  </pic:blipFill>
                  <pic:spPr>
                    <a:xfrm>
                      <a:off x="0" y="0"/>
                      <a:ext cx="95399" cy="228957"/>
                    </a:xfrm>
                    <a:prstGeom prst="rect"/>
                    <a:ln/>
                  </pic:spPr>
                </pic:pic>
              </a:graphicData>
            </a:graphic>
          </wp:inline>
        </w:drawing>
      </w:r>
      <w:r w:rsidDel="00000000" w:rsidR="00000000" w:rsidRPr="00000000">
        <w:rPr>
          <w:rFonts w:ascii="Arial" w:cs="Arial" w:eastAsia="Arial" w:hAnsi="Arial"/>
          <w:color w:val="1f1f1f"/>
          <w:rtl w:val="0"/>
        </w:rPr>
        <w:t xml:space="preserve"> is typically negative, reflecting the leverage effect where market drops correlate with volatility spikes. This negative correlation is the primary mathematical engine generating the volatility skew.</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advantage of the SABR model for high-speed algorithmic trading is the existence of Hagan’s asymptotic closed-form approximation for the implied volatility </w:t>
      </w:r>
      <w:r w:rsidDel="00000000" w:rsidR="00000000" w:rsidRPr="00000000">
        <w:rPr>
          <w:rFonts w:ascii="Arial" w:cs="Arial" w:eastAsia="Arial" w:hAnsi="Arial"/>
          <w:color w:val="1f1f1f"/>
        </w:rPr>
        <w:drawing>
          <wp:inline distB="19050" distT="19050" distL="19050" distR="19050">
            <wp:extent cx="1034129" cy="227698"/>
            <wp:effectExtent b="0" l="0" r="0" t="0"/>
            <wp:docPr id="115" name="image99.png"/>
            <a:graphic>
              <a:graphicData uri="http://schemas.openxmlformats.org/drawingml/2006/picture">
                <pic:pic>
                  <pic:nvPicPr>
                    <pic:cNvPr id="0" name="image99.png"/>
                    <pic:cNvPicPr preferRelativeResize="0"/>
                  </pic:nvPicPr>
                  <pic:blipFill>
                    <a:blip r:embed="rId113"/>
                    <a:srcRect b="0" l="0" r="0" t="0"/>
                    <a:stretch>
                      <a:fillRect/>
                    </a:stretch>
                  </pic:blipFill>
                  <pic:spPr>
                    <a:xfrm>
                      <a:off x="0" y="0"/>
                      <a:ext cx="1034129" cy="227698"/>
                    </a:xfrm>
                    <a:prstGeom prst="rect"/>
                    <a:ln/>
                  </pic:spPr>
                </pic:pic>
              </a:graphicData>
            </a:graphic>
          </wp:inline>
        </w:drawing>
      </w:r>
      <w:r w:rsidDel="00000000" w:rsidR="00000000" w:rsidRPr="00000000">
        <w:rPr>
          <w:rFonts w:ascii="Arial" w:cs="Arial" w:eastAsia="Arial" w:hAnsi="Arial"/>
          <w:color w:val="1f1f1f"/>
          <w:rtl w:val="0"/>
        </w:rPr>
        <w:t xml:space="preserve">. Instead of simulating the SDEs via Monte Carlo, the algorithm inputs the calibrated SABR parameters directly into Hagan’s algebraic formula to instantaneously generate exact implied volatilities for any arbitrary strike </w:t>
      </w:r>
      <w:r w:rsidDel="00000000" w:rsidR="00000000" w:rsidRPr="00000000">
        <w:rPr>
          <w:rFonts w:ascii="Arial" w:cs="Arial" w:eastAsia="Arial" w:hAnsi="Arial"/>
          <w:color w:val="1f1f1f"/>
        </w:rPr>
        <w:drawing>
          <wp:inline distB="19050" distT="19050" distL="19050" distR="19050">
            <wp:extent cx="169738" cy="226318"/>
            <wp:effectExtent b="0" l="0" r="0" t="0"/>
            <wp:docPr id="113" name="image87.png"/>
            <a:graphic>
              <a:graphicData uri="http://schemas.openxmlformats.org/drawingml/2006/picture">
                <pic:pic>
                  <pic:nvPicPr>
                    <pic:cNvPr id="0" name="image87.png"/>
                    <pic:cNvPicPr preferRelativeResize="0"/>
                  </pic:nvPicPr>
                  <pic:blipFill>
                    <a:blip r:embed="rId94"/>
                    <a:srcRect b="0" l="0" r="0" t="0"/>
                    <a:stretch>
                      <a:fillRect/>
                    </a:stretch>
                  </pic:blipFill>
                  <pic:spPr>
                    <a:xfrm>
                      <a:off x="0" y="0"/>
                      <a:ext cx="169738" cy="226318"/>
                    </a:xfrm>
                    <a:prstGeom prst="rect"/>
                    <a:ln/>
                  </pic:spPr>
                </pic:pic>
              </a:graphicData>
            </a:graphic>
          </wp:inline>
        </w:drawing>
      </w:r>
      <w:r w:rsidDel="00000000" w:rsidR="00000000" w:rsidRPr="00000000">
        <w:rPr>
          <w:rFonts w:ascii="Arial" w:cs="Arial" w:eastAsia="Arial" w:hAnsi="Arial"/>
          <w:color w:val="1f1f1f"/>
          <w:rtl w:val="0"/>
        </w:rPr>
        <w:t xml:space="preserve">, including the precise 25-delta strikes.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Formulating Risk Reversals and Mean Reversion Logic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Volatility skew quantifies the difference in implied volatility between OTM puts and OTM calls equidistant from the at-the-money (ATM) strike.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differential exists because market participants are structurally net-long equities and systematically overpay for OTM puts as portfolio insurance against downside crash risk.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institutional standard for quantifying this asymmetry is the 25-Delta Risk Reversal (</w:t>
      </w:r>
      <w:r w:rsidDel="00000000" w:rsidR="00000000" w:rsidRPr="00000000">
        <w:rPr>
          <w:rFonts w:ascii="Arial" w:cs="Arial" w:eastAsia="Arial" w:hAnsi="Arial"/>
          <w:color w:val="1f1f1f"/>
        </w:rPr>
        <w:drawing>
          <wp:inline distB="19050" distT="19050" distL="19050" distR="19050">
            <wp:extent cx="527150" cy="230029"/>
            <wp:effectExtent b="0" l="0" r="0" t="0"/>
            <wp:docPr id="105"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527150" cy="230029"/>
                    </a:xfrm>
                    <a:prstGeom prst="rect"/>
                    <a:ln/>
                  </pic:spPr>
                </pic:pic>
              </a:graphicData>
            </a:graphic>
          </wp:inline>
        </w:drawing>
      </w:r>
      <w:r w:rsidDel="00000000" w:rsidR="00000000" w:rsidRPr="00000000">
        <w:rPr>
          <w:rFonts w:ascii="Arial" w:cs="Arial" w:eastAsia="Arial" w:hAnsi="Arial"/>
          <w:color w:val="1f1f1f"/>
          <w:rtl w:val="0"/>
        </w:rPr>
        <w:t xml:space="preserve">). Utilizing the SABR-interpolated surface, the algorithm extracts the implied volatility of the 25-delta put and subtracts the implied volatility of the 25-delta call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521"/>
            <wp:effectExtent b="0" l="0" r="0" t="0"/>
            <wp:docPr id="104" name="image94.png"/>
            <a:graphic>
              <a:graphicData uri="http://schemas.openxmlformats.org/drawingml/2006/picture">
                <pic:pic>
                  <pic:nvPicPr>
                    <pic:cNvPr id="0" name="image94.png"/>
                    <pic:cNvPicPr preferRelativeResize="0"/>
                  </pic:nvPicPr>
                  <pic:blipFill>
                    <a:blip r:embed="rId115"/>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high positive </w:t>
      </w:r>
      <w:r w:rsidDel="00000000" w:rsidR="00000000" w:rsidRPr="00000000">
        <w:rPr>
          <w:rFonts w:ascii="Arial" w:cs="Arial" w:eastAsia="Arial" w:hAnsi="Arial"/>
          <w:color w:val="1f1f1f"/>
        </w:rPr>
        <w:drawing>
          <wp:inline distB="19050" distT="19050" distL="19050" distR="19050">
            <wp:extent cx="527150" cy="230029"/>
            <wp:effectExtent b="0" l="0" r="0" t="0"/>
            <wp:docPr id="61"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527150" cy="230029"/>
                    </a:xfrm>
                    <a:prstGeom prst="rect"/>
                    <a:ln/>
                  </pic:spPr>
                </pic:pic>
              </a:graphicData>
            </a:graphic>
          </wp:inline>
        </w:drawing>
      </w:r>
      <w:r w:rsidDel="00000000" w:rsidR="00000000" w:rsidRPr="00000000">
        <w:rPr>
          <w:rFonts w:ascii="Arial" w:cs="Arial" w:eastAsia="Arial" w:hAnsi="Arial"/>
          <w:color w:val="1f1f1f"/>
          <w:rtl w:val="0"/>
        </w:rPr>
        <w:t xml:space="preserve"> indicates a severe put bias; institutional hedgers are aggressively bidding up downside protection, pricing in a fat left tail.</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Conversely, a negative value implies a call bias, indicative of speculative upside euphoria.</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absolute value of the risk reversal is less predictive than its relative structural deviation. The algorithm constructs a continuous rolling Z-score of the </w:t>
      </w:r>
      <w:r w:rsidDel="00000000" w:rsidR="00000000" w:rsidRPr="00000000">
        <w:rPr>
          <w:rFonts w:ascii="Arial" w:cs="Arial" w:eastAsia="Arial" w:hAnsi="Arial"/>
          <w:color w:val="1f1f1f"/>
        </w:rPr>
        <w:drawing>
          <wp:inline distB="19050" distT="19050" distL="19050" distR="19050">
            <wp:extent cx="527150" cy="230029"/>
            <wp:effectExtent b="0" l="0" r="0" t="0"/>
            <wp:docPr id="54"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527150" cy="230029"/>
                    </a:xfrm>
                    <a:prstGeom prst="rect"/>
                    <a:ln/>
                  </pic:spPr>
                </pic:pic>
              </a:graphicData>
            </a:graphic>
          </wp:inline>
        </w:drawing>
      </w:r>
      <w:r w:rsidDel="00000000" w:rsidR="00000000" w:rsidRPr="00000000">
        <w:rPr>
          <w:rFonts w:ascii="Arial" w:cs="Arial" w:eastAsia="Arial" w:hAnsi="Arial"/>
          <w:color w:val="1f1f1f"/>
          <w:rtl w:val="0"/>
        </w:rPr>
        <w:t xml:space="preserve"> over a lookback window </w:t>
      </w:r>
      <w:r w:rsidDel="00000000" w:rsidR="00000000" w:rsidRPr="00000000">
        <w:rPr>
          <w:rFonts w:ascii="Arial" w:cs="Arial" w:eastAsia="Arial" w:hAnsi="Arial"/>
          <w:color w:val="1f1f1f"/>
        </w:rPr>
        <w:drawing>
          <wp:inline distB="19050" distT="19050" distL="19050" distR="19050">
            <wp:extent cx="101426" cy="221293"/>
            <wp:effectExtent b="0" l="0" r="0" t="0"/>
            <wp:docPr id="52" name="image51.png"/>
            <a:graphic>
              <a:graphicData uri="http://schemas.openxmlformats.org/drawingml/2006/picture">
                <pic:pic>
                  <pic:nvPicPr>
                    <pic:cNvPr id="0" name="image51.png"/>
                    <pic:cNvPicPr preferRelativeResize="0"/>
                  </pic:nvPicPr>
                  <pic:blipFill>
                    <a:blip r:embed="rId116"/>
                    <a:srcRect b="0" l="0" r="0" t="0"/>
                    <a:stretch>
                      <a:fillRect/>
                    </a:stretch>
                  </pic:blipFill>
                  <pic:spPr>
                    <a:xfrm>
                      <a:off x="0" y="0"/>
                      <a:ext cx="101426" cy="221293"/>
                    </a:xfrm>
                    <a:prstGeom prst="rect"/>
                    <a:ln/>
                  </pic:spPr>
                </pic:pic>
              </a:graphicData>
            </a:graphic>
          </wp:inline>
        </w:drawing>
      </w:r>
      <w:r w:rsidDel="00000000" w:rsidR="00000000" w:rsidRPr="00000000">
        <w:rPr>
          <w:rFonts w:ascii="Arial" w:cs="Arial" w:eastAsia="Arial" w:hAnsi="Arial"/>
          <w:color w:val="1f1f1f"/>
          <w:rtl w:val="0"/>
        </w:rPr>
        <w:t xml:space="preserve"> (e.g., 50 days), transforming the metric into a normalized oscillator representing institutional sentiment extremes: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4475"/>
            <wp:effectExtent b="0" l="0" r="0" t="0"/>
            <wp:docPr id="58" name="image55.png"/>
            <a:graphic>
              <a:graphicData uri="http://schemas.openxmlformats.org/drawingml/2006/picture">
                <pic:pic>
                  <pic:nvPicPr>
                    <pic:cNvPr id="0" name="image55.png"/>
                    <pic:cNvPicPr preferRelativeResize="0"/>
                  </pic:nvPicPr>
                  <pic:blipFill>
                    <a:blip r:embed="rId117"/>
                    <a:srcRect b="0" l="0" r="0" t="0"/>
                    <a:stretch>
                      <a:fillRect/>
                    </a:stretch>
                  </pic:blipFill>
                  <pic:spPr>
                    <a:xfrm>
                      <a:off x="0" y="0"/>
                      <a:ext cx="5905500" cy="6344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Swing-Trading Execution Logic:</w:t>
      </w:r>
      <w:r w:rsidDel="00000000" w:rsidR="00000000" w:rsidRPr="00000000">
        <w:rPr>
          <w:rFonts w:ascii="Arial" w:cs="Arial" w:eastAsia="Arial" w:hAnsi="Arial"/>
          <w:color w:val="1f1f1f"/>
          <w:rtl w:val="0"/>
        </w:rPr>
        <w:t xml:space="preserve"> Implied volatility and its derivative shapes, like skew, exhibit intense, localized mean reversion.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When the skew becomes exceedingly steep (an extreme positive Z-score), it indicates dealer gamma imbalances and peak hedging panic. As the catalyst driving the panic passes or fails to materialize, the skew violently collapses (flattens), forcing market makers to adjust hedges, which drives a mechanical mean reversion in the underlying spot price.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Bullish Skew Reversion Entry:</w:t>
      </w:r>
      <w:r w:rsidDel="00000000" w:rsidR="00000000" w:rsidRPr="00000000">
        <w:rPr>
          <w:rFonts w:ascii="Arial" w:cs="Arial" w:eastAsia="Arial" w:hAnsi="Arial"/>
          <w:color w:val="1f1f1f"/>
          <w:rtl w:val="0"/>
        </w:rPr>
        <w:t xml:space="preserve"> Triggered when </w:t>
      </w:r>
      <w:r w:rsidDel="00000000" w:rsidR="00000000" w:rsidRPr="00000000">
        <w:rPr>
          <w:rFonts w:ascii="Arial" w:cs="Arial" w:eastAsia="Arial" w:hAnsi="Arial"/>
          <w:color w:val="1f1f1f"/>
        </w:rPr>
        <w:drawing>
          <wp:inline distB="19050" distT="19050" distL="19050" distR="19050">
            <wp:extent cx="813569" cy="229714"/>
            <wp:effectExtent b="0" l="0" r="0" t="0"/>
            <wp:docPr id="56" name="image57.png"/>
            <a:graphic>
              <a:graphicData uri="http://schemas.openxmlformats.org/drawingml/2006/picture">
                <pic:pic>
                  <pic:nvPicPr>
                    <pic:cNvPr id="0" name="image57.png"/>
                    <pic:cNvPicPr preferRelativeResize="0"/>
                  </pic:nvPicPr>
                  <pic:blipFill>
                    <a:blip r:embed="rId118"/>
                    <a:srcRect b="0" l="0" r="0" t="0"/>
                    <a:stretch>
                      <a:fillRect/>
                    </a:stretch>
                  </pic:blipFill>
                  <pic:spPr>
                    <a:xfrm>
                      <a:off x="0" y="0"/>
                      <a:ext cx="813569" cy="229714"/>
                    </a:xfrm>
                    <a:prstGeom prst="rect"/>
                    <a:ln/>
                  </pic:spPr>
                </pic:pic>
              </a:graphicData>
            </a:graphic>
          </wp:inline>
        </w:drawing>
      </w:r>
      <w:r w:rsidDel="00000000" w:rsidR="00000000" w:rsidRPr="00000000">
        <w:rPr>
          <w:rFonts w:ascii="Arial" w:cs="Arial" w:eastAsia="Arial" w:hAnsi="Arial"/>
          <w:color w:val="1f1f1f"/>
          <w:rtl w:val="0"/>
        </w:rPr>
        <w:t xml:space="preserve">. The volatility skew is heavily stretched to the downside. The algorithm anticipates the collapse of the put premium and initiates long spot equity positions or long risk reversals (selling the overpriced puts to fund long calls).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Bearish Skew Reversion Entry:</w:t>
      </w:r>
      <w:r w:rsidDel="00000000" w:rsidR="00000000" w:rsidRPr="00000000">
        <w:rPr>
          <w:rFonts w:ascii="Arial" w:cs="Arial" w:eastAsia="Arial" w:hAnsi="Arial"/>
          <w:color w:val="1f1f1f"/>
          <w:rtl w:val="0"/>
        </w:rPr>
        <w:t xml:space="preserve"> Triggered when </w:t>
      </w:r>
      <w:r w:rsidDel="00000000" w:rsidR="00000000" w:rsidRPr="00000000">
        <w:rPr>
          <w:rFonts w:ascii="Arial" w:cs="Arial" w:eastAsia="Arial" w:hAnsi="Arial"/>
          <w:color w:val="1f1f1f"/>
        </w:rPr>
        <w:drawing>
          <wp:inline distB="19050" distT="19050" distL="19050" distR="19050">
            <wp:extent cx="957043" cy="229690"/>
            <wp:effectExtent b="0" l="0" r="0" t="0"/>
            <wp:docPr id="46" name="image48.png"/>
            <a:graphic>
              <a:graphicData uri="http://schemas.openxmlformats.org/drawingml/2006/picture">
                <pic:pic>
                  <pic:nvPicPr>
                    <pic:cNvPr id="0" name="image48.png"/>
                    <pic:cNvPicPr preferRelativeResize="0"/>
                  </pic:nvPicPr>
                  <pic:blipFill>
                    <a:blip r:embed="rId119"/>
                    <a:srcRect b="0" l="0" r="0" t="0"/>
                    <a:stretch>
                      <a:fillRect/>
                    </a:stretch>
                  </pic:blipFill>
                  <pic:spPr>
                    <a:xfrm>
                      <a:off x="0" y="0"/>
                      <a:ext cx="957043" cy="229690"/>
                    </a:xfrm>
                    <a:prstGeom prst="rect"/>
                    <a:ln/>
                  </pic:spPr>
                </pic:pic>
              </a:graphicData>
            </a:graphic>
          </wp:inline>
        </w:drawing>
      </w:r>
      <w:r w:rsidDel="00000000" w:rsidR="00000000" w:rsidRPr="00000000">
        <w:rPr>
          <w:rFonts w:ascii="Arial" w:cs="Arial" w:eastAsia="Arial" w:hAnsi="Arial"/>
          <w:color w:val="1f1f1f"/>
          <w:rtl w:val="0"/>
        </w:rPr>
        <w:t xml:space="preserve">. The market exhibits an extreme call bias. The algorithm anticipates the exhaustion of the speculative frenzy and initiates short equity positions or long OTM puts.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Exit Protocol:</w:t>
      </w:r>
      <w:r w:rsidDel="00000000" w:rsidR="00000000" w:rsidRPr="00000000">
        <w:rPr>
          <w:rFonts w:ascii="Arial" w:cs="Arial" w:eastAsia="Arial" w:hAnsi="Arial"/>
          <w:color w:val="1f1f1f"/>
          <w:rtl w:val="0"/>
        </w:rPr>
        <w:t xml:space="preserve"> The position is unwound systematically when the volatility surface normalizes, defined mathematically as </w:t>
      </w:r>
      <w:r w:rsidDel="00000000" w:rsidR="00000000" w:rsidRPr="00000000">
        <w:rPr>
          <w:rFonts w:ascii="Arial" w:cs="Arial" w:eastAsia="Arial" w:hAnsi="Arial"/>
          <w:color w:val="1f1f1f"/>
        </w:rPr>
        <w:drawing>
          <wp:inline distB="19050" distT="19050" distL="19050" distR="19050">
            <wp:extent cx="916112" cy="229028"/>
            <wp:effectExtent b="0" l="0" r="0" t="0"/>
            <wp:docPr id="44" name="image34.png"/>
            <a:graphic>
              <a:graphicData uri="http://schemas.openxmlformats.org/drawingml/2006/picture">
                <pic:pic>
                  <pic:nvPicPr>
                    <pic:cNvPr id="0" name="image34.png"/>
                    <pic:cNvPicPr preferRelativeResize="0"/>
                  </pic:nvPicPr>
                  <pic:blipFill>
                    <a:blip r:embed="rId120"/>
                    <a:srcRect b="0" l="0" r="0" t="0"/>
                    <a:stretch>
                      <a:fillRect/>
                    </a:stretch>
                  </pic:blipFill>
                  <pic:spPr>
                    <a:xfrm>
                      <a:off x="0" y="0"/>
                      <a:ext cx="916112" cy="22902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Execution Microstructure: Multi-Level Order Flow Imbalance (MLOFI)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Ornstein-Uhlenbeck statistical arbitrage and Volatility Skew algorithms dictate the strategic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of the swing trade. However, in Tier-1 environments, executing sizable blocks of equity based purely on hourly statistical signals results in prohibitive slippage and market impact. The tactical </w:t>
      </w:r>
      <w:r w:rsidDel="00000000" w:rsidR="00000000" w:rsidRPr="00000000">
        <w:rPr>
          <w:rFonts w:ascii="Arial" w:cs="Arial" w:eastAsia="Arial" w:hAnsi="Arial"/>
          <w:i w:val="1"/>
          <w:iCs w:val="1"/>
          <w:color w:val="1f1f1f"/>
          <w:rtl w:val="0"/>
        </w:rPr>
        <w:t xml:space="preserve">when</w:t>
      </w:r>
      <w:r w:rsidDel="00000000" w:rsidR="00000000" w:rsidRPr="00000000">
        <w:rPr>
          <w:rFonts w:ascii="Arial" w:cs="Arial" w:eastAsia="Arial" w:hAnsi="Arial"/>
          <w:color w:val="1f1f1f"/>
          <w:rtl w:val="0"/>
        </w:rPr>
        <w:t xml:space="preserve">—the microsecond-level execution timing—is governed by market microstructure dynamics extracted from the limit order book (LOB).</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The Mathematical Mechanics of Order Flow Imbalance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continuous double auction mechanism, trades are generated when aggressive market orders cross the spread to consume passive limit orders resting on the bid or ask. Traditional retail volume analysis focuses solely on these executed trades. However, volume is technically symmetric; every transaction has a buyer and a seller. To predict short-term price vectors, one must quantify the asymmetric intent residing in the resting liquidity and order cancellations.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Order Flow Imbalance (OFI) is a rigorous metric that captures this asymmetry. Seminal research by Cont, Kukanov, and Stoikov demonstrates a robust, near-linear relationship between OFI and short-term price impact.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OFI operates by tracking every discrete event in the Level 2 data feed—order additions, executions, and cancellations—and classifying them as net buying or selling pressure.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 </w:t>
      </w:r>
      <w:r w:rsidDel="00000000" w:rsidR="00000000" w:rsidRPr="00000000">
        <w:rPr>
          <w:rFonts w:ascii="Arial" w:cs="Arial" w:eastAsia="Arial" w:hAnsi="Arial"/>
          <w:color w:val="1f1f1f"/>
        </w:rPr>
        <w:drawing>
          <wp:inline distB="19050" distT="19050" distL="19050" distR="19050">
            <wp:extent cx="206425" cy="225191"/>
            <wp:effectExtent b="0" l="0" r="0" t="0"/>
            <wp:docPr id="5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206425" cy="22519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02481" cy="231406"/>
            <wp:effectExtent b="0" l="0" r="0" t="0"/>
            <wp:docPr id="48" name="image44.png"/>
            <a:graphic>
              <a:graphicData uri="http://schemas.openxmlformats.org/drawingml/2006/picture">
                <pic:pic>
                  <pic:nvPicPr>
                    <pic:cNvPr id="0" name="image44.png"/>
                    <pic:cNvPicPr preferRelativeResize="0"/>
                  </pic:nvPicPr>
                  <pic:blipFill>
                    <a:blip r:embed="rId122"/>
                    <a:srcRect b="0" l="0" r="0" t="0"/>
                    <a:stretch>
                      <a:fillRect/>
                    </a:stretch>
                  </pic:blipFill>
                  <pic:spPr>
                    <a:xfrm>
                      <a:off x="0" y="0"/>
                      <a:ext cx="202481" cy="231406"/>
                    </a:xfrm>
                    <a:prstGeom prst="rect"/>
                    <a:ln/>
                  </pic:spPr>
                </pic:pic>
              </a:graphicData>
            </a:graphic>
          </wp:inline>
        </w:drawing>
      </w:r>
      <w:r w:rsidDel="00000000" w:rsidR="00000000" w:rsidRPr="00000000">
        <w:rPr>
          <w:rFonts w:ascii="Arial" w:cs="Arial" w:eastAsia="Arial" w:hAnsi="Arial"/>
          <w:color w:val="1f1f1f"/>
          <w:rtl w:val="0"/>
        </w:rPr>
        <w:t xml:space="preserve"> represent the price and quote size at the best bid after the </w:t>
      </w:r>
      <w:r w:rsidDel="00000000" w:rsidR="00000000" w:rsidRPr="00000000">
        <w:rPr>
          <w:rFonts w:ascii="Arial" w:cs="Arial" w:eastAsia="Arial" w:hAnsi="Arial"/>
          <w:color w:val="1f1f1f"/>
        </w:rPr>
        <w:drawing>
          <wp:inline distB="19050" distT="19050" distL="19050" distR="19050">
            <wp:extent cx="110654" cy="221308"/>
            <wp:effectExtent b="0" l="0" r="0" t="0"/>
            <wp:docPr id="41" name="image41.png"/>
            <a:graphic>
              <a:graphicData uri="http://schemas.openxmlformats.org/drawingml/2006/picture">
                <pic:pic>
                  <pic:nvPicPr>
                    <pic:cNvPr id="0" name="image41.png"/>
                    <pic:cNvPicPr preferRelativeResize="0"/>
                  </pic:nvPicPr>
                  <pic:blipFill>
                    <a:blip r:embed="rId123"/>
                    <a:srcRect b="0" l="0" r="0" t="0"/>
                    <a:stretch>
                      <a:fillRect/>
                    </a:stretch>
                  </pic:blipFill>
                  <pic:spPr>
                    <a:xfrm>
                      <a:off x="0" y="0"/>
                      <a:ext cx="110654" cy="221308"/>
                    </a:xfrm>
                    <a:prstGeom prst="rect"/>
                    <a:ln/>
                  </pic:spPr>
                </pic:pic>
              </a:graphicData>
            </a:graphic>
          </wp:inline>
        </w:drawing>
      </w:r>
      <w:r w:rsidDel="00000000" w:rsidR="00000000" w:rsidRPr="00000000">
        <w:rPr>
          <w:rFonts w:ascii="Arial" w:cs="Arial" w:eastAsia="Arial" w:hAnsi="Arial"/>
          <w:color w:val="1f1f1f"/>
          <w:rtl w:val="0"/>
        </w:rPr>
        <w:t xml:space="preserve">-th order book event. Similarly, let </w:t>
      </w:r>
      <w:r w:rsidDel="00000000" w:rsidR="00000000" w:rsidRPr="00000000">
        <w:rPr>
          <w:rFonts w:ascii="Arial" w:cs="Arial" w:eastAsia="Arial" w:hAnsi="Arial"/>
          <w:color w:val="1f1f1f"/>
        </w:rPr>
        <w:drawing>
          <wp:inline distB="19050" distT="19050" distL="19050" distR="19050">
            <wp:extent cx="198760" cy="227154"/>
            <wp:effectExtent b="0" l="0" r="0" t="0"/>
            <wp:docPr id="82" name="image76.png"/>
            <a:graphic>
              <a:graphicData uri="http://schemas.openxmlformats.org/drawingml/2006/picture">
                <pic:pic>
                  <pic:nvPicPr>
                    <pic:cNvPr id="0" name="image76.png"/>
                    <pic:cNvPicPr preferRelativeResize="0"/>
                  </pic:nvPicPr>
                  <pic:blipFill>
                    <a:blip r:embed="rId124"/>
                    <a:srcRect b="0" l="0" r="0" t="0"/>
                    <a:stretch>
                      <a:fillRect/>
                    </a:stretch>
                  </pic:blipFill>
                  <pic:spPr>
                    <a:xfrm>
                      <a:off x="0" y="0"/>
                      <a:ext cx="198760" cy="22715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94816" cy="233779"/>
            <wp:effectExtent b="0" l="0" r="0" t="0"/>
            <wp:docPr id="81" name="image81.png"/>
            <a:graphic>
              <a:graphicData uri="http://schemas.openxmlformats.org/drawingml/2006/picture">
                <pic:pic>
                  <pic:nvPicPr>
                    <pic:cNvPr id="0" name="image81.png"/>
                    <pic:cNvPicPr preferRelativeResize="0"/>
                  </pic:nvPicPr>
                  <pic:blipFill>
                    <a:blip r:embed="rId125"/>
                    <a:srcRect b="0" l="0" r="0" t="0"/>
                    <a:stretch>
                      <a:fillRect/>
                    </a:stretch>
                  </pic:blipFill>
                  <pic:spPr>
                    <a:xfrm>
                      <a:off x="0" y="0"/>
                      <a:ext cx="194816" cy="233779"/>
                    </a:xfrm>
                    <a:prstGeom prst="rect"/>
                    <a:ln/>
                  </pic:spPr>
                </pic:pic>
              </a:graphicData>
            </a:graphic>
          </wp:inline>
        </w:drawing>
      </w:r>
      <w:r w:rsidDel="00000000" w:rsidR="00000000" w:rsidRPr="00000000">
        <w:rPr>
          <w:rFonts w:ascii="Arial" w:cs="Arial" w:eastAsia="Arial" w:hAnsi="Arial"/>
          <w:color w:val="1f1f1f"/>
          <w:rtl w:val="0"/>
        </w:rPr>
        <w:t xml:space="preserve"> represent the best ask. The contribution </w:t>
      </w:r>
      <w:r w:rsidDel="00000000" w:rsidR="00000000" w:rsidRPr="00000000">
        <w:rPr>
          <w:rFonts w:ascii="Arial" w:cs="Arial" w:eastAsia="Arial" w:hAnsi="Arial"/>
          <w:color w:val="1f1f1f"/>
        </w:rPr>
        <w:drawing>
          <wp:inline distB="19050" distT="19050" distL="19050" distR="19050">
            <wp:extent cx="172566" cy="230088"/>
            <wp:effectExtent b="0" l="0" r="0" t="0"/>
            <wp:docPr id="73"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172566" cy="230088"/>
                    </a:xfrm>
                    <a:prstGeom prst="rect"/>
                    <a:ln/>
                  </pic:spPr>
                </pic:pic>
              </a:graphicData>
            </a:graphic>
          </wp:inline>
        </w:drawing>
      </w:r>
      <w:r w:rsidDel="00000000" w:rsidR="00000000" w:rsidRPr="00000000">
        <w:rPr>
          <w:rFonts w:ascii="Arial" w:cs="Arial" w:eastAsia="Arial" w:hAnsi="Arial"/>
          <w:color w:val="1f1f1f"/>
          <w:rtl w:val="0"/>
        </w:rPr>
        <w:t xml:space="preserve"> of the </w:t>
      </w:r>
      <w:r w:rsidDel="00000000" w:rsidR="00000000" w:rsidRPr="00000000">
        <w:rPr>
          <w:rFonts w:ascii="Arial" w:cs="Arial" w:eastAsia="Arial" w:hAnsi="Arial"/>
          <w:color w:val="1f1f1f"/>
        </w:rPr>
        <w:drawing>
          <wp:inline distB="19050" distT="19050" distL="19050" distR="19050">
            <wp:extent cx="110654" cy="221308"/>
            <wp:effectExtent b="0" l="0" r="0" t="0"/>
            <wp:docPr id="71" name="image41.png"/>
            <a:graphic>
              <a:graphicData uri="http://schemas.openxmlformats.org/drawingml/2006/picture">
                <pic:pic>
                  <pic:nvPicPr>
                    <pic:cNvPr id="0" name="image41.png"/>
                    <pic:cNvPicPr preferRelativeResize="0"/>
                  </pic:nvPicPr>
                  <pic:blipFill>
                    <a:blip r:embed="rId123"/>
                    <a:srcRect b="0" l="0" r="0" t="0"/>
                    <a:stretch>
                      <a:fillRect/>
                    </a:stretch>
                  </pic:blipFill>
                  <pic:spPr>
                    <a:xfrm>
                      <a:off x="0" y="0"/>
                      <a:ext cx="110654" cy="221308"/>
                    </a:xfrm>
                    <a:prstGeom prst="rect"/>
                    <a:ln/>
                  </pic:spPr>
                </pic:pic>
              </a:graphicData>
            </a:graphic>
          </wp:inline>
        </w:drawing>
      </w:r>
      <w:r w:rsidDel="00000000" w:rsidR="00000000" w:rsidRPr="00000000">
        <w:rPr>
          <w:rFonts w:ascii="Arial" w:cs="Arial" w:eastAsia="Arial" w:hAnsi="Arial"/>
          <w:color w:val="1f1f1f"/>
          <w:rtl w:val="0"/>
        </w:rPr>
        <w:t xml:space="preserve">-th event to the total imbalance is formulated using indicator functions </w:t>
      </w:r>
      <w:r w:rsidDel="00000000" w:rsidR="00000000" w:rsidRPr="00000000">
        <w:rPr>
          <w:rFonts w:ascii="Arial" w:cs="Arial" w:eastAsia="Arial" w:hAnsi="Arial"/>
          <w:color w:val="1f1f1f"/>
        </w:rPr>
        <w:drawing>
          <wp:inline distB="19050" distT="19050" distL="19050" distR="19050">
            <wp:extent cx="95622" cy="229494"/>
            <wp:effectExtent b="0" l="0" r="0" t="0"/>
            <wp:docPr id="77" name="image70.png"/>
            <a:graphic>
              <a:graphicData uri="http://schemas.openxmlformats.org/drawingml/2006/picture">
                <pic:pic>
                  <pic:nvPicPr>
                    <pic:cNvPr id="0" name="image70.png"/>
                    <pic:cNvPicPr preferRelativeResize="0"/>
                  </pic:nvPicPr>
                  <pic:blipFill>
                    <a:blip r:embed="rId66"/>
                    <a:srcRect b="0" l="0" r="0" t="0"/>
                    <a:stretch>
                      <a:fillRect/>
                    </a:stretch>
                  </pic:blipFill>
                  <pic:spPr>
                    <a:xfrm>
                      <a:off x="0" y="0"/>
                      <a:ext cx="95622" cy="229494"/>
                    </a:xfrm>
                    <a:prstGeom prst="rect"/>
                    <a:ln/>
                  </pic:spPr>
                </pic:pic>
              </a:graphicData>
            </a:graphic>
          </wp:inline>
        </w:drawing>
      </w:r>
      <w:r w:rsidDel="00000000" w:rsidR="00000000" w:rsidRPr="00000000">
        <w:rPr>
          <w:rFonts w:ascii="Arial" w:cs="Arial" w:eastAsia="Arial" w:hAnsi="Arial"/>
          <w:color w:val="1f1f1f"/>
          <w:rtl w:val="0"/>
        </w:rPr>
        <w:t xml:space="preserve">, which evaluate to </w:t>
      </w:r>
      <w:r w:rsidDel="00000000" w:rsidR="00000000" w:rsidRPr="00000000">
        <w:rPr>
          <w:rFonts w:ascii="Arial" w:cs="Arial" w:eastAsia="Arial" w:hAnsi="Arial"/>
          <w:color w:val="1f1f1f"/>
        </w:rPr>
        <w:drawing>
          <wp:inline distB="19050" distT="19050" distL="19050" distR="19050">
            <wp:extent cx="92273" cy="212229"/>
            <wp:effectExtent b="0" l="0" r="0" t="0"/>
            <wp:docPr id="75" name="image59.png"/>
            <a:graphic>
              <a:graphicData uri="http://schemas.openxmlformats.org/drawingml/2006/picture">
                <pic:pic>
                  <pic:nvPicPr>
                    <pic:cNvPr id="0" name="image59.png"/>
                    <pic:cNvPicPr preferRelativeResize="0"/>
                  </pic:nvPicPr>
                  <pic:blipFill>
                    <a:blip r:embed="rId110"/>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if true and </w:t>
      </w:r>
      <w:r w:rsidDel="00000000" w:rsidR="00000000" w:rsidRPr="00000000">
        <w:rPr>
          <w:rFonts w:ascii="Arial" w:cs="Arial" w:eastAsia="Arial" w:hAnsi="Arial"/>
          <w:color w:val="1f1f1f"/>
        </w:rPr>
        <w:drawing>
          <wp:inline distB="19050" distT="19050" distL="19050" distR="19050">
            <wp:extent cx="92273" cy="212229"/>
            <wp:effectExtent b="0" l="0" r="0" t="0"/>
            <wp:docPr id="65"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if false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9924"/>
            <wp:effectExtent b="0" l="0" r="0" t="0"/>
            <wp:docPr id="63" name="image65.png"/>
            <a:graphic>
              <a:graphicData uri="http://schemas.openxmlformats.org/drawingml/2006/picture">
                <pic:pic>
                  <pic:nvPicPr>
                    <pic:cNvPr id="0" name="image65.png"/>
                    <pic:cNvPicPr preferRelativeResize="0"/>
                  </pic:nvPicPr>
                  <pic:blipFill>
                    <a:blip r:embed="rId127"/>
                    <a:srcRect b="0" l="0" r="0" t="0"/>
                    <a:stretch>
                      <a:fillRect/>
                    </a:stretch>
                  </pic:blipFill>
                  <pic:spPr>
                    <a:xfrm>
                      <a:off x="0" y="0"/>
                      <a:ext cx="5905500" cy="47992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mathematical construction elegantly parses complex LOB dynamics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If the bid price increases or the volume at the bid increases (a new limit buy order arrives), </w:t>
      </w:r>
      <w:r w:rsidDel="00000000" w:rsidR="00000000" w:rsidRPr="00000000">
        <w:rPr>
          <w:rFonts w:ascii="Arial" w:cs="Arial" w:eastAsia="Arial" w:hAnsi="Arial"/>
          <w:color w:val="1f1f1f"/>
        </w:rPr>
        <w:drawing>
          <wp:inline distB="19050" distT="19050" distL="19050" distR="19050">
            <wp:extent cx="172566" cy="230088"/>
            <wp:effectExtent b="0" l="0" r="0" t="0"/>
            <wp:docPr id="69"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172566" cy="230088"/>
                    </a:xfrm>
                    <a:prstGeom prst="rect"/>
                    <a:ln/>
                  </pic:spPr>
                </pic:pic>
              </a:graphicData>
            </a:graphic>
          </wp:inline>
        </w:drawing>
      </w:r>
      <w:r w:rsidDel="00000000" w:rsidR="00000000" w:rsidRPr="00000000">
        <w:rPr>
          <w:rFonts w:ascii="Arial" w:cs="Arial" w:eastAsia="Arial" w:hAnsi="Arial"/>
          <w:color w:val="1f1f1f"/>
          <w:rtl w:val="0"/>
        </w:rPr>
        <w:t xml:space="preserve"> is positive, indicating buying pressure.</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If the bid price decreases or the volume decreases (a cancellation or an execution against the bid), </w:t>
      </w:r>
      <w:r w:rsidDel="00000000" w:rsidR="00000000" w:rsidRPr="00000000">
        <w:rPr>
          <w:rFonts w:ascii="Arial" w:cs="Arial" w:eastAsia="Arial" w:hAnsi="Arial"/>
          <w:color w:val="1f1f1f"/>
        </w:rPr>
        <w:drawing>
          <wp:inline distB="19050" distT="19050" distL="19050" distR="19050">
            <wp:extent cx="172566" cy="230088"/>
            <wp:effectExtent b="0" l="0" r="0" t="0"/>
            <wp:docPr id="67"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172566" cy="230088"/>
                    </a:xfrm>
                    <a:prstGeom prst="rect"/>
                    <a:ln/>
                  </pic:spPr>
                </pic:pic>
              </a:graphicData>
            </a:graphic>
          </wp:inline>
        </w:drawing>
      </w:r>
      <w:r w:rsidDel="00000000" w:rsidR="00000000" w:rsidRPr="00000000">
        <w:rPr>
          <w:rFonts w:ascii="Arial" w:cs="Arial" w:eastAsia="Arial" w:hAnsi="Arial"/>
          <w:color w:val="1f1f1f"/>
          <w:rtl w:val="0"/>
        </w:rPr>
        <w:t xml:space="preserve"> is negative, indicating selling pressure.</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The ask side logic operates inversely. New limit sell orders subtract from the imbalance, while depleted asks add to it.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cumulative top-of-book OFI over a time interval </w:t>
      </w:r>
      <w:r w:rsidDel="00000000" w:rsidR="00000000" w:rsidRPr="00000000">
        <w:rPr>
          <w:rFonts w:ascii="Arial" w:cs="Arial" w:eastAsia="Arial" w:hAnsi="Arial"/>
          <w:color w:val="1f1f1f"/>
        </w:rPr>
        <w:drawing>
          <wp:inline distB="19050" distT="19050" distL="19050" distR="19050">
            <wp:extent cx="664146" cy="227707"/>
            <wp:effectExtent b="0" l="0" r="0" t="0"/>
            <wp:docPr id="15" name="image10.png"/>
            <a:graphic>
              <a:graphicData uri="http://schemas.openxmlformats.org/drawingml/2006/picture">
                <pic:pic>
                  <pic:nvPicPr>
                    <pic:cNvPr id="0" name="image10.png"/>
                    <pic:cNvPicPr preferRelativeResize="0"/>
                  </pic:nvPicPr>
                  <pic:blipFill>
                    <a:blip r:embed="rId128"/>
                    <a:srcRect b="0" l="0" r="0" t="0"/>
                    <a:stretch>
                      <a:fillRect/>
                    </a:stretch>
                  </pic:blipFill>
                  <pic:spPr>
                    <a:xfrm>
                      <a:off x="0" y="0"/>
                      <a:ext cx="664146" cy="227707"/>
                    </a:xfrm>
                    <a:prstGeom prst="rect"/>
                    <a:ln/>
                  </pic:spPr>
                </pic:pic>
              </a:graphicData>
            </a:graphic>
          </wp:inline>
        </w:drawing>
      </w:r>
      <w:r w:rsidDel="00000000" w:rsidR="00000000" w:rsidRPr="00000000">
        <w:rPr>
          <w:rFonts w:ascii="Arial" w:cs="Arial" w:eastAsia="Arial" w:hAnsi="Arial"/>
          <w:color w:val="1f1f1f"/>
          <w:rtl w:val="0"/>
        </w:rPr>
        <w:t xml:space="preserve"> is simply the summation of all event contributions within that window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05295"/>
            <wp:effectExtent b="0" l="0" r="0" t="0"/>
            <wp:docPr id="20" name="image5.png"/>
            <a:graphic>
              <a:graphicData uri="http://schemas.openxmlformats.org/drawingml/2006/picture">
                <pic:pic>
                  <pic:nvPicPr>
                    <pic:cNvPr id="0" name="image5.png"/>
                    <pic:cNvPicPr preferRelativeResize="0"/>
                  </pic:nvPicPr>
                  <pic:blipFill>
                    <a:blip r:embed="rId129"/>
                    <a:srcRect b="0" l="0" r="0" t="0"/>
                    <a:stretch>
                      <a:fillRect/>
                    </a:stretch>
                  </pic:blipFill>
                  <pic:spPr>
                    <a:xfrm>
                      <a:off x="0" y="0"/>
                      <a:ext cx="5905500" cy="80529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Deep Book Aggregation: Multi-Level OFI and PCA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top-of-book OFI is highly informative, it is susceptible to microstructural noise, quote flickering, and high-frequency spoofing. To generate an institutional-grade execution signal, the algorithm must parse the deeper, more illiquid levels of the LOB. Utilizing direct market data feeds (e.g., NASDAQ TotalView or equivalent ITCH protocols), the algorithm extends the event evaluation to the top </w:t>
      </w:r>
      <w:r w:rsidDel="00000000" w:rsidR="00000000" w:rsidRPr="00000000">
        <w:rPr>
          <w:rFonts w:ascii="Arial" w:cs="Arial" w:eastAsia="Arial" w:hAnsi="Arial"/>
          <w:color w:val="1f1f1f"/>
        </w:rPr>
        <w:drawing>
          <wp:inline distB="19050" distT="19050" distL="19050" distR="19050">
            <wp:extent cx="198983" cy="227409"/>
            <wp:effectExtent b="0" l="0" r="0" t="0"/>
            <wp:docPr id="18" name="image1.png"/>
            <a:graphic>
              <a:graphicData uri="http://schemas.openxmlformats.org/drawingml/2006/picture">
                <pic:pic>
                  <pic:nvPicPr>
                    <pic:cNvPr id="0" name="image1.png"/>
                    <pic:cNvPicPr preferRelativeResize="0"/>
                  </pic:nvPicPr>
                  <pic:blipFill>
                    <a:blip r:embed="rId130"/>
                    <a:srcRect b="0" l="0" r="0" t="0"/>
                    <a:stretch>
                      <a:fillRect/>
                    </a:stretch>
                  </pic:blipFill>
                  <pic:spPr>
                    <a:xfrm>
                      <a:off x="0" y="0"/>
                      <a:ext cx="198983" cy="227409"/>
                    </a:xfrm>
                    <a:prstGeom prst="rect"/>
                    <a:ln/>
                  </pic:spPr>
                </pic:pic>
              </a:graphicData>
            </a:graphic>
          </wp:inline>
        </w:drawing>
      </w:r>
      <w:r w:rsidDel="00000000" w:rsidR="00000000" w:rsidRPr="00000000">
        <w:rPr>
          <w:rFonts w:ascii="Arial" w:cs="Arial" w:eastAsia="Arial" w:hAnsi="Arial"/>
          <w:color w:val="1f1f1f"/>
          <w:rtl w:val="0"/>
        </w:rPr>
        <w:t xml:space="preserve"> price levels (typically </w:t>
      </w:r>
      <w:r w:rsidDel="00000000" w:rsidR="00000000" w:rsidRPr="00000000">
        <w:rPr>
          <w:rFonts w:ascii="Arial" w:cs="Arial" w:eastAsia="Arial" w:hAnsi="Arial"/>
          <w:color w:val="1f1f1f"/>
        </w:rPr>
        <w:drawing>
          <wp:inline distB="19050" distT="19050" distL="19050" distR="19050">
            <wp:extent cx="537120" cy="230194"/>
            <wp:effectExtent b="0" l="0" r="0" t="0"/>
            <wp:docPr id="9" name="image7.png"/>
            <a:graphic>
              <a:graphicData uri="http://schemas.openxmlformats.org/drawingml/2006/picture">
                <pic:pic>
                  <pic:nvPicPr>
                    <pic:cNvPr id="0" name="image7.png"/>
                    <pic:cNvPicPr preferRelativeResize="0"/>
                  </pic:nvPicPr>
                  <pic:blipFill>
                    <a:blip r:embed="rId131"/>
                    <a:srcRect b="0" l="0" r="0" t="0"/>
                    <a:stretch>
                      <a:fillRect/>
                    </a:stretch>
                  </pic:blipFill>
                  <pic:spPr>
                    <a:xfrm>
                      <a:off x="0" y="0"/>
                      <a:ext cx="537120" cy="230194"/>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629320" cy="228843"/>
            <wp:effectExtent b="0" l="0" r="0" t="0"/>
            <wp:docPr id="7" name="image35.png"/>
            <a:graphic>
              <a:graphicData uri="http://schemas.openxmlformats.org/drawingml/2006/picture">
                <pic:pic>
                  <pic:nvPicPr>
                    <pic:cNvPr id="0" name="image35.png"/>
                    <pic:cNvPicPr preferRelativeResize="0"/>
                  </pic:nvPicPr>
                  <pic:blipFill>
                    <a:blip r:embed="rId132"/>
                    <a:srcRect b="0" l="0" r="0" t="0"/>
                    <a:stretch>
                      <a:fillRect/>
                    </a:stretch>
                  </pic:blipFill>
                  <pic:spPr>
                    <a:xfrm>
                      <a:off x="0" y="0"/>
                      <a:ext cx="629320" cy="22884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event contribution </w:t>
      </w:r>
      <w:r w:rsidDel="00000000" w:rsidR="00000000" w:rsidRPr="00000000">
        <w:rPr>
          <w:rFonts w:ascii="Arial" w:cs="Arial" w:eastAsia="Arial" w:hAnsi="Arial"/>
          <w:color w:val="1f1f1f"/>
        </w:rPr>
        <w:drawing>
          <wp:inline distB="19050" distT="19050" distL="19050" distR="19050">
            <wp:extent cx="172566" cy="230088"/>
            <wp:effectExtent b="0" l="0" r="0" t="0"/>
            <wp:docPr id="13"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172566" cy="230088"/>
                    </a:xfrm>
                    <a:prstGeom prst="rect"/>
                    <a:ln/>
                  </pic:spPr>
                </pic:pic>
              </a:graphicData>
            </a:graphic>
          </wp:inline>
        </w:drawing>
      </w:r>
      <w:r w:rsidDel="00000000" w:rsidR="00000000" w:rsidRPr="00000000">
        <w:rPr>
          <w:rFonts w:ascii="Arial" w:cs="Arial" w:eastAsia="Arial" w:hAnsi="Arial"/>
          <w:color w:val="1f1f1f"/>
          <w:rtl w:val="0"/>
        </w:rPr>
        <w:t xml:space="preserve"> is calculated independently for each depth level </w:t>
      </w:r>
      <w:r w:rsidDel="00000000" w:rsidR="00000000" w:rsidRPr="00000000">
        <w:rPr>
          <w:rFonts w:ascii="Arial" w:cs="Arial" w:eastAsia="Arial" w:hAnsi="Arial"/>
          <w:color w:val="1f1f1f"/>
        </w:rPr>
        <w:drawing>
          <wp:inline distB="19050" distT="19050" distL="19050" distR="19050">
            <wp:extent cx="1274045" cy="228187"/>
            <wp:effectExtent b="0" l="0" r="0" t="0"/>
            <wp:docPr id="11" name="image18.png"/>
            <a:graphic>
              <a:graphicData uri="http://schemas.openxmlformats.org/drawingml/2006/picture">
                <pic:pic>
                  <pic:nvPicPr>
                    <pic:cNvPr id="0" name="image18.png"/>
                    <pic:cNvPicPr preferRelativeResize="0"/>
                  </pic:nvPicPr>
                  <pic:blipFill>
                    <a:blip r:embed="rId133"/>
                    <a:srcRect b="0" l="0" r="0" t="0"/>
                    <a:stretch>
                      <a:fillRect/>
                    </a:stretch>
                  </pic:blipFill>
                  <pic:spPr>
                    <a:xfrm>
                      <a:off x="0" y="0"/>
                      <a:ext cx="1274045" cy="228187"/>
                    </a:xfrm>
                    <a:prstGeom prst="rect"/>
                    <a:ln/>
                  </pic:spPr>
                </pic:pic>
              </a:graphicData>
            </a:graphic>
          </wp:inline>
        </w:drawing>
      </w:r>
      <w:r w:rsidDel="00000000" w:rsidR="00000000" w:rsidRPr="00000000">
        <w:rPr>
          <w:rFonts w:ascii="Arial" w:cs="Arial" w:eastAsia="Arial" w:hAnsi="Arial"/>
          <w:color w:val="1f1f1f"/>
          <w:rtl w:val="0"/>
        </w:rPr>
        <w:t xml:space="preserve">. This transforms the scalar OFI metric into an </w:t>
      </w:r>
      <w:r w:rsidDel="00000000" w:rsidR="00000000" w:rsidRPr="00000000">
        <w:rPr>
          <w:rFonts w:ascii="Arial" w:cs="Arial" w:eastAsia="Arial" w:hAnsi="Arial"/>
          <w:color w:val="1f1f1f"/>
        </w:rPr>
        <w:drawing>
          <wp:inline distB="19050" distT="19050" distL="19050" distR="19050">
            <wp:extent cx="198983" cy="227409"/>
            <wp:effectExtent b="0" l="0" r="0" t="0"/>
            <wp:docPr id="2" name="image1.png"/>
            <a:graphic>
              <a:graphicData uri="http://schemas.openxmlformats.org/drawingml/2006/picture">
                <pic:pic>
                  <pic:nvPicPr>
                    <pic:cNvPr id="0" name="image1.png"/>
                    <pic:cNvPicPr preferRelativeResize="0"/>
                  </pic:nvPicPr>
                  <pic:blipFill>
                    <a:blip r:embed="rId130"/>
                    <a:srcRect b="0" l="0" r="0" t="0"/>
                    <a:stretch>
                      <a:fillRect/>
                    </a:stretch>
                  </pic:blipFill>
                  <pic:spPr>
                    <a:xfrm>
                      <a:off x="0" y="0"/>
                      <a:ext cx="198983" cy="227409"/>
                    </a:xfrm>
                    <a:prstGeom prst="rect"/>
                    <a:ln/>
                  </pic:spPr>
                </pic:pic>
              </a:graphicData>
            </a:graphic>
          </wp:inline>
        </w:drawing>
      </w:r>
      <w:r w:rsidDel="00000000" w:rsidR="00000000" w:rsidRPr="00000000">
        <w:rPr>
          <w:rFonts w:ascii="Arial" w:cs="Arial" w:eastAsia="Arial" w:hAnsi="Arial"/>
          <w:color w:val="1f1f1f"/>
          <w:rtl w:val="0"/>
        </w:rPr>
        <w:t xml:space="preserve">-dimensional vector representing the Multi-Level Order Flow Imbalance (MLOFI) across the entire visible liquidity spectrum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655"/>
            <wp:effectExtent b="0" l="0" r="0" t="0"/>
            <wp:docPr id="1" name="image4.png"/>
            <a:graphic>
              <a:graphicData uri="http://schemas.openxmlformats.org/drawingml/2006/picture">
                <pic:pic>
                  <pic:nvPicPr>
                    <pic:cNvPr id="0" name="image4.png"/>
                    <pic:cNvPicPr preferRelativeResize="0"/>
                  </pic:nvPicPr>
                  <pic:blipFill>
                    <a:blip r:embed="rId134"/>
                    <a:srcRect b="0" l="0" r="0" t="0"/>
                    <a:stretch>
                      <a:fillRect/>
                    </a:stretch>
                  </pic:blipFill>
                  <pic:spPr>
                    <a:xfrm>
                      <a:off x="0" y="0"/>
                      <a:ext cx="5905500" cy="46365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this multi-dimensional array into a single actionable scalar presents a mathematical challenge. Naive uniform weighting is inherently flawed, as liquidity changes at level 10 exert a substantially diluted immediate price impact compared to changes at level 1. Furthermore, liquidity levels exhibit high cross-correlation.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optimal institutional approach involves applying Principal Component Analysis (PCA) to the historical MLOFI covariance matrix. By computing the eigenvectors of this covariance matrix, the algorithm identifies the orthogonal directions of maximum variance in the LOB dynamics. The first principal component vector, </w:t>
      </w:r>
      <w:r w:rsidDel="00000000" w:rsidR="00000000" w:rsidRPr="00000000">
        <w:rPr>
          <w:rFonts w:ascii="Arial" w:cs="Arial" w:eastAsia="Arial" w:hAnsi="Arial"/>
          <w:color w:val="1f1f1f"/>
        </w:rPr>
        <w:drawing>
          <wp:inline distB="19050" distT="19050" distL="19050" distR="19050">
            <wp:extent cx="227037" cy="227037"/>
            <wp:effectExtent b="0" l="0" r="0" t="0"/>
            <wp:docPr id="5" name="image20.png"/>
            <a:graphic>
              <a:graphicData uri="http://schemas.openxmlformats.org/drawingml/2006/picture">
                <pic:pic>
                  <pic:nvPicPr>
                    <pic:cNvPr id="0" name="image20.png"/>
                    <pic:cNvPicPr preferRelativeResize="0"/>
                  </pic:nvPicPr>
                  <pic:blipFill>
                    <a:blip r:embed="rId135"/>
                    <a:srcRect b="0" l="0" r="0" t="0"/>
                    <a:stretch>
                      <a:fillRect/>
                    </a:stretch>
                  </pic:blipFill>
                  <pic:spPr>
                    <a:xfrm>
                      <a:off x="0" y="0"/>
                      <a:ext cx="227037" cy="227037"/>
                    </a:xfrm>
                    <a:prstGeom prst="rect"/>
                    <a:ln/>
                  </pic:spPr>
                </pic:pic>
              </a:graphicData>
            </a:graphic>
          </wp:inline>
        </w:drawing>
      </w:r>
      <w:r w:rsidDel="00000000" w:rsidR="00000000" w:rsidRPr="00000000">
        <w:rPr>
          <w:rFonts w:ascii="Arial" w:cs="Arial" w:eastAsia="Arial" w:hAnsi="Arial"/>
          <w:color w:val="1f1f1f"/>
          <w:rtl w:val="0"/>
        </w:rPr>
        <w:t xml:space="preserve">, isolates the dominant, noise-filtered direction of liquidity accumulation and depletion.</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integrated, scalar execution signal </w:t>
      </w:r>
      <w:r w:rsidDel="00000000" w:rsidR="00000000" w:rsidRPr="00000000">
        <w:rPr>
          <w:rFonts w:ascii="Arial" w:cs="Arial" w:eastAsia="Arial" w:hAnsi="Arial"/>
          <w:color w:val="1f1f1f"/>
        </w:rPr>
        <w:drawing>
          <wp:inline distB="19050" distT="19050" distL="19050" distR="19050">
            <wp:extent cx="924446" cy="228729"/>
            <wp:effectExtent b="0" l="0" r="0" t="0"/>
            <wp:docPr id="35" name="image46.png"/>
            <a:graphic>
              <a:graphicData uri="http://schemas.openxmlformats.org/drawingml/2006/picture">
                <pic:pic>
                  <pic:nvPicPr>
                    <pic:cNvPr id="0" name="image46.png"/>
                    <pic:cNvPicPr preferRelativeResize="0"/>
                  </pic:nvPicPr>
                  <pic:blipFill>
                    <a:blip r:embed="rId136"/>
                    <a:srcRect b="0" l="0" r="0" t="0"/>
                    <a:stretch>
                      <a:fillRect/>
                    </a:stretch>
                  </pic:blipFill>
                  <pic:spPr>
                    <a:xfrm>
                      <a:off x="0" y="0"/>
                      <a:ext cx="924446" cy="228729"/>
                    </a:xfrm>
                    <a:prstGeom prst="rect"/>
                    <a:ln/>
                  </pic:spPr>
                </pic:pic>
              </a:graphicData>
            </a:graphic>
          </wp:inline>
        </w:drawing>
      </w:r>
      <w:r w:rsidDel="00000000" w:rsidR="00000000" w:rsidRPr="00000000">
        <w:rPr>
          <w:rFonts w:ascii="Arial" w:cs="Arial" w:eastAsia="Arial" w:hAnsi="Arial"/>
          <w:color w:val="1f1f1f"/>
          <w:rtl w:val="0"/>
        </w:rPr>
        <w:t xml:space="preserve"> is calculated by normalizing the first principal component by its </w:t>
      </w:r>
      <w:r w:rsidDel="00000000" w:rsidR="00000000" w:rsidRPr="00000000">
        <w:rPr>
          <w:rFonts w:ascii="Arial" w:cs="Arial" w:eastAsia="Arial" w:hAnsi="Arial"/>
          <w:color w:val="1f1f1f"/>
        </w:rPr>
        <w:drawing>
          <wp:inline distB="19050" distT="19050" distL="19050" distR="19050">
            <wp:extent cx="199355" cy="227835"/>
            <wp:effectExtent b="0" l="0" r="0" t="0"/>
            <wp:docPr id="33" name="image23.png"/>
            <a:graphic>
              <a:graphicData uri="http://schemas.openxmlformats.org/drawingml/2006/picture">
                <pic:pic>
                  <pic:nvPicPr>
                    <pic:cNvPr id="0" name="image23.png"/>
                    <pic:cNvPicPr preferRelativeResize="0"/>
                  </pic:nvPicPr>
                  <pic:blipFill>
                    <a:blip r:embed="rId137"/>
                    <a:srcRect b="0" l="0" r="0" t="0"/>
                    <a:stretch>
                      <a:fillRect/>
                    </a:stretch>
                  </pic:blipFill>
                  <pic:spPr>
                    <a:xfrm>
                      <a:off x="0" y="0"/>
                      <a:ext cx="199355" cy="227835"/>
                    </a:xfrm>
                    <a:prstGeom prst="rect"/>
                    <a:ln/>
                  </pic:spPr>
                </pic:pic>
              </a:graphicData>
            </a:graphic>
          </wp:inline>
        </w:drawing>
      </w:r>
      <w:r w:rsidDel="00000000" w:rsidR="00000000" w:rsidRPr="00000000">
        <w:rPr>
          <w:rFonts w:ascii="Arial" w:cs="Arial" w:eastAsia="Arial" w:hAnsi="Arial"/>
          <w:color w:val="1f1f1f"/>
          <w:rtl w:val="0"/>
        </w:rPr>
        <w:t xml:space="preserve"> norm and taking the dot product with the real-time MLOFI vector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0744"/>
            <wp:effectExtent b="0" l="0" r="0" t="0"/>
            <wp:docPr id="39" name="image36.png"/>
            <a:graphic>
              <a:graphicData uri="http://schemas.openxmlformats.org/drawingml/2006/picture">
                <pic:pic>
                  <pic:nvPicPr>
                    <pic:cNvPr id="0" name="image36.png"/>
                    <pic:cNvPicPr preferRelativeResize="0"/>
                  </pic:nvPicPr>
                  <pic:blipFill>
                    <a:blip r:embed="rId138"/>
                    <a:srcRect b="0" l="0" r="0" t="0"/>
                    <a:stretch>
                      <a:fillRect/>
                    </a:stretch>
                  </pic:blipFill>
                  <pic:spPr>
                    <a:xfrm>
                      <a:off x="0" y="0"/>
                      <a:ext cx="5905500" cy="65074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singular metric provides a high-fidelity, deep-book representation of impending directional price impact, devoid of top-of-book spoofing artifacts.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Microstructure Execution Filtering Logic</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predictive horizon of the integrated MLOFI signal spans seconds to roughly one minute.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 is therefore not utilized as a primary swing-trade catalyst, but rather as an execution optimization filter. When the macro-level Kalman OU boundary or Skew Z-score generates a trade signal, the execution module queries the real-time </w:t>
      </w:r>
      <w:r w:rsidDel="00000000" w:rsidR="00000000" w:rsidRPr="00000000">
        <w:rPr>
          <w:rFonts w:ascii="Arial" w:cs="Arial" w:eastAsia="Arial" w:hAnsi="Arial"/>
          <w:color w:val="1f1f1f"/>
        </w:rPr>
        <w:drawing>
          <wp:inline distB="19050" distT="19050" distL="19050" distR="19050">
            <wp:extent cx="924446" cy="228729"/>
            <wp:effectExtent b="0" l="0" r="0" t="0"/>
            <wp:docPr id="37" name="image46.png"/>
            <a:graphic>
              <a:graphicData uri="http://schemas.openxmlformats.org/drawingml/2006/picture">
                <pic:pic>
                  <pic:nvPicPr>
                    <pic:cNvPr id="0" name="image46.png"/>
                    <pic:cNvPicPr preferRelativeResize="0"/>
                  </pic:nvPicPr>
                  <pic:blipFill>
                    <a:blip r:embed="rId136"/>
                    <a:srcRect b="0" l="0" r="0" t="0"/>
                    <a:stretch>
                      <a:fillRect/>
                    </a:stretch>
                  </pic:blipFill>
                  <pic:spPr>
                    <a:xfrm>
                      <a:off x="0" y="0"/>
                      <a:ext cx="924446" cy="228729"/>
                    </a:xfrm>
                    <a:prstGeom prst="rect"/>
                    <a:ln/>
                  </pic:spPr>
                </pic:pic>
              </a:graphicData>
            </a:graphic>
          </wp:inline>
        </w:drawing>
      </w:r>
      <w:r w:rsidDel="00000000" w:rsidR="00000000" w:rsidRPr="00000000">
        <w:rPr>
          <w:rFonts w:ascii="Arial" w:cs="Arial" w:eastAsia="Arial" w:hAnsi="Arial"/>
          <w:color w:val="1f1f1f"/>
          <w:rtl w:val="0"/>
        </w:rPr>
        <w:t xml:space="preserve"> metric to determine the precise sub-second entry timing.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Statistical/Skew Macro-Signal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Real-Time OFIIntegrated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Microstructural Algorithmic Execution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LONG</w:t>
            </w:r>
            <w:r w:rsidDel="00000000" w:rsidR="00000000" w:rsidRPr="00000000">
              <w:rPr>
                <w:rFonts w:ascii="Arial" w:cs="Arial" w:eastAsia="Arial" w:hAnsi="Arial"/>
                <w:color w:val="1f1f1f"/>
                <w:rtl w:val="0"/>
              </w:rPr>
              <w:t xml:space="preserve"> Signal Generated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Heavily Negative (Intense Sell Pressure)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Delay Execution.</w:t>
            </w:r>
            <w:r w:rsidDel="00000000" w:rsidR="00000000" w:rsidRPr="00000000">
              <w:rPr>
                <w:rFonts w:ascii="Arial" w:cs="Arial" w:eastAsia="Arial" w:hAnsi="Arial"/>
                <w:color w:val="1f1f1f"/>
                <w:rtl w:val="0"/>
              </w:rPr>
              <w:t xml:space="preserve"> Limit orders are rested deeper in the bid queue to absorb the transient selling pressure, securing a superior average entry price without crossing the spread.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LONG</w:t>
            </w:r>
            <w:r w:rsidDel="00000000" w:rsidR="00000000" w:rsidRPr="00000000">
              <w:rPr>
                <w:rFonts w:ascii="Arial" w:cs="Arial" w:eastAsia="Arial" w:hAnsi="Arial"/>
                <w:color w:val="1f1f1f"/>
                <w:rtl w:val="0"/>
              </w:rPr>
              <w:t xml:space="preserve"> Signal Generated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Heavily Positive (Intense Buy Pressure)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Aggressive Execution.</w:t>
            </w:r>
            <w:r w:rsidDel="00000000" w:rsidR="00000000" w:rsidRPr="00000000">
              <w:rPr>
                <w:rFonts w:ascii="Arial" w:cs="Arial" w:eastAsia="Arial" w:hAnsi="Arial"/>
                <w:color w:val="1f1f1f"/>
                <w:rtl w:val="0"/>
              </w:rPr>
              <w:t xml:space="preserve"> The deep book is shifting upward. The algorithm aggressively crosses the spread via market or marketable-limit orders to secure the entry before significant localized price impact occurs.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SHORT</w:t>
            </w:r>
            <w:r w:rsidDel="00000000" w:rsidR="00000000" w:rsidRPr="00000000">
              <w:rPr>
                <w:rFonts w:ascii="Arial" w:cs="Arial" w:eastAsia="Arial" w:hAnsi="Arial"/>
                <w:color w:val="1f1f1f"/>
                <w:rtl w:val="0"/>
              </w:rPr>
              <w:t xml:space="preserve"> Signal Generated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Heavily Positive (Intense Buy Pressure)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Delay Execution.</w:t>
            </w:r>
            <w:r w:rsidDel="00000000" w:rsidR="00000000" w:rsidRPr="00000000">
              <w:rPr>
                <w:rFonts w:ascii="Arial" w:cs="Arial" w:eastAsia="Arial" w:hAnsi="Arial"/>
                <w:color w:val="1f1f1f"/>
                <w:rtl w:val="0"/>
              </w:rPr>
              <w:t xml:space="preserve"> Allow the transient micro-momentum to exhaust against resting offers higher in the book. Prevents immediate adverse selection on the short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SHORT</w:t>
            </w:r>
            <w:r w:rsidDel="00000000" w:rsidR="00000000" w:rsidRPr="00000000">
              <w:rPr>
                <w:rFonts w:ascii="Arial" w:cs="Arial" w:eastAsia="Arial" w:hAnsi="Arial"/>
                <w:color w:val="1f1f1f"/>
                <w:rtl w:val="0"/>
              </w:rPr>
              <w:t xml:space="preserve"> Signal Generated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Heavily Negative (Intense Sell Pressure)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Aggressive Execution.</w:t>
            </w:r>
            <w:r w:rsidDel="00000000" w:rsidR="00000000" w:rsidRPr="00000000">
              <w:rPr>
                <w:rFonts w:ascii="Arial" w:cs="Arial" w:eastAsia="Arial" w:hAnsi="Arial"/>
                <w:color w:val="1f1f1f"/>
                <w:rtl w:val="0"/>
              </w:rPr>
              <w:t xml:space="preserve"> Hit the bid aggressively. The algorithm initiates the short sequence in alignment with the collapsing liquidity, riding the micro-trend into the macro-position.</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chaining the continuous-time statistical models with the microstructural L2 order book model, the algorithm systematically navigates the continuous double auction, minimizing adverse selection and realizing theoretical alpha efficiently.</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Algorithmic Synthesis and Python Implementation Architecture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deployment of this multi-faceted logic in a production Python environment requires a highly optimized technological stack. Given the velocity of Level 2 data and the mathematical intensity of SABR interpolations and Kalman matrix operations, standard iterative Python routines are inadequate. The architecture mandates the rigorous application of vectorized array operations.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Data Integration and Matrix Construction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algorithmic framework digests three asynchronous data streams simultaneously:</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Spot Price and Volume Feeds:</w:t>
      </w:r>
      <w:r w:rsidDel="00000000" w:rsidR="00000000" w:rsidRPr="00000000">
        <w:rPr>
          <w:rFonts w:ascii="Arial" w:cs="Arial" w:eastAsia="Arial" w:hAnsi="Arial"/>
          <w:color w:val="1f1f1f"/>
          <w:rtl w:val="0"/>
        </w:rPr>
        <w:t xml:space="preserve"> High-resolution tick or minute-bar data required for the OU parameter estimation and the Kalman Filter state updates. Crucially, in pairs trading, the time series of Asset X and Asset Y must be perfectly time-aligned. Missing data points must be forward-filled (pandas.DataFrame.ffill()) to prevent matrix shape mismatches during vector operations.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Level 2 Tick Data (LOB):</w:t>
      </w:r>
      <w:r w:rsidDel="00000000" w:rsidR="00000000" w:rsidRPr="00000000">
        <w:rPr>
          <w:rFonts w:ascii="Arial" w:cs="Arial" w:eastAsia="Arial" w:hAnsi="Arial"/>
          <w:color w:val="1f1f1f"/>
          <w:rtl w:val="0"/>
        </w:rPr>
        <w:t xml:space="preserve"> Granular order book snapshots detailing the price and volume at multiple depth levels. These feeds require specialized parsers to construct the </w:t>
      </w:r>
      <w:r w:rsidDel="00000000" w:rsidR="00000000" w:rsidRPr="00000000">
        <w:rPr>
          <w:rFonts w:ascii="Arial" w:cs="Arial" w:eastAsia="Arial" w:hAnsi="Arial"/>
          <w:color w:val="1f1f1f"/>
        </w:rPr>
        <w:drawing>
          <wp:inline distB="19050" distT="19050" distL="19050" distR="19050">
            <wp:extent cx="198983" cy="227409"/>
            <wp:effectExtent b="0" l="0" r="0" t="0"/>
            <wp:docPr id="27" name="image1.png"/>
            <a:graphic>
              <a:graphicData uri="http://schemas.openxmlformats.org/drawingml/2006/picture">
                <pic:pic>
                  <pic:nvPicPr>
                    <pic:cNvPr id="0" name="image1.png"/>
                    <pic:cNvPicPr preferRelativeResize="0"/>
                  </pic:nvPicPr>
                  <pic:blipFill>
                    <a:blip r:embed="rId130"/>
                    <a:srcRect b="0" l="0" r="0" t="0"/>
                    <a:stretch>
                      <a:fillRect/>
                    </a:stretch>
                  </pic:blipFill>
                  <pic:spPr>
                    <a:xfrm>
                      <a:off x="0" y="0"/>
                      <a:ext cx="198983" cy="227409"/>
                    </a:xfrm>
                    <a:prstGeom prst="rect"/>
                    <a:ln/>
                  </pic:spPr>
                </pic:pic>
              </a:graphicData>
            </a:graphic>
          </wp:inline>
        </w:drawing>
      </w:r>
      <w:r w:rsidDel="00000000" w:rsidR="00000000" w:rsidRPr="00000000">
        <w:rPr>
          <w:rFonts w:ascii="Arial" w:cs="Arial" w:eastAsia="Arial" w:hAnsi="Arial"/>
          <w:color w:val="1f1f1f"/>
          <w:rtl w:val="0"/>
        </w:rPr>
        <w:t xml:space="preserve">-dimensional MLOFI vectors in real-time, computing the </w:t>
      </w:r>
      <w:r w:rsidDel="00000000" w:rsidR="00000000" w:rsidRPr="00000000">
        <w:rPr>
          <w:rFonts w:ascii="Arial" w:cs="Arial" w:eastAsia="Arial" w:hAnsi="Arial"/>
          <w:color w:val="1f1f1f"/>
        </w:rPr>
        <w:drawing>
          <wp:inline distB="19050" distT="19050" distL="19050" distR="19050">
            <wp:extent cx="172566" cy="230088"/>
            <wp:effectExtent b="0" l="0" r="0" t="0"/>
            <wp:docPr id="25"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172566" cy="230088"/>
                    </a:xfrm>
                    <a:prstGeom prst="rect"/>
                    <a:ln/>
                  </pic:spPr>
                </pic:pic>
              </a:graphicData>
            </a:graphic>
          </wp:inline>
        </w:drawing>
      </w:r>
      <w:r w:rsidDel="00000000" w:rsidR="00000000" w:rsidRPr="00000000">
        <w:rPr>
          <w:rFonts w:ascii="Arial" w:cs="Arial" w:eastAsia="Arial" w:hAnsi="Arial"/>
          <w:color w:val="1f1f1f"/>
          <w:rtl w:val="0"/>
        </w:rPr>
        <w:t xml:space="preserve"> event indicators upon every websocket message receipt.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Options Pricing Data (OPRA):</w:t>
      </w:r>
      <w:r w:rsidDel="00000000" w:rsidR="00000000" w:rsidRPr="00000000">
        <w:rPr>
          <w:rFonts w:ascii="Arial" w:cs="Arial" w:eastAsia="Arial" w:hAnsi="Arial"/>
          <w:color w:val="1f1f1f"/>
          <w:rtl w:val="0"/>
        </w:rPr>
        <w:t xml:space="preserve"> Continuous updates of the implied volatility surface. The algorithm filters for near-term expirations bracketing the 2-14 day target horizon and extracts the necessary strikes to compute the 25-Delta risk reversals.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Vectorized Operations and Optimization Protocols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computational bottlenecks, the algorithm is architected around NumPy arrays and SciPy optimization routines.</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Kalman Filter Matrix Algebra:</w:t>
      </w:r>
      <w:r w:rsidDel="00000000" w:rsidR="00000000" w:rsidRPr="00000000">
        <w:rPr>
          <w:rFonts w:ascii="Arial" w:cs="Arial" w:eastAsia="Arial" w:hAnsi="Arial"/>
          <w:color w:val="1f1f1f"/>
          <w:rtl w:val="0"/>
        </w:rPr>
        <w:t xml:space="preserve"> The state evolution relies entirely on linear algebra. The transition matrices </w:t>
      </w:r>
      <w:r w:rsidDel="00000000" w:rsidR="00000000" w:rsidRPr="00000000">
        <w:rPr>
          <w:rFonts w:ascii="Arial" w:cs="Arial" w:eastAsia="Arial" w:hAnsi="Arial"/>
          <w:color w:val="1f1f1f"/>
        </w:rPr>
        <w:drawing>
          <wp:inline distB="19050" distT="19050" distL="19050" distR="19050">
            <wp:extent cx="174427" cy="232569"/>
            <wp:effectExtent b="0" l="0" r="0" t="0"/>
            <wp:docPr id="31"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74427" cy="23256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00769" cy="229450"/>
            <wp:effectExtent b="0" l="0" r="0" t="0"/>
            <wp:docPr id="29"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200769" cy="229450"/>
                    </a:xfrm>
                    <a:prstGeom prst="rect"/>
                    <a:ln/>
                  </pic:spPr>
                </pic:pic>
              </a:graphicData>
            </a:graphic>
          </wp:inline>
        </w:drawing>
      </w:r>
      <w:r w:rsidDel="00000000" w:rsidR="00000000" w:rsidRPr="00000000">
        <w:rPr>
          <w:rFonts w:ascii="Arial" w:cs="Arial" w:eastAsia="Arial" w:hAnsi="Arial"/>
          <w:color w:val="1f1f1f"/>
          <w:rtl w:val="0"/>
        </w:rPr>
        <w:t xml:space="preserve">, and the covariance matrices </w:t>
      </w:r>
      <w:r w:rsidDel="00000000" w:rsidR="00000000" w:rsidRPr="00000000">
        <w:rPr>
          <w:rFonts w:ascii="Arial" w:cs="Arial" w:eastAsia="Arial" w:hAnsi="Arial"/>
          <w:color w:val="1f1f1f"/>
        </w:rPr>
        <w:drawing>
          <wp:inline distB="19050" distT="19050" distL="19050" distR="19050">
            <wp:extent cx="656183" cy="228238"/>
            <wp:effectExtent b="0" l="0" r="0" t="0"/>
            <wp:docPr id="22" name="image15.png"/>
            <a:graphic>
              <a:graphicData uri="http://schemas.openxmlformats.org/drawingml/2006/picture">
                <pic:pic>
                  <pic:nvPicPr>
                    <pic:cNvPr id="0" name="image15.png"/>
                    <pic:cNvPicPr preferRelativeResize="0"/>
                  </pic:nvPicPr>
                  <pic:blipFill>
                    <a:blip r:embed="rId139"/>
                    <a:srcRect b="0" l="0" r="0" t="0"/>
                    <a:stretch>
                      <a:fillRect/>
                    </a:stretch>
                  </pic:blipFill>
                  <pic:spPr>
                    <a:xfrm>
                      <a:off x="0" y="0"/>
                      <a:ext cx="656183" cy="228238"/>
                    </a:xfrm>
                    <a:prstGeom prst="rect"/>
                    <a:ln/>
                  </pic:spPr>
                </pic:pic>
              </a:graphicData>
            </a:graphic>
          </wp:inline>
        </w:drawing>
      </w:r>
      <w:r w:rsidDel="00000000" w:rsidR="00000000" w:rsidRPr="00000000">
        <w:rPr>
          <w:rFonts w:ascii="Arial" w:cs="Arial" w:eastAsia="Arial" w:hAnsi="Arial"/>
          <w:color w:val="1f1f1f"/>
          <w:rtl w:val="0"/>
        </w:rPr>
        <w:t xml:space="preserve">, are constructed as numpy.ndarray objects. The Predict and Update equations are executed using the @ operator for highly optimized BLAS (Basic Linear Algebra Subprograms) matrix multiplication, entirely sidestepping Python-level iterative loops.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Maximum Likelihood Estimation:</w:t>
      </w:r>
      <w:r w:rsidDel="00000000" w:rsidR="00000000" w:rsidRPr="00000000">
        <w:rPr>
          <w:rFonts w:ascii="Arial" w:cs="Arial" w:eastAsia="Arial" w:hAnsi="Arial"/>
          <w:color w:val="1f1f1f"/>
          <w:rtl w:val="0"/>
        </w:rPr>
        <w:t xml:space="preserve"> The scipy.optimize.minimize function maps the custom negative_log_likelihood objective function over rolling historical price arrays. To accelerate convergence for high-frequency recalibrations, the mathematical Jacobian (first derivatives) of the log-likelihood function can be analytically provided to the L-BFGS-B optimizer, drastically reducing the number of functional evaluations the solver must perform.</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Volatility Surface Root-Finding:</w:t>
      </w:r>
      <w:r w:rsidDel="00000000" w:rsidR="00000000" w:rsidRPr="00000000">
        <w:rPr>
          <w:rFonts w:ascii="Arial" w:cs="Arial" w:eastAsia="Arial" w:hAnsi="Arial"/>
          <w:color w:val="1f1f1f"/>
          <w:rtl w:val="0"/>
        </w:rPr>
        <w:t xml:space="preserve"> The extraction of implied volatility via the Newton-Raphson method utilizes scipy.stats.norm.pdf and norm.cdf. Because these SciPy statistical functions natively support array broadcasting, the algorithm can input an array of 1,000 market option prices and simultaneously compute 1,000 respective implied volatilities in a single vectorized pass, achieving speeds orders of magnitude faster than evaluating them sequentially.</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 Unified Dynamic Sizing and Operational Logic</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component of the swing-trading architecture is the integration of a dynamic sizing function governed by macroeconomic volatility. Standard quantitative models often fail by maintaining static exposure profiles during regime shifts characterized by fat-tailed distributions.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framework explicitly maps the absolute size of the capital allocation to a normalized metric of systemic volatility, typically the VIX (CBOE Volatility Index). The absolute position size is scaled inversely to the VIX level via a dynamic sizing multiplier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4475"/>
            <wp:effectExtent b="0" l="0" r="0" t="0"/>
            <wp:docPr id="21" name="image6.png"/>
            <a:graphic>
              <a:graphicData uri="http://schemas.openxmlformats.org/drawingml/2006/picture">
                <pic:pic>
                  <pic:nvPicPr>
                    <pic:cNvPr id="0" name="image6.png"/>
                    <pic:cNvPicPr preferRelativeResize="0"/>
                  </pic:nvPicPr>
                  <pic:blipFill>
                    <a:blip r:embed="rId140"/>
                    <a:srcRect b="0" l="0" r="0" t="0"/>
                    <a:stretch>
                      <a:fillRect/>
                    </a:stretch>
                  </pic:blipFill>
                  <pic:spPr>
                    <a:xfrm>
                      <a:off x="0" y="0"/>
                      <a:ext cx="5905500" cy="6344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formula dictates that as the VIX spikes toward its historical maximum, the algorithm automatically deleverages, restricting exposure when the standard Gaussian statistical assumptions underpinning the OU process are most likely to fail. As volatility cools and markets return to mean-reverting regimes, the sizing dynamically scales back toward the base capital allocation </w:t>
      </w:r>
      <w:r w:rsidDel="00000000" w:rsidR="00000000" w:rsidRPr="00000000">
        <w:rPr>
          <w:rFonts w:ascii="Arial" w:cs="Arial" w:eastAsia="Arial" w:hAnsi="Arial"/>
          <w:color w:val="1f1f1f"/>
        </w:rPr>
        <w:drawing>
          <wp:inline distB="19050" distT="19050" distL="19050" distR="19050">
            <wp:extent cx="366638" cy="231561"/>
            <wp:effectExtent b="0" l="0" r="0" t="0"/>
            <wp:docPr id="179" name="image135.png"/>
            <a:graphic>
              <a:graphicData uri="http://schemas.openxmlformats.org/drawingml/2006/picture">
                <pic:pic>
                  <pic:nvPicPr>
                    <pic:cNvPr id="0" name="image135.png"/>
                    <pic:cNvPicPr preferRelativeResize="0"/>
                  </pic:nvPicPr>
                  <pic:blipFill>
                    <a:blip r:embed="rId141"/>
                    <a:srcRect b="0" l="0" r="0" t="0"/>
                    <a:stretch>
                      <a:fillRect/>
                    </a:stretch>
                  </pic:blipFill>
                  <pic:spPr>
                    <a:xfrm>
                      <a:off x="0" y="0"/>
                      <a:ext cx="366638" cy="23156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Consolidated Trading Loop:</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Macro-State Evaluation (Interval: 30 to 60 Minutes):</w:t>
      </w:r>
      <w:r w:rsidDel="00000000" w:rsidR="00000000" w:rsidRPr="00000000">
        <w:rPr>
          <w:rFonts w:ascii="Arial" w:cs="Arial" w:eastAsia="Arial" w:hAnsi="Arial"/>
          <w:color w:val="1f1f1f"/>
          <w:rtl w:val="0"/>
        </w:rPr>
        <w:t xml:space="preserve"> The algorithm runs the Kalman Filter across the target asset pairs, generating the dynamic hedge ratio </w:t>
      </w:r>
      <w:r w:rsidDel="00000000" w:rsidR="00000000" w:rsidRPr="00000000">
        <w:rPr>
          <w:rFonts w:ascii="Arial" w:cs="Arial" w:eastAsia="Arial" w:hAnsi="Arial"/>
          <w:color w:val="1f1f1f"/>
        </w:rPr>
        <w:drawing>
          <wp:inline distB="19050" distT="19050" distL="19050" distR="19050">
            <wp:extent cx="178147" cy="225028"/>
            <wp:effectExtent b="0" l="0" r="0" t="0"/>
            <wp:docPr id="172" name="image126.png"/>
            <a:graphic>
              <a:graphicData uri="http://schemas.openxmlformats.org/drawingml/2006/picture">
                <pic:pic>
                  <pic:nvPicPr>
                    <pic:cNvPr id="0" name="image126.png"/>
                    <pic:cNvPicPr preferRelativeResize="0"/>
                  </pic:nvPicPr>
                  <pic:blipFill>
                    <a:blip r:embed="rId142"/>
                    <a:srcRect b="0" l="0" r="0" t="0"/>
                    <a:stretch>
                      <a:fillRect/>
                    </a:stretch>
                  </pic:blipFill>
                  <pic:spPr>
                    <a:xfrm>
                      <a:off x="0" y="0"/>
                      <a:ext cx="178147" cy="225028"/>
                    </a:xfrm>
                    <a:prstGeom prst="rect"/>
                    <a:ln/>
                  </pic:spPr>
                </pic:pic>
              </a:graphicData>
            </a:graphic>
          </wp:inline>
        </w:drawing>
      </w:r>
      <w:r w:rsidDel="00000000" w:rsidR="00000000" w:rsidRPr="00000000">
        <w:rPr>
          <w:rFonts w:ascii="Arial" w:cs="Arial" w:eastAsia="Arial" w:hAnsi="Arial"/>
          <w:color w:val="1f1f1f"/>
          <w:rtl w:val="0"/>
        </w:rPr>
        <w:t xml:space="preserve"> and innovation </w:t>
      </w:r>
      <w:r w:rsidDel="00000000" w:rsidR="00000000" w:rsidRPr="00000000">
        <w:rPr>
          <w:rFonts w:ascii="Arial" w:cs="Arial" w:eastAsia="Arial" w:hAnsi="Arial"/>
          <w:color w:val="1f1f1f"/>
        </w:rPr>
        <w:drawing>
          <wp:inline distB="19050" distT="19050" distL="19050" distR="19050">
            <wp:extent cx="141759" cy="226814"/>
            <wp:effectExtent b="0" l="0" r="0" t="0"/>
            <wp:docPr id="170" name="image108.png"/>
            <a:graphic>
              <a:graphicData uri="http://schemas.openxmlformats.org/drawingml/2006/picture">
                <pic:pic>
                  <pic:nvPicPr>
                    <pic:cNvPr id="0" name="image108.png"/>
                    <pic:cNvPicPr preferRelativeResize="0"/>
                  </pic:nvPicPr>
                  <pic:blipFill>
                    <a:blip r:embed="rId86"/>
                    <a:srcRect b="0" l="0" r="0" t="0"/>
                    <a:stretch>
                      <a:fillRect/>
                    </a:stretch>
                  </pic:blipFill>
                  <pic:spPr>
                    <a:xfrm>
                      <a:off x="0" y="0"/>
                      <a:ext cx="141759" cy="22681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Concurrently, it estimates the OU parameters via MLE to validate the requisite half-life.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Derivative Skew Validation (Interval: 30 to 60 Minutes):</w:t>
      </w:r>
      <w:r w:rsidDel="00000000" w:rsidR="00000000" w:rsidRPr="00000000">
        <w:rPr>
          <w:rFonts w:ascii="Arial" w:cs="Arial" w:eastAsia="Arial" w:hAnsi="Arial"/>
          <w:color w:val="1f1f1f"/>
          <w:rtl w:val="0"/>
        </w:rPr>
        <w:t xml:space="preserve"> The algorithm ingests OPRA options data, executes the vectorized Newton-Raphson to extract IVs, interpolates the SABR surface, and computes the 50-day rolling Z-score of the 25-Delta Risk Reversal (</w:t>
      </w:r>
      <w:r w:rsidDel="00000000" w:rsidR="00000000" w:rsidRPr="00000000">
        <w:rPr>
          <w:rFonts w:ascii="Arial" w:cs="Arial" w:eastAsia="Arial" w:hAnsi="Arial"/>
          <w:color w:val="1f1f1f"/>
        </w:rPr>
        <w:drawing>
          <wp:inline distB="19050" distT="19050" distL="19050" distR="19050">
            <wp:extent cx="332036" cy="227682"/>
            <wp:effectExtent b="0" l="0" r="0" t="0"/>
            <wp:docPr id="176" name="image121.png"/>
            <a:graphic>
              <a:graphicData uri="http://schemas.openxmlformats.org/drawingml/2006/picture">
                <pic:pic>
                  <pic:nvPicPr>
                    <pic:cNvPr id="0" name="image121.png"/>
                    <pic:cNvPicPr preferRelativeResize="0"/>
                  </pic:nvPicPr>
                  <pic:blipFill>
                    <a:blip r:embed="rId143"/>
                    <a:srcRect b="0" l="0" r="0" t="0"/>
                    <a:stretch>
                      <a:fillRect/>
                    </a:stretch>
                  </pic:blipFill>
                  <pic:spPr>
                    <a:xfrm>
                      <a:off x="0" y="0"/>
                      <a:ext cx="332036" cy="22768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Signal Intersection:</w:t>
      </w:r>
      <w:r w:rsidDel="00000000" w:rsidR="00000000" w:rsidRPr="00000000">
        <w:rPr>
          <w:rFonts w:ascii="Arial" w:cs="Arial" w:eastAsia="Arial" w:hAnsi="Arial"/>
          <w:color w:val="1f1f1f"/>
          <w:rtl w:val="0"/>
        </w:rPr>
        <w:t xml:space="preserve"> A primary trade signal is generated exclusively when both the statistical and volatility modules align. For example, a long mean-reversion trade requires </w:t>
      </w:r>
      <w:r w:rsidDel="00000000" w:rsidR="00000000" w:rsidRPr="00000000">
        <w:rPr>
          <w:rFonts w:ascii="Arial" w:cs="Arial" w:eastAsia="Arial" w:hAnsi="Arial"/>
          <w:color w:val="1f1f1f"/>
        </w:rPr>
        <w:drawing>
          <wp:inline distB="19050" distT="19050" distL="19050" distR="19050">
            <wp:extent cx="1122093" cy="228222"/>
            <wp:effectExtent b="0" l="0" r="0" t="0"/>
            <wp:docPr id="174" name="image132.png"/>
            <a:graphic>
              <a:graphicData uri="http://schemas.openxmlformats.org/drawingml/2006/picture">
                <pic:pic>
                  <pic:nvPicPr>
                    <pic:cNvPr id="0" name="image132.png"/>
                    <pic:cNvPicPr preferRelativeResize="0"/>
                  </pic:nvPicPr>
                  <pic:blipFill>
                    <a:blip r:embed="rId144"/>
                    <a:srcRect b="0" l="0" r="0" t="0"/>
                    <a:stretch>
                      <a:fillRect/>
                    </a:stretch>
                  </pic:blipFill>
                  <pic:spPr>
                    <a:xfrm>
                      <a:off x="0" y="0"/>
                      <a:ext cx="1122093" cy="228222"/>
                    </a:xfrm>
                    <a:prstGeom prst="rect"/>
                    <a:ln/>
                  </pic:spPr>
                </pic:pic>
              </a:graphicData>
            </a:graphic>
          </wp:inline>
        </w:drawing>
      </w:r>
      <w:r w:rsidDel="00000000" w:rsidR="00000000" w:rsidRPr="00000000">
        <w:rPr>
          <w:rFonts w:ascii="Arial" w:cs="Arial" w:eastAsia="Arial" w:hAnsi="Arial"/>
          <w:color w:val="1f1f1f"/>
          <w:rtl w:val="0"/>
        </w:rPr>
        <w:t xml:space="preserve"> (spot statistical anomaly) AND </w:t>
      </w:r>
      <w:r w:rsidDel="00000000" w:rsidR="00000000" w:rsidRPr="00000000">
        <w:rPr>
          <w:rFonts w:ascii="Arial" w:cs="Arial" w:eastAsia="Arial" w:hAnsi="Arial"/>
          <w:color w:val="1f1f1f"/>
        </w:rPr>
        <w:drawing>
          <wp:inline distB="19050" distT="19050" distL="19050" distR="19050">
            <wp:extent cx="813569" cy="229714"/>
            <wp:effectExtent b="0" l="0" r="0" t="0"/>
            <wp:docPr id="164" name="image120.png"/>
            <a:graphic>
              <a:graphicData uri="http://schemas.openxmlformats.org/drawingml/2006/picture">
                <pic:pic>
                  <pic:nvPicPr>
                    <pic:cNvPr id="0" name="image120.png"/>
                    <pic:cNvPicPr preferRelativeResize="0"/>
                  </pic:nvPicPr>
                  <pic:blipFill>
                    <a:blip r:embed="rId145"/>
                    <a:srcRect b="0" l="0" r="0" t="0"/>
                    <a:stretch>
                      <a:fillRect/>
                    </a:stretch>
                  </pic:blipFill>
                  <pic:spPr>
                    <a:xfrm>
                      <a:off x="0" y="0"/>
                      <a:ext cx="813569" cy="229714"/>
                    </a:xfrm>
                    <a:prstGeom prst="rect"/>
                    <a:ln/>
                  </pic:spPr>
                </pic:pic>
              </a:graphicData>
            </a:graphic>
          </wp:inline>
        </w:drawing>
      </w:r>
      <w:r w:rsidDel="00000000" w:rsidR="00000000" w:rsidRPr="00000000">
        <w:rPr>
          <w:rFonts w:ascii="Arial" w:cs="Arial" w:eastAsia="Arial" w:hAnsi="Arial"/>
          <w:color w:val="1f1f1f"/>
          <w:rtl w:val="0"/>
        </w:rPr>
        <w:t xml:space="preserve"> (extreme put-skew predicting a spot bounce).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Microstructure Execution (Interval: Millisecond):</w:t>
      </w:r>
      <w:r w:rsidDel="00000000" w:rsidR="00000000" w:rsidRPr="00000000">
        <w:rPr>
          <w:rFonts w:ascii="Arial" w:cs="Arial" w:eastAsia="Arial" w:hAnsi="Arial"/>
          <w:color w:val="1f1f1f"/>
          <w:rtl w:val="0"/>
        </w:rPr>
        <w:t xml:space="preserve"> Upon macro-signal generation, control transfers to the execution module. It monitors the PCA-weighted </w:t>
      </w:r>
      <w:r w:rsidDel="00000000" w:rsidR="00000000" w:rsidRPr="00000000">
        <w:rPr>
          <w:rFonts w:ascii="Arial" w:cs="Arial" w:eastAsia="Arial" w:hAnsi="Arial"/>
          <w:color w:val="1f1f1f"/>
        </w:rPr>
        <w:drawing>
          <wp:inline distB="19050" distT="19050" distL="19050" distR="19050">
            <wp:extent cx="924446" cy="228729"/>
            <wp:effectExtent b="0" l="0" r="0" t="0"/>
            <wp:docPr id="162" name="image46.png"/>
            <a:graphic>
              <a:graphicData uri="http://schemas.openxmlformats.org/drawingml/2006/picture">
                <pic:pic>
                  <pic:nvPicPr>
                    <pic:cNvPr id="0" name="image46.png"/>
                    <pic:cNvPicPr preferRelativeResize="0"/>
                  </pic:nvPicPr>
                  <pic:blipFill>
                    <a:blip r:embed="rId136"/>
                    <a:srcRect b="0" l="0" r="0" t="0"/>
                    <a:stretch>
                      <a:fillRect/>
                    </a:stretch>
                  </pic:blipFill>
                  <pic:spPr>
                    <a:xfrm>
                      <a:off x="0" y="0"/>
                      <a:ext cx="924446" cy="228729"/>
                    </a:xfrm>
                    <a:prstGeom prst="rect"/>
                    <a:ln/>
                  </pic:spPr>
                </pic:pic>
              </a:graphicData>
            </a:graphic>
          </wp:inline>
        </w:drawing>
      </w:r>
      <w:r w:rsidDel="00000000" w:rsidR="00000000" w:rsidRPr="00000000">
        <w:rPr>
          <w:rFonts w:ascii="Arial" w:cs="Arial" w:eastAsia="Arial" w:hAnsi="Arial"/>
          <w:color w:val="1f1f1f"/>
          <w:rtl w:val="0"/>
        </w:rPr>
        <w:t xml:space="preserve"> vector extracted from Level 2 data. The algorithm injects limit or marketable orders strictly when the micro-momentum aligns with the intended trade direction.</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Exit Strategy:</w:t>
      </w:r>
      <w:r w:rsidDel="00000000" w:rsidR="00000000" w:rsidRPr="00000000">
        <w:rPr>
          <w:rFonts w:ascii="Arial" w:cs="Arial" w:eastAsia="Arial" w:hAnsi="Arial"/>
          <w:color w:val="1f1f1f"/>
          <w:rtl w:val="0"/>
        </w:rPr>
        <w:t xml:space="preserve"> The position is maintained within the 2-14 day window until the Kalman innovation </w:t>
      </w:r>
      <w:r w:rsidDel="00000000" w:rsidR="00000000" w:rsidRPr="00000000">
        <w:rPr>
          <w:rFonts w:ascii="Arial" w:cs="Arial" w:eastAsia="Arial" w:hAnsi="Arial"/>
          <w:color w:val="1f1f1f"/>
        </w:rPr>
        <w:drawing>
          <wp:inline distB="19050" distT="19050" distL="19050" distR="19050">
            <wp:extent cx="141759" cy="226814"/>
            <wp:effectExtent b="0" l="0" r="0" t="0"/>
            <wp:docPr id="168" name="image108.png"/>
            <a:graphic>
              <a:graphicData uri="http://schemas.openxmlformats.org/drawingml/2006/picture">
                <pic:pic>
                  <pic:nvPicPr>
                    <pic:cNvPr id="0" name="image108.png"/>
                    <pic:cNvPicPr preferRelativeResize="0"/>
                  </pic:nvPicPr>
                  <pic:blipFill>
                    <a:blip r:embed="rId86"/>
                    <a:srcRect b="0" l="0" r="0" t="0"/>
                    <a:stretch>
                      <a:fillRect/>
                    </a:stretch>
                  </pic:blipFill>
                  <pic:spPr>
                    <a:xfrm>
                      <a:off x="0" y="0"/>
                      <a:ext cx="141759" cy="226814"/>
                    </a:xfrm>
                    <a:prstGeom prst="rect"/>
                    <a:ln/>
                  </pic:spPr>
                </pic:pic>
              </a:graphicData>
            </a:graphic>
          </wp:inline>
        </w:drawing>
      </w:r>
      <w:r w:rsidDel="00000000" w:rsidR="00000000" w:rsidRPr="00000000">
        <w:rPr>
          <w:rFonts w:ascii="Arial" w:cs="Arial" w:eastAsia="Arial" w:hAnsi="Arial"/>
          <w:color w:val="1f1f1f"/>
          <w:rtl w:val="0"/>
        </w:rPr>
        <w:t xml:space="preserve"> crosses zero (returning to equilibrium), or the options skew Z-score normalizes to an absolute value below </w:t>
      </w:r>
      <w:r w:rsidDel="00000000" w:rsidR="00000000" w:rsidRPr="00000000">
        <w:rPr>
          <w:rFonts w:ascii="Arial" w:cs="Arial" w:eastAsia="Arial" w:hAnsi="Arial"/>
          <w:color w:val="1f1f1f"/>
        </w:rPr>
        <w:drawing>
          <wp:inline distB="19050" distT="19050" distL="19050" distR="19050">
            <wp:extent cx="235669" cy="216816"/>
            <wp:effectExtent b="0" l="0" r="0" t="0"/>
            <wp:docPr id="166" name="image113.png"/>
            <a:graphic>
              <a:graphicData uri="http://schemas.openxmlformats.org/drawingml/2006/picture">
                <pic:pic>
                  <pic:nvPicPr>
                    <pic:cNvPr id="0" name="image113.png"/>
                    <pic:cNvPicPr preferRelativeResize="0"/>
                  </pic:nvPicPr>
                  <pic:blipFill>
                    <a:blip r:embed="rId146"/>
                    <a:srcRect b="0" l="0" r="0" t="0"/>
                    <a:stretch>
                      <a:fillRect/>
                    </a:stretch>
                  </pic:blipFill>
                  <pic:spPr>
                    <a:xfrm>
                      <a:off x="0" y="0"/>
                      <a:ext cx="235669" cy="21681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exit sequence utilizes the same MLOFI execution logic to minimize liquidation impact.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systematically synthesizing continuous-time stochastic mathematics, arbitrage-free derivatives pricing models, and high-frequency order book physics, this architecture provides a resilient, institutional-grade engine designed to consistently capture alpha within multi-day mean-reverting equity regimes.</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Financial-Models-Numerical-Methods/6.1 Ornstein-Uhlenbeck process and applications.ipynb at master - GitHub, accessed May 18, 2026, </w:t>
      </w:r>
      <w:hyperlink r:id="rId147">
        <w:r w:rsidDel="00000000" w:rsidR="00000000" w:rsidRPr="00000000">
          <w:rPr>
            <w:rFonts w:ascii="Arial" w:cs="Arial" w:eastAsia="Arial" w:hAnsi="Arial"/>
            <w:color w:val="0000ee"/>
            <w:sz w:val="24"/>
            <w:szCs w:val="24"/>
            <w:u w:val="single"/>
            <w:rtl w:val="0"/>
          </w:rPr>
          <w:t xml:space="preserve">https://github.com/cantaro86/Financial-Models-Numerical-Methods/blob/master/6.1%20Ornstein-Uhlenbeck%20process%20and%20applications.ipynb</w:t>
        </w:r>
      </w:hyperlink>
      <w:r w:rsidDel="00000000" w:rsidR="00000000" w:rsidRPr="00000000">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Parameter estimation from an Ornstein-Uhlenbeck process with measurement noise - arXiv, accessed May 18, 2026, </w:t>
      </w:r>
      <w:hyperlink r:id="rId148">
        <w:r w:rsidDel="00000000" w:rsidR="00000000" w:rsidRPr="00000000">
          <w:rPr>
            <w:rFonts w:ascii="Arial" w:cs="Arial" w:eastAsia="Arial" w:hAnsi="Arial"/>
            <w:color w:val="0000ee"/>
            <w:sz w:val="24"/>
            <w:szCs w:val="24"/>
            <w:u w:val="single"/>
            <w:rtl w:val="0"/>
          </w:rPr>
          <w:t xml:space="preserve">https://arxiv.org/html/2305.13498v3</w:t>
        </w:r>
      </w:hyperlink>
      <w:r w:rsidDel="00000000" w:rsidR="00000000" w:rsidRPr="00000000">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 Hedge Ratio Between ETF Pairs Using the Kalman Filter | QuantStart, accessed May 18, 2026, </w:t>
      </w:r>
      <w:hyperlink r:id="rId149">
        <w:r w:rsidDel="00000000" w:rsidR="00000000" w:rsidRPr="00000000">
          <w:rPr>
            <w:rFonts w:ascii="Arial" w:cs="Arial" w:eastAsia="Arial" w:hAnsi="Arial"/>
            <w:color w:val="0000ee"/>
            <w:sz w:val="24"/>
            <w:szCs w:val="24"/>
            <w:u w:val="single"/>
            <w:rtl w:val="0"/>
          </w:rPr>
          <w:t xml:space="preserve">https://www.quantstart.com/articles/Dynamic-Hedge-Ratio-Between-ETF-Pairs-Using-the-Kalman-Filter/</w:t>
        </w:r>
      </w:hyperlink>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Volatility Skew and Options: An Overview, accessed May 18, 2026, </w:t>
      </w:r>
      <w:hyperlink r:id="rId150">
        <w:r w:rsidDel="00000000" w:rsidR="00000000" w:rsidRPr="00000000">
          <w:rPr>
            <w:rFonts w:ascii="Arial" w:cs="Arial" w:eastAsia="Arial" w:hAnsi="Arial"/>
            <w:color w:val="0000ee"/>
            <w:sz w:val="24"/>
            <w:szCs w:val="24"/>
            <w:u w:val="single"/>
            <w:rtl w:val="0"/>
          </w:rPr>
          <w:t xml:space="preserve">https://www.optionseducation.org/news/volatility-skew-and-options-an-overview-1</w:t>
        </w:r>
      </w:hyperlink>
      <w:r w:rsidDel="00000000" w:rsidR="00000000" w:rsidRPr="00000000">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Volatility Skew &amp; How to Trade it - tastylive, accessed May 18, 2026, </w:t>
      </w:r>
      <w:hyperlink r:id="rId151">
        <w:r w:rsidDel="00000000" w:rsidR="00000000" w:rsidRPr="00000000">
          <w:rPr>
            <w:rFonts w:ascii="Arial" w:cs="Arial" w:eastAsia="Arial" w:hAnsi="Arial"/>
            <w:color w:val="0000ee"/>
            <w:sz w:val="24"/>
            <w:szCs w:val="24"/>
            <w:u w:val="single"/>
            <w:rtl w:val="0"/>
          </w:rPr>
          <w:t xml:space="preserve">https://www.tastylive.com/concepts-strategies/volatility-skew</w:t>
        </w:r>
      </w:hyperlink>
      <w:r w:rsidDel="00000000" w:rsidR="00000000" w:rsidRPr="00000000">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Volatility Analysis Documentation - V-Lab, accessed May 18, 2026, </w:t>
      </w:r>
      <w:hyperlink r:id="rId152">
        <w:r w:rsidDel="00000000" w:rsidR="00000000" w:rsidRPr="00000000">
          <w:rPr>
            <w:rFonts w:ascii="Arial" w:cs="Arial" w:eastAsia="Arial" w:hAnsi="Arial"/>
            <w:color w:val="0000ee"/>
            <w:sz w:val="24"/>
            <w:szCs w:val="24"/>
            <w:u w:val="single"/>
            <w:rtl w:val="0"/>
          </w:rPr>
          <w:t xml:space="preserve">https://vlab.stern.nyu.edu/docs/volatility</w:t>
        </w:r>
      </w:hyperlink>
      <w:r w:rsidDel="00000000" w:rsidR="00000000" w:rsidRPr="00000000">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volatility-trading/docs/research/results.md at main - GitHub, accessed May 18, 2026, </w:t>
      </w:r>
      <w:hyperlink r:id="rId153">
        <w:r w:rsidDel="00000000" w:rsidR="00000000" w:rsidRPr="00000000">
          <w:rPr>
            <w:rFonts w:ascii="Arial" w:cs="Arial" w:eastAsia="Arial" w:hAnsi="Arial"/>
            <w:color w:val="0000ee"/>
            <w:sz w:val="24"/>
            <w:szCs w:val="24"/>
            <w:u w:val="single"/>
            <w:rtl w:val="0"/>
          </w:rPr>
          <w:t xml:space="preserve">https://github.com/anthonymakarewicz/volatility-trading/blob/main/docs/research/results.md</w:t>
        </w:r>
      </w:hyperlink>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Order Book Imbalances Predict Price Moves Before They Happen | On The Edge Part #4 | by The Wealth Academy | Medium, accessed May 18, 2026, </w:t>
      </w:r>
      <w:hyperlink r:id="rId154">
        <w:r w:rsidDel="00000000" w:rsidR="00000000" w:rsidRPr="00000000">
          <w:rPr>
            <w:rFonts w:ascii="Arial" w:cs="Arial" w:eastAsia="Arial" w:hAnsi="Arial"/>
            <w:color w:val="0000ee"/>
            <w:sz w:val="24"/>
            <w:szCs w:val="24"/>
            <w:u w:val="single"/>
            <w:rtl w:val="0"/>
          </w:rPr>
          <w:t xml:space="preserve">https://medium.com/@thewealthacademyyt/how-order-book-imbalances-predict-price-moves-before-they-happen-crystal-ball-series-part-2-fd9fc66f86a5</w:t>
        </w:r>
      </w:hyperlink>
      <w:r w:rsidDel="00000000" w:rsidR="00000000" w:rsidRPr="00000000">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Price Impact of Order Book Events - IDEAS/RePEc, accessed May 18, 2026, </w:t>
      </w:r>
      <w:hyperlink r:id="rId155">
        <w:r w:rsidDel="00000000" w:rsidR="00000000" w:rsidRPr="00000000">
          <w:rPr>
            <w:rFonts w:ascii="Arial" w:cs="Arial" w:eastAsia="Arial" w:hAnsi="Arial"/>
            <w:color w:val="0000ee"/>
            <w:sz w:val="24"/>
            <w:szCs w:val="24"/>
            <w:u w:val="single"/>
            <w:rtl w:val="0"/>
          </w:rPr>
          <w:t xml:space="preserve">https://ideas.repec.org/p/arx/papers/1011.6402.html</w:t>
        </w:r>
      </w:hyperlink>
      <w:r w:rsidDel="00000000" w:rsidR="00000000" w:rsidRPr="00000000">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Multi-Level-Order-Flow-Imbalance-And-Market-Cross-Impact/README.md at main - GitHub, accessed May 18, 2026, </w:t>
      </w:r>
      <w:hyperlink r:id="rId156">
        <w:r w:rsidDel="00000000" w:rsidR="00000000" w:rsidRPr="00000000">
          <w:rPr>
            <w:rFonts w:ascii="Arial" w:cs="Arial" w:eastAsia="Arial" w:hAnsi="Arial"/>
            <w:color w:val="0000ee"/>
            <w:sz w:val="24"/>
            <w:szCs w:val="24"/>
            <w:u w:val="single"/>
            <w:rtl w:val="0"/>
          </w:rPr>
          <w:t xml:space="preserve">https://github.com/akshai0296/Multi-Level-Order-Flow-Imbalance-And-Market-Cross-Impact/blob/main/README.md</w:t>
        </w:r>
      </w:hyperlink>
      <w:r w:rsidDel="00000000" w:rsidR="00000000" w:rsidRPr="00000000">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Cross-Impact of Order Flow Imbalance in Equity Markets - arXiv, accessed May 18, 2026, </w:t>
      </w:r>
      <w:hyperlink r:id="rId157">
        <w:r w:rsidDel="00000000" w:rsidR="00000000" w:rsidRPr="00000000">
          <w:rPr>
            <w:rFonts w:ascii="Arial" w:cs="Arial" w:eastAsia="Arial" w:hAnsi="Arial"/>
            <w:color w:val="0000ee"/>
            <w:sz w:val="24"/>
            <w:szCs w:val="24"/>
            <w:u w:val="single"/>
            <w:rtl w:val="0"/>
          </w:rPr>
          <w:t xml:space="preserve">https://arxiv.org/html/2112.13213v4</w:t>
        </w:r>
      </w:hyperlink>
      <w:r w:rsidDel="00000000" w:rsidR="00000000" w:rsidRPr="00000000">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Ornstein–Uhlenbeck process - Wikipedia, accessed May 18, 2026, </w:t>
      </w:r>
      <w:hyperlink r:id="rId158">
        <w:r w:rsidDel="00000000" w:rsidR="00000000" w:rsidRPr="00000000">
          <w:rPr>
            <w:rFonts w:ascii="Arial" w:cs="Arial" w:eastAsia="Arial" w:hAnsi="Arial"/>
            <w:color w:val="0000ee"/>
            <w:sz w:val="24"/>
            <w:szCs w:val="24"/>
            <w:u w:val="single"/>
            <w:rtl w:val="0"/>
          </w:rPr>
          <w:t xml:space="preserve">https://en.wikipedia.org/wiki/Ornstein%E2%80%93Uhlenbeck_process</w:t>
        </w:r>
      </w:hyperlink>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Maximum likelihood estimation of mean reverting processes - Stat@Duke, accessed May 18, 2026, </w:t>
      </w:r>
      <w:hyperlink r:id="rId159">
        <w:r w:rsidDel="00000000" w:rsidR="00000000" w:rsidRPr="00000000">
          <w:rPr>
            <w:rFonts w:ascii="Arial" w:cs="Arial" w:eastAsia="Arial" w:hAnsi="Arial"/>
            <w:color w:val="0000ee"/>
            <w:sz w:val="24"/>
            <w:szCs w:val="24"/>
            <w:u w:val="single"/>
            <w:rtl w:val="0"/>
          </w:rPr>
          <w:t xml:space="preserve">https://www2.stat.duke.edu/~scs/Projects/StructuralPhylogeny/OUprocess.pdf</w:t>
        </w:r>
      </w:hyperlink>
      <w:r w:rsidDel="00000000" w:rsidR="00000000" w:rsidRPr="00000000">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Maximum Likelihood Estimation of an Ornstein-Uhlenbeck process - Math Stack Exchange, accessed May 18, 2026, </w:t>
      </w:r>
      <w:hyperlink r:id="rId160">
        <w:r w:rsidDel="00000000" w:rsidR="00000000" w:rsidRPr="00000000">
          <w:rPr>
            <w:rFonts w:ascii="Arial" w:cs="Arial" w:eastAsia="Arial" w:hAnsi="Arial"/>
            <w:color w:val="0000ee"/>
            <w:sz w:val="24"/>
            <w:szCs w:val="24"/>
            <w:u w:val="single"/>
            <w:rtl w:val="0"/>
          </w:rPr>
          <w:t xml:space="preserve">https://math.stackexchange.com/questions/162794/maximum-likelihood-estimation-of-an-ornstein-uhlenbeck-process</w:t>
        </w:r>
      </w:hyperlink>
      <w:r w:rsidDel="00000000" w:rsidR="00000000" w:rsidRPr="00000000">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Mean Reversion and Heavy Tails: Characterizing Time-Series Data Using Ornstein–Uhlenbeck Processes and Machine Learning - MDPI, accessed May 18, 2026, </w:t>
      </w:r>
      <w:hyperlink r:id="rId161">
        <w:r w:rsidDel="00000000" w:rsidR="00000000" w:rsidRPr="00000000">
          <w:rPr>
            <w:rFonts w:ascii="Arial" w:cs="Arial" w:eastAsia="Arial" w:hAnsi="Arial"/>
            <w:color w:val="0000ee"/>
            <w:sz w:val="24"/>
            <w:szCs w:val="24"/>
            <w:u w:val="single"/>
            <w:rtl w:val="0"/>
          </w:rPr>
          <w:t xml:space="preserve">https://www.mdpi.com/1424-8220/26/4/1263</w:t>
        </w:r>
      </w:hyperlink>
      <w:r w:rsidDel="00000000" w:rsidR="00000000" w:rsidRPr="00000000">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Processes Simulation - The Ornstein Uhlenbeck Process - Towards Data Science, accessed May 18, 2026, </w:t>
      </w:r>
      <w:hyperlink r:id="rId162">
        <w:r w:rsidDel="00000000" w:rsidR="00000000" w:rsidRPr="00000000">
          <w:rPr>
            <w:rFonts w:ascii="Arial" w:cs="Arial" w:eastAsia="Arial" w:hAnsi="Arial"/>
            <w:color w:val="0000ee"/>
            <w:sz w:val="24"/>
            <w:szCs w:val="24"/>
            <w:u w:val="single"/>
            <w:rtl w:val="0"/>
          </w:rPr>
          <w:t xml:space="preserve">https://towardsdatascience.com/stochastic-processes-simulation-the-ornstein-uhlenbeck-process-e8bff820f3/</w:t>
        </w:r>
      </w:hyperlink>
      <w:r w:rsidDel="00000000" w:rsidR="00000000" w:rsidRPr="00000000">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Processes Simulation — The Ornstein Uhlenbeck Process - Medium, accessed May 18, 2026, </w:t>
      </w:r>
      <w:hyperlink r:id="rId163">
        <w:r w:rsidDel="00000000" w:rsidR="00000000" w:rsidRPr="00000000">
          <w:rPr>
            <w:rFonts w:ascii="Arial" w:cs="Arial" w:eastAsia="Arial" w:hAnsi="Arial"/>
            <w:color w:val="0000ee"/>
            <w:sz w:val="24"/>
            <w:szCs w:val="24"/>
            <w:u w:val="single"/>
            <w:rtl w:val="0"/>
          </w:rPr>
          <w:t xml:space="preserve">https://medium.com/data-science/stochastic-processes-simulation-the-ornstein-uhlenbeck-process-e8bff820f3</w:t>
        </w:r>
      </w:hyperlink>
      <w:r w:rsidDel="00000000" w:rsidR="00000000" w:rsidRPr="00000000">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Ornstein-Uhlenbeck-Model with irregular time intervals - Math Stack Exchange, accessed May 18, 2026, </w:t>
      </w:r>
      <w:hyperlink r:id="rId164">
        <w:r w:rsidDel="00000000" w:rsidR="00000000" w:rsidRPr="00000000">
          <w:rPr>
            <w:rFonts w:ascii="Arial" w:cs="Arial" w:eastAsia="Arial" w:hAnsi="Arial"/>
            <w:color w:val="0000ee"/>
            <w:sz w:val="24"/>
            <w:szCs w:val="24"/>
            <w:u w:val="single"/>
            <w:rtl w:val="0"/>
          </w:rPr>
          <w:t xml:space="preserve">https://math.stackexchange.com/questions/1313820/ornstein-uhlenbeck-model-with-irregular-time-intervals</w:t>
        </w:r>
      </w:hyperlink>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Volatility smoothing algorithms to remove arbitrage from volatility surfaces - Genius Mathematics Consultants, accessed May 18, 2026, </w:t>
      </w:r>
      <w:hyperlink r:id="rId165">
        <w:r w:rsidDel="00000000" w:rsidR="00000000" w:rsidRPr="00000000">
          <w:rPr>
            <w:rFonts w:ascii="Arial" w:cs="Arial" w:eastAsia="Arial" w:hAnsi="Arial"/>
            <w:color w:val="0000ee"/>
            <w:sz w:val="24"/>
            <w:szCs w:val="24"/>
            <w:u w:val="single"/>
            <w:rtl w:val="0"/>
          </w:rPr>
          <w:t xml:space="preserve">https://mathematicsconsultants.com/2021/01/18/volatility-smoothing-algorithms-to-remove-arbitrage-from-volatility-surfaces/</w:t>
        </w:r>
      </w:hyperlink>
      <w:r w:rsidDel="00000000" w:rsidR="00000000" w:rsidRPr="00000000">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May 18, 2026, </w:t>
      </w:r>
      <w:hyperlink r:id="rId166">
        <w:r w:rsidDel="00000000" w:rsidR="00000000" w:rsidRPr="00000000">
          <w:rPr>
            <w:rFonts w:ascii="Arial" w:cs="Arial" w:eastAsia="Arial" w:hAnsi="Arial"/>
            <w:color w:val="0000ee"/>
            <w:sz w:val="24"/>
            <w:szCs w:val="24"/>
            <w:u w:val="single"/>
            <w:rtl w:val="0"/>
          </w:rPr>
          <w:t xml:space="preserve">https://portfoliooptimizationbook.com/book/15.6-kalman-pairs-trading.html#:~:text=A%20key%20component%20in%20pairs,is%20the%20zero%2Dmean%20residual.</w:t>
        </w:r>
      </w:hyperlink>
      <w:r w:rsidDel="00000000" w:rsidR="00000000" w:rsidRPr="00000000">
        <w:rPr>
          <w:rtl w:val="0"/>
        </w:rPr>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Research/Research2Production/Python/04 Kalman Filters and Pairs Trading.ipynb at master - GitHub, accessed May 18, 2026, </w:t>
      </w:r>
      <w:hyperlink r:id="rId167">
        <w:r w:rsidDel="00000000" w:rsidR="00000000" w:rsidRPr="00000000">
          <w:rPr>
            <w:rFonts w:ascii="Arial" w:cs="Arial" w:eastAsia="Arial" w:hAnsi="Arial"/>
            <w:color w:val="0000ee"/>
            <w:sz w:val="24"/>
            <w:szCs w:val="24"/>
            <w:u w:val="single"/>
            <w:rtl w:val="0"/>
          </w:rPr>
          <w:t xml:space="preserve">https://github.com/QuantConnect/Research/blob/master/Research2Production/Python/04%20Kalman%20Filters%20and%20Pairs%20Trading.ipynb</w:t>
        </w:r>
      </w:hyperlink>
      <w:r w:rsidDel="00000000" w:rsidR="00000000" w:rsidRPr="00000000">
        <w:rPr>
          <w:rtl w:val="0"/>
        </w:rPr>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Kalman Filters for Pairs Trading: A Complete Python Guide | by The AI Quant - Medium, accessed May 18, 2026, </w:t>
      </w:r>
      <w:hyperlink r:id="rId168">
        <w:r w:rsidDel="00000000" w:rsidR="00000000" w:rsidRPr="00000000">
          <w:rPr>
            <w:rFonts w:ascii="Arial" w:cs="Arial" w:eastAsia="Arial" w:hAnsi="Arial"/>
            <w:color w:val="0000ee"/>
            <w:sz w:val="24"/>
            <w:szCs w:val="24"/>
            <w:u w:val="single"/>
            <w:rtl w:val="0"/>
          </w:rPr>
          <w:t xml:space="preserve">https://theaiquant.medium.com/kalman-filters-are-a-powerful-tool-in-the-world-of-finance-for-modeling-and-predicting-time-series-6b4c614244d3</w:t>
        </w:r>
      </w:hyperlink>
      <w:r w:rsidDel="00000000" w:rsidR="00000000" w:rsidRPr="00000000">
        <w:rPr>
          <w:rtl w:val="0"/>
        </w:rPr>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Kalman Filters and Pairs Trading 1 | by Haohan Wang - Medium, accessed May 18, 2026, </w:t>
      </w:r>
      <w:hyperlink r:id="rId169">
        <w:r w:rsidDel="00000000" w:rsidR="00000000" w:rsidRPr="00000000">
          <w:rPr>
            <w:rFonts w:ascii="Arial" w:cs="Arial" w:eastAsia="Arial" w:hAnsi="Arial"/>
            <w:color w:val="0000ee"/>
            <w:sz w:val="24"/>
            <w:szCs w:val="24"/>
            <w:u w:val="single"/>
            <w:rtl w:val="0"/>
          </w:rPr>
          <w:t xml:space="preserve">https://haohanwang.medium.com/kalman-filters-and-pairs-trading-1-5d191032234</w:t>
        </w:r>
      </w:hyperlink>
      <w:r w:rsidDel="00000000" w:rsidR="00000000" w:rsidRPr="00000000">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Kalman Filter Python: Tutorial and Strategies - QuantInsti Blog, accessed May 18, 2026, </w:t>
      </w:r>
      <w:hyperlink r:id="rId170">
        <w:r w:rsidDel="00000000" w:rsidR="00000000" w:rsidRPr="00000000">
          <w:rPr>
            <w:rFonts w:ascii="Arial" w:cs="Arial" w:eastAsia="Arial" w:hAnsi="Arial"/>
            <w:color w:val="0000ee"/>
            <w:sz w:val="24"/>
            <w:szCs w:val="24"/>
            <w:u w:val="single"/>
            <w:rtl w:val="0"/>
          </w:rPr>
          <w:t xml:space="preserve">https://blog.quantinsti.com/kalman-filter/</w:t>
        </w:r>
      </w:hyperlink>
      <w:r w:rsidDel="00000000" w:rsidR="00000000" w:rsidRPr="00000000">
        <w:rPr>
          <w:rtl w:val="0"/>
        </w:rPr>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Kalman Filter example: Pairs Trading in R - Robot Wealth, accessed May 18, 2026, </w:t>
      </w:r>
      <w:hyperlink r:id="rId171">
        <w:r w:rsidDel="00000000" w:rsidR="00000000" w:rsidRPr="00000000">
          <w:rPr>
            <w:rFonts w:ascii="Arial" w:cs="Arial" w:eastAsia="Arial" w:hAnsi="Arial"/>
            <w:color w:val="0000ee"/>
            <w:sz w:val="24"/>
            <w:szCs w:val="24"/>
            <w:u w:val="single"/>
            <w:rtl w:val="0"/>
          </w:rPr>
          <w:t xml:space="preserve">https://robotwealth.com/kalman-filter-pairs-trading-r/</w:t>
        </w:r>
      </w:hyperlink>
      <w:r w:rsidDel="00000000" w:rsidR="00000000" w:rsidRPr="00000000">
        <w:rPr>
          <w:rtl w:val="0"/>
        </w:rPr>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Kalman Filter-Based Pairs Trading Strategy In QSTrader - QuantStart, accessed May 18, 2026, </w:t>
      </w:r>
      <w:hyperlink r:id="rId172">
        <w:r w:rsidDel="00000000" w:rsidR="00000000" w:rsidRPr="00000000">
          <w:rPr>
            <w:rFonts w:ascii="Arial" w:cs="Arial" w:eastAsia="Arial" w:hAnsi="Arial"/>
            <w:color w:val="0000ee"/>
            <w:sz w:val="24"/>
            <w:szCs w:val="24"/>
            <w:u w:val="single"/>
            <w:rtl w:val="0"/>
          </w:rPr>
          <w:t xml:space="preserve">https://www.quantstart.com/articles/kalman-filter-based-pairs-trading-strategy-in-qstrader/</w:t>
        </w:r>
      </w:hyperlink>
      <w:r w:rsidDel="00000000" w:rsidR="00000000" w:rsidRPr="00000000">
        <w:rPr>
          <w:rtl w:val="0"/>
        </w:rPr>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Basic Guide to Trade Options Intraday: Strategies and Risk Management, accessed May 18, 2026, </w:t>
      </w:r>
      <w:hyperlink r:id="rId173">
        <w:r w:rsidDel="00000000" w:rsidR="00000000" w:rsidRPr="00000000">
          <w:rPr>
            <w:rFonts w:ascii="Arial" w:cs="Arial" w:eastAsia="Arial" w:hAnsi="Arial"/>
            <w:color w:val="0000ee"/>
            <w:sz w:val="24"/>
            <w:szCs w:val="24"/>
            <w:u w:val="single"/>
            <w:rtl w:val="0"/>
          </w:rPr>
          <w:t xml:space="preserve">https://www.interactivebrokers.com/campus/ibkr-quant-news/basic-guide-to-trade-options-intraday-strategies-and-risk-management/</w:t>
        </w:r>
      </w:hyperlink>
      <w:r w:rsidDel="00000000" w:rsidR="00000000" w:rsidRPr="00000000">
        <w:rPr>
          <w:rtl w:val="0"/>
        </w:rPr>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Newton–Raphson Emulation Network for Highly Efficient Computation of Numerous Implied Volatilities - MDPI, accessed May 18, 2026, </w:t>
      </w:r>
      <w:hyperlink r:id="rId174">
        <w:r w:rsidDel="00000000" w:rsidR="00000000" w:rsidRPr="00000000">
          <w:rPr>
            <w:rFonts w:ascii="Arial" w:cs="Arial" w:eastAsia="Arial" w:hAnsi="Arial"/>
            <w:color w:val="0000ee"/>
            <w:sz w:val="24"/>
            <w:szCs w:val="24"/>
            <w:u w:val="single"/>
            <w:rtl w:val="0"/>
          </w:rPr>
          <w:t xml:space="preserve">https://www.mdpi.com/1911-8074/15/12/616</w:t>
        </w:r>
      </w:hyperlink>
      <w:r w:rsidDel="00000000" w:rsidR="00000000" w:rsidRPr="00000000">
        <w:rPr>
          <w:rtl w:val="0"/>
        </w:rPr>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 Implied Volatility Calculation in Python - Stack Overflow, accessed May 18, 2026, </w:t>
      </w:r>
      <w:hyperlink r:id="rId175">
        <w:r w:rsidDel="00000000" w:rsidR="00000000" w:rsidRPr="00000000">
          <w:rPr>
            <w:rFonts w:ascii="Arial" w:cs="Arial" w:eastAsia="Arial" w:hAnsi="Arial"/>
            <w:color w:val="0000ee"/>
            <w:sz w:val="24"/>
            <w:szCs w:val="24"/>
            <w:u w:val="single"/>
            <w:rtl w:val="0"/>
          </w:rPr>
          <w:t xml:space="preserve">https://stackoverflow.com/questions/61289020/fast-implied-volatility-calculation-in-python</w:t>
        </w:r>
      </w:hyperlink>
      <w:r w:rsidDel="00000000" w:rsidR="00000000" w:rsidRPr="00000000">
        <w:rPr>
          <w:rtl w:val="0"/>
        </w:rPr>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fast-vollib A Fast Implied Volatility Library for Python with PyTorch, JAX, and CUDA Fused-Kernel Backends - arXiv, accessed May 18, 2026, </w:t>
      </w:r>
      <w:hyperlink r:id="rId176">
        <w:r w:rsidDel="00000000" w:rsidR="00000000" w:rsidRPr="00000000">
          <w:rPr>
            <w:rFonts w:ascii="Arial" w:cs="Arial" w:eastAsia="Arial" w:hAnsi="Arial"/>
            <w:color w:val="0000ee"/>
            <w:sz w:val="24"/>
            <w:szCs w:val="24"/>
            <w:u w:val="single"/>
            <w:rtl w:val="0"/>
          </w:rPr>
          <w:t xml:space="preserve">https://arxiv.org/html/2604.27210v1</w:t>
        </w:r>
      </w:hyperlink>
      <w:r w:rsidDel="00000000" w:rsidR="00000000" w:rsidRPr="00000000">
        <w:rPr>
          <w:rtl w:val="0"/>
        </w:rPr>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Implied Volatility for European Call with Python - CodeArmo, accessed May 18, 2026, </w:t>
      </w:r>
      <w:hyperlink r:id="rId177">
        <w:r w:rsidDel="00000000" w:rsidR="00000000" w:rsidRPr="00000000">
          <w:rPr>
            <w:rFonts w:ascii="Arial" w:cs="Arial" w:eastAsia="Arial" w:hAnsi="Arial"/>
            <w:color w:val="0000ee"/>
            <w:sz w:val="24"/>
            <w:szCs w:val="24"/>
            <w:u w:val="single"/>
            <w:rtl w:val="0"/>
          </w:rPr>
          <w:t xml:space="preserve">https://www.codearmo.com/blog/implied-volatility-european-call-python</w:t>
        </w:r>
      </w:hyperlink>
      <w:r w:rsidDel="00000000" w:rsidR="00000000" w:rsidRPr="00000000">
        <w:rPr>
          <w:rtl w:val="0"/>
        </w:rPr>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CubicSpline — SciPy v1.17.0 Manual, accessed May 18, 2026, </w:t>
      </w:r>
      <w:hyperlink r:id="rId178">
        <w:r w:rsidDel="00000000" w:rsidR="00000000" w:rsidRPr="00000000">
          <w:rPr>
            <w:rFonts w:ascii="Arial" w:cs="Arial" w:eastAsia="Arial" w:hAnsi="Arial"/>
            <w:color w:val="0000ee"/>
            <w:sz w:val="24"/>
            <w:szCs w:val="24"/>
            <w:u w:val="single"/>
            <w:rtl w:val="0"/>
          </w:rPr>
          <w:t xml:space="preserve">https://docs.scipy.org/doc/scipy/reference/generated/scipy.interpolate.CubicSpline.html</w:t>
        </w:r>
      </w:hyperlink>
      <w:r w:rsidDel="00000000" w:rsidR="00000000" w:rsidRPr="00000000">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interpolate volatility's skew using spline in Python, accessed May 18, 2026, </w:t>
      </w:r>
      <w:hyperlink r:id="rId179">
        <w:r w:rsidDel="00000000" w:rsidR="00000000" w:rsidRPr="00000000">
          <w:rPr>
            <w:rFonts w:ascii="Arial" w:cs="Arial" w:eastAsia="Arial" w:hAnsi="Arial"/>
            <w:color w:val="0000ee"/>
            <w:sz w:val="24"/>
            <w:szCs w:val="24"/>
            <w:u w:val="single"/>
            <w:rtl w:val="0"/>
          </w:rPr>
          <w:t xml:space="preserve">https://quant.stackexchange.com/questions/74834/how-to-interpolate-volatilitys-skew-using-spline-in-python</w:t>
        </w:r>
      </w:hyperlink>
      <w:r w:rsidDel="00000000" w:rsidR="00000000" w:rsidRPr="00000000">
        <w:rPr>
          <w:rtl w:val="0"/>
        </w:rPr>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SABR volatility model - Wikipedia, accessed May 18, 2026, </w:t>
      </w:r>
      <w:hyperlink r:id="rId180">
        <w:r w:rsidDel="00000000" w:rsidR="00000000" w:rsidRPr="00000000">
          <w:rPr>
            <w:rFonts w:ascii="Arial" w:cs="Arial" w:eastAsia="Arial" w:hAnsi="Arial"/>
            <w:color w:val="0000ee"/>
            <w:sz w:val="24"/>
            <w:szCs w:val="24"/>
            <w:u w:val="single"/>
            <w:rtl w:val="0"/>
          </w:rPr>
          <w:t xml:space="preserve">https://en.wikipedia.org/wiki/SABR_volatility_model</w:t>
        </w:r>
      </w:hyperlink>
      <w:r w:rsidDel="00000000" w:rsidR="00000000" w:rsidRPr="00000000">
        <w:rPr>
          <w:rtl w:val="0"/>
        </w:rPr>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SABR Model for the Implied Volatility Smile – BSIC | Bocconi Students Investment Club, accessed May 18, 2026, </w:t>
      </w:r>
      <w:hyperlink r:id="rId181">
        <w:r w:rsidDel="00000000" w:rsidR="00000000" w:rsidRPr="00000000">
          <w:rPr>
            <w:rFonts w:ascii="Arial" w:cs="Arial" w:eastAsia="Arial" w:hAnsi="Arial"/>
            <w:color w:val="0000ee"/>
            <w:sz w:val="24"/>
            <w:szCs w:val="24"/>
            <w:u w:val="single"/>
            <w:rtl w:val="0"/>
          </w:rPr>
          <w:t xml:space="preserve">https://bsic.it/sabr-stochastic-volatility-model-volatility-smile/</w:t>
        </w:r>
      </w:hyperlink>
      <w:r w:rsidDel="00000000" w:rsidR="00000000" w:rsidRPr="00000000">
        <w:rPr>
          <w:rtl w:val="0"/>
        </w:rPr>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SABR Model: Modelling the Volatility Smile - CBS Research Portal, accessed May 18, 2026, </w:t>
      </w:r>
      <w:hyperlink r:id="rId182">
        <w:r w:rsidDel="00000000" w:rsidR="00000000" w:rsidRPr="00000000">
          <w:rPr>
            <w:rFonts w:ascii="Arial" w:cs="Arial" w:eastAsia="Arial" w:hAnsi="Arial"/>
            <w:color w:val="0000ee"/>
            <w:sz w:val="24"/>
            <w:szCs w:val="24"/>
            <w:u w:val="single"/>
            <w:rtl w:val="0"/>
          </w:rPr>
          <w:t xml:space="preserve">https://research.cbs.dk/files/98729776/1617240_modelling_the_volatility_smile_v20230514.pdf</w:t>
        </w:r>
      </w:hyperlink>
      <w:r w:rsidDel="00000000" w:rsidR="00000000" w:rsidRPr="00000000">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the Exact SABR Model - arXiv, accessed May 18, 2026, </w:t>
      </w:r>
      <w:hyperlink r:id="rId183">
        <w:r w:rsidDel="00000000" w:rsidR="00000000" w:rsidRPr="00000000">
          <w:rPr>
            <w:rFonts w:ascii="Arial" w:cs="Arial" w:eastAsia="Arial" w:hAnsi="Arial"/>
            <w:color w:val="0000ee"/>
            <w:sz w:val="24"/>
            <w:szCs w:val="24"/>
            <w:u w:val="single"/>
            <w:rtl w:val="0"/>
          </w:rPr>
          <w:t xml:space="preserve">https://arxiv.org/html/2510.10343</w:t>
        </w:r>
      </w:hyperlink>
      <w:r w:rsidDel="00000000" w:rsidR="00000000" w:rsidRPr="00000000">
        <w:rPr>
          <w:rtl w:val="0"/>
        </w:rPr>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Volatility Skew: Overview, Interpretation, Types, Trading Guide, Pros vs Cons, Tools, accessed May 18, 2026, </w:t>
      </w:r>
      <w:hyperlink r:id="rId184">
        <w:r w:rsidDel="00000000" w:rsidR="00000000" w:rsidRPr="00000000">
          <w:rPr>
            <w:rFonts w:ascii="Arial" w:cs="Arial" w:eastAsia="Arial" w:hAnsi="Arial"/>
            <w:color w:val="0000ee"/>
            <w:sz w:val="24"/>
            <w:szCs w:val="24"/>
            <w:u w:val="single"/>
            <w:rtl w:val="0"/>
          </w:rPr>
          <w:t xml:space="preserve">https://www.strike.money/options/volatility-skew</w:t>
        </w:r>
      </w:hyperlink>
      <w:r w:rsidDel="00000000" w:rsidR="00000000" w:rsidRPr="00000000">
        <w:rPr>
          <w:rtl w:val="0"/>
        </w:rPr>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Risk Reversal and SKEW Guide - MenthorQ, accessed May 18, 2026, </w:t>
      </w:r>
      <w:hyperlink r:id="rId185">
        <w:r w:rsidDel="00000000" w:rsidR="00000000" w:rsidRPr="00000000">
          <w:rPr>
            <w:rFonts w:ascii="Arial" w:cs="Arial" w:eastAsia="Arial" w:hAnsi="Arial"/>
            <w:color w:val="0000ee"/>
            <w:sz w:val="24"/>
            <w:szCs w:val="24"/>
            <w:u w:val="single"/>
            <w:rtl w:val="0"/>
          </w:rPr>
          <w:t xml:space="preserve">https://menthorq.com/guide/risk-reversal-and-skew/</w:t>
        </w:r>
      </w:hyperlink>
      <w:r w:rsidDel="00000000" w:rsidR="00000000" w:rsidRPr="00000000">
        <w:rPr>
          <w:rtl w:val="0"/>
        </w:rPr>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Risk reversal - Wikipedia, accessed May 18, 2026, </w:t>
      </w:r>
      <w:hyperlink r:id="rId186">
        <w:r w:rsidDel="00000000" w:rsidR="00000000" w:rsidRPr="00000000">
          <w:rPr>
            <w:rFonts w:ascii="Arial" w:cs="Arial" w:eastAsia="Arial" w:hAnsi="Arial"/>
            <w:color w:val="0000ee"/>
            <w:sz w:val="24"/>
            <w:szCs w:val="24"/>
            <w:u w:val="single"/>
            <w:rtl w:val="0"/>
          </w:rPr>
          <w:t xml:space="preserve">https://en.wikipedia.org/wiki/Risk_reversal</w:t>
        </w:r>
      </w:hyperlink>
      <w:r w:rsidDel="00000000" w:rsidR="00000000" w:rsidRPr="00000000">
        <w:rPr>
          <w:rtl w:val="0"/>
        </w:rPr>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FX Volatility Smile conventions - Risk Reversal and Strangle - QuantPie, accessed May 18, 2026, </w:t>
      </w:r>
      <w:hyperlink r:id="rId187">
        <w:r w:rsidDel="00000000" w:rsidR="00000000" w:rsidRPr="00000000">
          <w:rPr>
            <w:rFonts w:ascii="Arial" w:cs="Arial" w:eastAsia="Arial" w:hAnsi="Arial"/>
            <w:color w:val="0000ee"/>
            <w:sz w:val="24"/>
            <w:szCs w:val="24"/>
            <w:u w:val="single"/>
            <w:rtl w:val="0"/>
          </w:rPr>
          <w:t xml:space="preserve">https://www.quantpie.co.uk/fx/fx_rr_str.php</w:t>
        </w:r>
      </w:hyperlink>
      <w:r w:rsidDel="00000000" w:rsidR="00000000" w:rsidRPr="00000000">
        <w:rPr>
          <w:rtl w:val="0"/>
        </w:rPr>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 a concise but detailed explanation: 25d Risk Reversal / Skew Analysis for Options, accessed May 18, 2026, </w:t>
      </w:r>
      <w:hyperlink r:id="rId188">
        <w:r w:rsidDel="00000000" w:rsidR="00000000" w:rsidRPr="00000000">
          <w:rPr>
            <w:rFonts w:ascii="Arial" w:cs="Arial" w:eastAsia="Arial" w:hAnsi="Arial"/>
            <w:color w:val="0000ee"/>
            <w:sz w:val="24"/>
            <w:szCs w:val="24"/>
            <w:u w:val="single"/>
            <w:rtl w:val="0"/>
          </w:rPr>
          <w:t xml:space="preserve">https://www.reddit.com/r/options/comments/1mw9l1j/need_a_concise_but_detailed_explanation_25d_risk/</w:t>
        </w:r>
      </w:hyperlink>
      <w:r w:rsidDel="00000000" w:rsidR="00000000" w:rsidRPr="00000000">
        <w:rPr>
          <w:rtl w:val="0"/>
        </w:rPr>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Implied Volatility Matters | Trading Justice Newsletter Vol. 54, accessed May 18, 2026, </w:t>
      </w:r>
      <w:hyperlink r:id="rId189">
        <w:r w:rsidDel="00000000" w:rsidR="00000000" w:rsidRPr="00000000">
          <w:rPr>
            <w:rFonts w:ascii="Arial" w:cs="Arial" w:eastAsia="Arial" w:hAnsi="Arial"/>
            <w:color w:val="0000ee"/>
            <w:sz w:val="24"/>
            <w:szCs w:val="24"/>
            <w:u w:val="single"/>
            <w:rtl w:val="0"/>
          </w:rPr>
          <w:t xml:space="preserve">https://tradingjustice.com/why-implied-volatility-matters-trading-justice-newsletter-vol-54/</w:t>
        </w:r>
      </w:hyperlink>
      <w:r w:rsidDel="00000000" w:rsidR="00000000" w:rsidRPr="00000000">
        <w:rPr>
          <w:rtl w:val="0"/>
        </w:rPr>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Thinking about and trading volatility skew : r/quant - Reddit, accessed May 18, 2026, </w:t>
      </w:r>
      <w:hyperlink r:id="rId190">
        <w:r w:rsidDel="00000000" w:rsidR="00000000" w:rsidRPr="00000000">
          <w:rPr>
            <w:rFonts w:ascii="Arial" w:cs="Arial" w:eastAsia="Arial" w:hAnsi="Arial"/>
            <w:color w:val="0000ee"/>
            <w:sz w:val="24"/>
            <w:szCs w:val="24"/>
            <w:u w:val="single"/>
            <w:rtl w:val="0"/>
          </w:rPr>
          <w:t xml:space="preserve">https://www.reddit.com/r/quant/comments/1cq04af/thinking_about_and_trading_volatility_skew/</w:t>
        </w:r>
      </w:hyperlink>
      <w:r w:rsidDel="00000000" w:rsidR="00000000" w:rsidRPr="00000000">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Level 2 Market Depth Explained - Optimus Futures Learn Center, accessed May 18, 2026, </w:t>
      </w:r>
      <w:hyperlink r:id="rId191">
        <w:r w:rsidDel="00000000" w:rsidR="00000000" w:rsidRPr="00000000">
          <w:rPr>
            <w:rFonts w:ascii="Arial" w:cs="Arial" w:eastAsia="Arial" w:hAnsi="Arial"/>
            <w:color w:val="0000ee"/>
            <w:sz w:val="24"/>
            <w:szCs w:val="24"/>
            <w:u w:val="single"/>
            <w:rtl w:val="0"/>
          </w:rPr>
          <w:t xml:space="preserve">https://learn.optimusfutures.com/level2-market-depth</w:t>
        </w:r>
      </w:hyperlink>
      <w:r w:rsidDel="00000000" w:rsidR="00000000" w:rsidRPr="00000000">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Order Flow Imbalance Can Boost Your Trading Success - Bookmap, accessed May 18, 2026, </w:t>
      </w:r>
      <w:hyperlink r:id="rId192">
        <w:r w:rsidDel="00000000" w:rsidR="00000000" w:rsidRPr="00000000">
          <w:rPr>
            <w:rFonts w:ascii="Arial" w:cs="Arial" w:eastAsia="Arial" w:hAnsi="Arial"/>
            <w:color w:val="0000ee"/>
            <w:sz w:val="24"/>
            <w:szCs w:val="24"/>
            <w:u w:val="single"/>
            <w:rtl w:val="0"/>
          </w:rPr>
          <w:t xml:space="preserve">https://bookmap.com/blog/how-order-flow-imbalance-can-boost-your-trading-success</w:t>
        </w:r>
      </w:hyperlink>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[1011.6402] The Price Impact of Order Book Events - arXiv, accessed May 18, 2026, </w:t>
      </w:r>
      <w:hyperlink r:id="rId193">
        <w:r w:rsidDel="00000000" w:rsidR="00000000" w:rsidRPr="00000000">
          <w:rPr>
            <w:rFonts w:ascii="Arial" w:cs="Arial" w:eastAsia="Arial" w:hAnsi="Arial"/>
            <w:color w:val="0000ee"/>
            <w:sz w:val="24"/>
            <w:szCs w:val="24"/>
            <w:u w:val="single"/>
            <w:rtl w:val="0"/>
          </w:rPr>
          <w:t xml:space="preserve">https://arxiv.org/abs/1011.6402</w:t>
        </w:r>
      </w:hyperlink>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price impact of order book events - arXiv, accessed May 18, 2026, </w:t>
      </w:r>
      <w:hyperlink r:id="rId194">
        <w:r w:rsidDel="00000000" w:rsidR="00000000" w:rsidRPr="00000000">
          <w:rPr>
            <w:rFonts w:ascii="Arial" w:cs="Arial" w:eastAsia="Arial" w:hAnsi="Arial"/>
            <w:color w:val="0000ee"/>
            <w:sz w:val="24"/>
            <w:szCs w:val="24"/>
            <w:u w:val="single"/>
            <w:rtl w:val="0"/>
          </w:rPr>
          <w:t xml:space="preserve">https://arxiv.org/pdf/1011.6402</w:t>
        </w:r>
      </w:hyperlink>
      <w:r w:rsidDel="00000000" w:rsidR="00000000" w:rsidRPr="00000000">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Order-Flow Imbalance (MLOFI) - Emergent Mind, accessed May 18, 2026, </w:t>
      </w:r>
      <w:hyperlink r:id="rId195">
        <w:r w:rsidDel="00000000" w:rsidR="00000000" w:rsidRPr="00000000">
          <w:rPr>
            <w:rFonts w:ascii="Arial" w:cs="Arial" w:eastAsia="Arial" w:hAnsi="Arial"/>
            <w:color w:val="0000ee"/>
            <w:sz w:val="24"/>
            <w:szCs w:val="24"/>
            <w:u w:val="single"/>
            <w:rtl w:val="0"/>
          </w:rPr>
          <w:t xml:space="preserve">https://www.emergentmind.com/topics/order-flow-imbalance-mlofi</w:t>
        </w:r>
      </w:hyperlink>
      <w:r w:rsidDel="00000000" w:rsidR="00000000" w:rsidRPr="00000000">
        <w:rPr>
          <w:rtl w:val="0"/>
        </w:rPr>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Blockchain-Native Asset Direction Prediction: A Confidence-Threshold Approach to Decentralized Financial Analytics Using Multi-Scale Feature Integration - MDPI, accessed May 18, 2026, </w:t>
      </w:r>
      <w:hyperlink r:id="rId196">
        <w:r w:rsidDel="00000000" w:rsidR="00000000" w:rsidRPr="00000000">
          <w:rPr>
            <w:rFonts w:ascii="Arial" w:cs="Arial" w:eastAsia="Arial" w:hAnsi="Arial"/>
            <w:color w:val="0000ee"/>
            <w:sz w:val="24"/>
            <w:szCs w:val="24"/>
            <w:u w:val="single"/>
            <w:rtl w:val="0"/>
          </w:rPr>
          <w:t xml:space="preserve">https://www.mdpi.com/1999-4893/18/12/758</w:t>
        </w:r>
      </w:hyperlink>
      <w:r w:rsidDel="00000000" w:rsidR="00000000" w:rsidRPr="00000000">
        <w:rPr>
          <w:rtl w:val="0"/>
        </w:rPr>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Order-Flow Imbalance (MLOFI) - Emergent Mind, accessed May 18, 2026, </w:t>
      </w:r>
      <w:hyperlink r:id="rId197">
        <w:r w:rsidDel="00000000" w:rsidR="00000000" w:rsidRPr="00000000">
          <w:rPr>
            <w:rFonts w:ascii="Arial" w:cs="Arial" w:eastAsia="Arial" w:hAnsi="Arial"/>
            <w:color w:val="0000ee"/>
            <w:sz w:val="24"/>
            <w:szCs w:val="24"/>
            <w:u w:val="single"/>
            <w:rtl w:val="0"/>
          </w:rPr>
          <w:t xml:space="preserve">https://www.emergentmind.com/topics/multi-level-order-flow-imbalance-mlofi</w:t>
        </w:r>
      </w:hyperlink>
      <w:r w:rsidDel="00000000" w:rsidR="00000000" w:rsidRPr="00000000">
        <w:rPr>
          <w:rtl w:val="0"/>
        </w:rPr>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Cross-impact of order flow imbalance in equity markets - Taylor &amp; Francis, accessed May 18, 2026, </w:t>
      </w:r>
      <w:hyperlink r:id="rId198">
        <w:r w:rsidDel="00000000" w:rsidR="00000000" w:rsidRPr="00000000">
          <w:rPr>
            <w:rFonts w:ascii="Arial" w:cs="Arial" w:eastAsia="Arial" w:hAnsi="Arial"/>
            <w:color w:val="0000ee"/>
            <w:sz w:val="24"/>
            <w:szCs w:val="24"/>
            <w:u w:val="single"/>
            <w:rtl w:val="0"/>
          </w:rPr>
          <w:t xml:space="preserve">https://www.tandfonline.com/doi/full/10.1080/14697688.2023.2236159</w:t>
        </w:r>
      </w:hyperlink>
      <w:r w:rsidDel="00000000" w:rsidR="00000000" w:rsidRPr="00000000">
        <w:rPr>
          <w:rtl w:val="0"/>
        </w:rPr>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Finance Trading Algorithms in High-Frequency Markets: Predictive Modeling, Reinforcement Learning, and Real Time Anomaly Detection - ResearchGate, accessed May 18, 2026, </w:t>
      </w:r>
      <w:hyperlink r:id="rId199">
        <w:r w:rsidDel="00000000" w:rsidR="00000000" w:rsidRPr="00000000">
          <w:rPr>
            <w:rFonts w:ascii="Arial" w:cs="Arial" w:eastAsia="Arial" w:hAnsi="Arial"/>
            <w:color w:val="0000ee"/>
            <w:sz w:val="24"/>
            <w:szCs w:val="24"/>
            <w:u w:val="single"/>
            <w:rtl w:val="0"/>
          </w:rPr>
          <w:t xml:space="preserve">https://www.researchgate.net/publication/400622943_Finance_Trading_Algorithms_in_High-Frequency_Markets_Predictive_Modeling_Reinforcement_Learning_and_Real_Time_Anomaly_Detection</w:t>
        </w:r>
      </w:hyperlink>
      <w:r w:rsidDel="00000000" w:rsidR="00000000" w:rsidRPr="00000000">
        <w:rPr>
          <w:rtl w:val="0"/>
        </w:rPr>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Price impact of order book events, accessed May 18, 2026, </w:t>
      </w:r>
      <w:hyperlink r:id="rId200">
        <w:r w:rsidDel="00000000" w:rsidR="00000000" w:rsidRPr="00000000">
          <w:rPr>
            <w:rFonts w:ascii="Arial" w:cs="Arial" w:eastAsia="Arial" w:hAnsi="Arial"/>
            <w:color w:val="0000ee"/>
            <w:sz w:val="24"/>
            <w:szCs w:val="24"/>
            <w:u w:val="single"/>
            <w:rtl w:val="0"/>
          </w:rPr>
          <w:t xml:space="preserve">https://www.smallake.kr/wp-content/uploads/2016/05/Kukanov.pdf</w:t>
        </w:r>
      </w:hyperlink>
      <w:r w:rsidDel="00000000" w:rsidR="00000000" w:rsidRPr="00000000">
        <w:rPr>
          <w:rtl w:val="0"/>
        </w:rPr>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crypto leveraged trading - Aptos Blockchain Developer Review, accessed May 18, 2026, </w:t>
      </w:r>
      <w:hyperlink r:id="rId201">
        <w:r w:rsidDel="00000000" w:rsidR="00000000" w:rsidRPr="00000000">
          <w:rPr>
            <w:rFonts w:ascii="Arial" w:cs="Arial" w:eastAsia="Arial" w:hAnsi="Arial"/>
            <w:color w:val="0000ee"/>
            <w:sz w:val="24"/>
            <w:szCs w:val="24"/>
            <w:u w:val="single"/>
            <w:rtl w:val="0"/>
          </w:rPr>
          <w:t xml:space="preserve">https://aktas.bel.tr/insights/en/crypto-leveraged-trading</w:t>
        </w:r>
      </w:hyperlink>
      <w:r w:rsidDel="00000000" w:rsidR="00000000" w:rsidRPr="00000000">
        <w:rPr>
          <w:rtl w:val="0"/>
        </w:rPr>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Calibrating the Ornstein Uhlenbeck Equation Using Three Methods, accessed May 18, 2026, </w:t>
      </w:r>
      <w:hyperlink r:id="rId202">
        <w:r w:rsidDel="00000000" w:rsidR="00000000" w:rsidRPr="00000000">
          <w:rPr>
            <w:rFonts w:ascii="Arial" w:cs="Arial" w:eastAsia="Arial" w:hAnsi="Arial"/>
            <w:color w:val="0000ee"/>
            <w:sz w:val="24"/>
            <w:szCs w:val="24"/>
            <w:u w:val="single"/>
            <w:rtl w:val="0"/>
          </w:rPr>
          <w:t xml:space="preserve">https://library.nexteinstein.org/wp-content/uploads/2022/04/2017-2018-lorain.pdf</w:t>
        </w:r>
      </w:hyperlink>
      <w:r w:rsidDel="00000000" w:rsidR="00000000" w:rsidRPr="00000000">
        <w:rPr>
          <w:rtl w:val="0"/>
        </w:rPr>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statistical and deep learning techniques for parameter estimation of continuous-time stochastic differentiable equations., accessed May 18, 2026, </w:t>
      </w:r>
      <w:hyperlink r:id="rId203">
        <w:r w:rsidDel="00000000" w:rsidR="00000000" w:rsidRPr="00000000">
          <w:rPr>
            <w:rFonts w:ascii="Arial" w:cs="Arial" w:eastAsia="Arial" w:hAnsi="Arial"/>
            <w:color w:val="0000ee"/>
            <w:sz w:val="24"/>
            <w:szCs w:val="24"/>
            <w:u w:val="single"/>
            <w:rtl w:val="0"/>
          </w:rPr>
          <w:t xml:space="preserve">https://www.math.wustl.edu/~victor/sankoh/honors-thesis.pdf</w:t>
        </w:r>
      </w:hyperlink>
      <w:r w:rsidDel="00000000" w:rsidR="00000000" w:rsidRPr="00000000">
        <w:rPr>
          <w:rtl w:val="0"/>
        </w:rPr>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 Trading Strategies for Stock Trading in Bear Market | by KopiStocks | Medium, accessed May 18, 2026, </w:t>
      </w:r>
      <w:hyperlink r:id="rId204">
        <w:r w:rsidDel="00000000" w:rsidR="00000000" w:rsidRPr="00000000">
          <w:rPr>
            <w:rFonts w:ascii="Arial" w:cs="Arial" w:eastAsia="Arial" w:hAnsi="Arial"/>
            <w:color w:val="0000ee"/>
            <w:sz w:val="24"/>
            <w:szCs w:val="24"/>
            <w:u w:val="single"/>
            <w:rtl w:val="0"/>
          </w:rPr>
          <w:t xml:space="preserve">https://medium.com/@kopistocks/algorithm-trading-strategies-for-stock-trading-in-bear-market-494ed379cb4a</w:t>
        </w:r>
      </w:hyperlink>
      <w:r w:rsidDel="00000000" w:rsidR="00000000" w:rsidRPr="00000000">
        <w:rPr>
          <w:rtl w:val="0"/>
        </w:rPr>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fix my Ornstein-Uhlenbeck parameter MLE in Python?, accessed May 18, 2026, </w:t>
      </w:r>
      <w:hyperlink r:id="rId205">
        <w:r w:rsidDel="00000000" w:rsidR="00000000" w:rsidRPr="00000000">
          <w:rPr>
            <w:rFonts w:ascii="Arial" w:cs="Arial" w:eastAsia="Arial" w:hAnsi="Arial"/>
            <w:color w:val="0000ee"/>
            <w:sz w:val="24"/>
            <w:szCs w:val="24"/>
            <w:u w:val="single"/>
            <w:rtl w:val="0"/>
          </w:rPr>
          <w:t xml:space="preserve">https://quant.stackexchange.com/questions/55645/how-to-fix-my-ornstein-uhlenbeck-parameter-mle-in-python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190" Type="http://schemas.openxmlformats.org/officeDocument/2006/relationships/hyperlink" Target="https://www.reddit.com/r/quant/comments/1cq04af/thinking_about_and_trading_volatility_skew/" TargetMode="External"/><Relationship Id="rId42" Type="http://schemas.openxmlformats.org/officeDocument/2006/relationships/image" Target="media/image12.png"/><Relationship Id="rId41" Type="http://schemas.openxmlformats.org/officeDocument/2006/relationships/image" Target="media/image9.png"/><Relationship Id="rId44" Type="http://schemas.openxmlformats.org/officeDocument/2006/relationships/image" Target="media/image66.png"/><Relationship Id="rId194" Type="http://schemas.openxmlformats.org/officeDocument/2006/relationships/hyperlink" Target="https://arxiv.org/pdf/1011.6402" TargetMode="External"/><Relationship Id="rId43" Type="http://schemas.openxmlformats.org/officeDocument/2006/relationships/image" Target="media/image60.png"/><Relationship Id="rId193" Type="http://schemas.openxmlformats.org/officeDocument/2006/relationships/hyperlink" Target="https://arxiv.org/abs/1011.6402" TargetMode="External"/><Relationship Id="rId46" Type="http://schemas.openxmlformats.org/officeDocument/2006/relationships/image" Target="media/image63.png"/><Relationship Id="rId192" Type="http://schemas.openxmlformats.org/officeDocument/2006/relationships/hyperlink" Target="https://bookmap.com/blog/how-order-flow-imbalance-can-boost-your-trading-success" TargetMode="External"/><Relationship Id="rId45" Type="http://schemas.openxmlformats.org/officeDocument/2006/relationships/image" Target="media/image56.png"/><Relationship Id="rId191" Type="http://schemas.openxmlformats.org/officeDocument/2006/relationships/hyperlink" Target="https://learn.optimusfutures.com/level2-market-depth" TargetMode="External"/><Relationship Id="rId48" Type="http://schemas.openxmlformats.org/officeDocument/2006/relationships/image" Target="media/image67.png"/><Relationship Id="rId187" Type="http://schemas.openxmlformats.org/officeDocument/2006/relationships/hyperlink" Target="https://www.quantpie.co.uk/fx/fx_rr_str.php" TargetMode="External"/><Relationship Id="rId47" Type="http://schemas.openxmlformats.org/officeDocument/2006/relationships/image" Target="media/image61.png"/><Relationship Id="rId186" Type="http://schemas.openxmlformats.org/officeDocument/2006/relationships/hyperlink" Target="https://en.wikipedia.org/wiki/Risk_reversal" TargetMode="External"/><Relationship Id="rId185" Type="http://schemas.openxmlformats.org/officeDocument/2006/relationships/hyperlink" Target="https://menthorq.com/guide/risk-reversal-and-skew/" TargetMode="External"/><Relationship Id="rId49" Type="http://schemas.openxmlformats.org/officeDocument/2006/relationships/image" Target="media/image54.png"/><Relationship Id="rId184" Type="http://schemas.openxmlformats.org/officeDocument/2006/relationships/hyperlink" Target="https://www.strike.money/options/volatility-skew" TargetMode="External"/><Relationship Id="rId189" Type="http://schemas.openxmlformats.org/officeDocument/2006/relationships/hyperlink" Target="https://tradingjustice.com/why-implied-volatility-matters-trading-justice-newsletter-vol-54/" TargetMode="External"/><Relationship Id="rId188" Type="http://schemas.openxmlformats.org/officeDocument/2006/relationships/hyperlink" Target="https://www.reddit.com/r/options/comments/1mw9l1j/need_a_concise_but_detailed_explanation_25d_risk/" TargetMode="External"/><Relationship Id="rId31" Type="http://schemas.openxmlformats.org/officeDocument/2006/relationships/image" Target="media/image38.png"/><Relationship Id="rId30" Type="http://schemas.openxmlformats.org/officeDocument/2006/relationships/image" Target="media/image28.png"/><Relationship Id="rId33" Type="http://schemas.openxmlformats.org/officeDocument/2006/relationships/image" Target="media/image29.png"/><Relationship Id="rId183" Type="http://schemas.openxmlformats.org/officeDocument/2006/relationships/hyperlink" Target="https://arxiv.org/html/2510.10343" TargetMode="External"/><Relationship Id="rId32" Type="http://schemas.openxmlformats.org/officeDocument/2006/relationships/image" Target="media/image40.png"/><Relationship Id="rId182" Type="http://schemas.openxmlformats.org/officeDocument/2006/relationships/hyperlink" Target="https://research.cbs.dk/files/98729776/1617240_modelling_the_volatility_smile_v20230514.pdf" TargetMode="External"/><Relationship Id="rId35" Type="http://schemas.openxmlformats.org/officeDocument/2006/relationships/image" Target="media/image19.png"/><Relationship Id="rId181" Type="http://schemas.openxmlformats.org/officeDocument/2006/relationships/hyperlink" Target="https://bsic.it/sabr-stochastic-volatility-model-volatility-smile/" TargetMode="External"/><Relationship Id="rId34" Type="http://schemas.openxmlformats.org/officeDocument/2006/relationships/image" Target="media/image13.png"/><Relationship Id="rId180" Type="http://schemas.openxmlformats.org/officeDocument/2006/relationships/hyperlink" Target="https://en.wikipedia.org/wiki/SABR_volatility_model" TargetMode="External"/><Relationship Id="rId37" Type="http://schemas.openxmlformats.org/officeDocument/2006/relationships/image" Target="media/image17.png"/><Relationship Id="rId176" Type="http://schemas.openxmlformats.org/officeDocument/2006/relationships/hyperlink" Target="https://arxiv.org/html/2604.27210v1" TargetMode="External"/><Relationship Id="rId36" Type="http://schemas.openxmlformats.org/officeDocument/2006/relationships/image" Target="media/image3.png"/><Relationship Id="rId175" Type="http://schemas.openxmlformats.org/officeDocument/2006/relationships/hyperlink" Target="https://stackoverflow.com/questions/61289020/fast-implied-volatility-calculation-in-python" TargetMode="External"/><Relationship Id="rId39" Type="http://schemas.openxmlformats.org/officeDocument/2006/relationships/image" Target="media/image11.png"/><Relationship Id="rId174" Type="http://schemas.openxmlformats.org/officeDocument/2006/relationships/hyperlink" Target="https://www.mdpi.com/1911-8074/15/12/616" TargetMode="External"/><Relationship Id="rId38" Type="http://schemas.openxmlformats.org/officeDocument/2006/relationships/image" Target="media/image2.png"/><Relationship Id="rId173" Type="http://schemas.openxmlformats.org/officeDocument/2006/relationships/hyperlink" Target="https://www.interactivebrokers.com/campus/ibkr-quant-news/basic-guide-to-trade-options-intraday-strategies-and-risk-management/" TargetMode="External"/><Relationship Id="rId179" Type="http://schemas.openxmlformats.org/officeDocument/2006/relationships/hyperlink" Target="https://quant.stackexchange.com/questions/74834/how-to-interpolate-volatilitys-skew-using-spline-in-python" TargetMode="External"/><Relationship Id="rId178" Type="http://schemas.openxmlformats.org/officeDocument/2006/relationships/hyperlink" Target="https://docs.scipy.org/doc/scipy/reference/generated/scipy.interpolate.CubicSpline.html" TargetMode="External"/><Relationship Id="rId177" Type="http://schemas.openxmlformats.org/officeDocument/2006/relationships/hyperlink" Target="https://www.codearmo.com/blog/implied-volatility-european-call-python" TargetMode="External"/><Relationship Id="rId20" Type="http://schemas.openxmlformats.org/officeDocument/2006/relationships/image" Target="media/image133.png"/><Relationship Id="rId22" Type="http://schemas.openxmlformats.org/officeDocument/2006/relationships/image" Target="media/image122.png"/><Relationship Id="rId21" Type="http://schemas.openxmlformats.org/officeDocument/2006/relationships/image" Target="media/image49.png"/><Relationship Id="rId24" Type="http://schemas.openxmlformats.org/officeDocument/2006/relationships/image" Target="media/image124.png"/><Relationship Id="rId23" Type="http://schemas.openxmlformats.org/officeDocument/2006/relationships/image" Target="media/image129.png"/><Relationship Id="rId26" Type="http://schemas.openxmlformats.org/officeDocument/2006/relationships/image" Target="media/image131.png"/><Relationship Id="rId25" Type="http://schemas.openxmlformats.org/officeDocument/2006/relationships/image" Target="media/image26.png"/><Relationship Id="rId28" Type="http://schemas.openxmlformats.org/officeDocument/2006/relationships/image" Target="media/image22.png"/><Relationship Id="rId27" Type="http://schemas.openxmlformats.org/officeDocument/2006/relationships/image" Target="media/image25.png"/><Relationship Id="rId29" Type="http://schemas.openxmlformats.org/officeDocument/2006/relationships/image" Target="media/image27.png"/><Relationship Id="rId11" Type="http://schemas.openxmlformats.org/officeDocument/2006/relationships/image" Target="media/image21.png"/><Relationship Id="rId10" Type="http://schemas.openxmlformats.org/officeDocument/2006/relationships/image" Target="media/image125.png"/><Relationship Id="rId13" Type="http://schemas.openxmlformats.org/officeDocument/2006/relationships/image" Target="media/image136.png"/><Relationship Id="rId12" Type="http://schemas.openxmlformats.org/officeDocument/2006/relationships/image" Target="media/image130.png"/><Relationship Id="rId15" Type="http://schemas.openxmlformats.org/officeDocument/2006/relationships/image" Target="media/image138.png"/><Relationship Id="rId198" Type="http://schemas.openxmlformats.org/officeDocument/2006/relationships/hyperlink" Target="https://www.tandfonline.com/doi/full/10.1080/14697688.2023.2236159" TargetMode="External"/><Relationship Id="rId14" Type="http://schemas.openxmlformats.org/officeDocument/2006/relationships/image" Target="media/image139.png"/><Relationship Id="rId197" Type="http://schemas.openxmlformats.org/officeDocument/2006/relationships/hyperlink" Target="https://www.emergentmind.com/topics/multi-level-order-flow-imbalance-mlofi" TargetMode="External"/><Relationship Id="rId17" Type="http://schemas.openxmlformats.org/officeDocument/2006/relationships/image" Target="media/image137.png"/><Relationship Id="rId196" Type="http://schemas.openxmlformats.org/officeDocument/2006/relationships/hyperlink" Target="https://www.mdpi.com/1999-4893/18/12/758" TargetMode="External"/><Relationship Id="rId16" Type="http://schemas.openxmlformats.org/officeDocument/2006/relationships/image" Target="media/image140.png"/><Relationship Id="rId195" Type="http://schemas.openxmlformats.org/officeDocument/2006/relationships/hyperlink" Target="https://www.emergentmind.com/topics/order-flow-imbalance-mlofi" TargetMode="External"/><Relationship Id="rId19" Type="http://schemas.openxmlformats.org/officeDocument/2006/relationships/image" Target="media/image127.png"/><Relationship Id="rId18" Type="http://schemas.openxmlformats.org/officeDocument/2006/relationships/image" Target="media/image141.png"/><Relationship Id="rId199" Type="http://schemas.openxmlformats.org/officeDocument/2006/relationships/hyperlink" Target="https://www.researchgate.net/publication/400622943_Finance_Trading_Algorithms_in_High-Frequency_Markets_Predictive_Modeling_Reinforcement_Learning_and_Real_Time_Anomaly_Detection" TargetMode="External"/><Relationship Id="rId84" Type="http://schemas.openxmlformats.org/officeDocument/2006/relationships/image" Target="media/image123.png"/><Relationship Id="rId83" Type="http://schemas.openxmlformats.org/officeDocument/2006/relationships/image" Target="media/image117.png"/><Relationship Id="rId86" Type="http://schemas.openxmlformats.org/officeDocument/2006/relationships/image" Target="media/image108.png"/><Relationship Id="rId85" Type="http://schemas.openxmlformats.org/officeDocument/2006/relationships/image" Target="media/image119.png"/><Relationship Id="rId88" Type="http://schemas.openxmlformats.org/officeDocument/2006/relationships/image" Target="media/image101.png"/><Relationship Id="rId150" Type="http://schemas.openxmlformats.org/officeDocument/2006/relationships/hyperlink" Target="https://www.optionseducation.org/news/volatility-skew-and-options-an-overview-1" TargetMode="External"/><Relationship Id="rId87" Type="http://schemas.openxmlformats.org/officeDocument/2006/relationships/image" Target="media/image114.png"/><Relationship Id="rId89" Type="http://schemas.openxmlformats.org/officeDocument/2006/relationships/image" Target="media/image89.png"/><Relationship Id="rId80" Type="http://schemas.openxmlformats.org/officeDocument/2006/relationships/image" Target="media/image134.png"/><Relationship Id="rId82" Type="http://schemas.openxmlformats.org/officeDocument/2006/relationships/image" Target="media/image105.png"/><Relationship Id="rId81" Type="http://schemas.openxmlformats.org/officeDocument/2006/relationships/image" Target="media/image1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quantstart.com/articles/Dynamic-Hedge-Ratio-Between-ETF-Pairs-Using-the-Kalman-Filter/" TargetMode="External"/><Relationship Id="rId4" Type="http://schemas.openxmlformats.org/officeDocument/2006/relationships/numbering" Target="numbering.xml"/><Relationship Id="rId148" Type="http://schemas.openxmlformats.org/officeDocument/2006/relationships/hyperlink" Target="https://arxiv.org/html/2305.13498v3" TargetMode="External"/><Relationship Id="rId9" Type="http://schemas.openxmlformats.org/officeDocument/2006/relationships/image" Target="media/image16.png"/><Relationship Id="rId143" Type="http://schemas.openxmlformats.org/officeDocument/2006/relationships/image" Target="media/image121.png"/><Relationship Id="rId142" Type="http://schemas.openxmlformats.org/officeDocument/2006/relationships/image" Target="media/image126.png"/><Relationship Id="rId141" Type="http://schemas.openxmlformats.org/officeDocument/2006/relationships/image" Target="media/image135.png"/><Relationship Id="rId140" Type="http://schemas.openxmlformats.org/officeDocument/2006/relationships/image" Target="media/image6.png"/><Relationship Id="rId5" Type="http://schemas.openxmlformats.org/officeDocument/2006/relationships/styles" Target="styles.xml"/><Relationship Id="rId147" Type="http://schemas.openxmlformats.org/officeDocument/2006/relationships/hyperlink" Target="https://github.com/cantaro86/Financial-Models-Numerical-Methods/blob/master/6.1%20Ornstein-Uhlenbeck%20process%20and%20applications.ipynb" TargetMode="External"/><Relationship Id="rId6" Type="http://schemas.openxmlformats.org/officeDocument/2006/relationships/image" Target="media/image45.png"/><Relationship Id="rId146" Type="http://schemas.openxmlformats.org/officeDocument/2006/relationships/image" Target="media/image113.png"/><Relationship Id="rId7" Type="http://schemas.openxmlformats.org/officeDocument/2006/relationships/image" Target="media/image128.png"/><Relationship Id="rId145" Type="http://schemas.openxmlformats.org/officeDocument/2006/relationships/image" Target="media/image120.png"/><Relationship Id="rId8" Type="http://schemas.openxmlformats.org/officeDocument/2006/relationships/image" Target="media/image69.png"/><Relationship Id="rId144" Type="http://schemas.openxmlformats.org/officeDocument/2006/relationships/image" Target="media/image132.png"/><Relationship Id="rId73" Type="http://schemas.openxmlformats.org/officeDocument/2006/relationships/image" Target="media/image83.png"/><Relationship Id="rId72" Type="http://schemas.openxmlformats.org/officeDocument/2006/relationships/image" Target="media/image86.png"/><Relationship Id="rId75" Type="http://schemas.openxmlformats.org/officeDocument/2006/relationships/image" Target="media/image80.png"/><Relationship Id="rId74" Type="http://schemas.openxmlformats.org/officeDocument/2006/relationships/image" Target="media/image73.png"/><Relationship Id="rId77" Type="http://schemas.openxmlformats.org/officeDocument/2006/relationships/image" Target="media/image111.png"/><Relationship Id="rId76" Type="http://schemas.openxmlformats.org/officeDocument/2006/relationships/image" Target="media/image75.png"/><Relationship Id="rId79" Type="http://schemas.openxmlformats.org/officeDocument/2006/relationships/image" Target="media/image109.png"/><Relationship Id="rId78" Type="http://schemas.openxmlformats.org/officeDocument/2006/relationships/image" Target="media/image115.png"/><Relationship Id="rId71" Type="http://schemas.openxmlformats.org/officeDocument/2006/relationships/image" Target="media/image92.png"/><Relationship Id="rId70" Type="http://schemas.openxmlformats.org/officeDocument/2006/relationships/image" Target="media/image88.png"/><Relationship Id="rId139" Type="http://schemas.openxmlformats.org/officeDocument/2006/relationships/image" Target="media/image15.png"/><Relationship Id="rId138" Type="http://schemas.openxmlformats.org/officeDocument/2006/relationships/image" Target="media/image36.png"/><Relationship Id="rId137" Type="http://schemas.openxmlformats.org/officeDocument/2006/relationships/image" Target="media/image23.png"/><Relationship Id="rId132" Type="http://schemas.openxmlformats.org/officeDocument/2006/relationships/image" Target="media/image35.png"/><Relationship Id="rId131" Type="http://schemas.openxmlformats.org/officeDocument/2006/relationships/image" Target="media/image7.png"/><Relationship Id="rId130" Type="http://schemas.openxmlformats.org/officeDocument/2006/relationships/image" Target="media/image1.png"/><Relationship Id="rId136" Type="http://schemas.openxmlformats.org/officeDocument/2006/relationships/image" Target="media/image46.png"/><Relationship Id="rId135" Type="http://schemas.openxmlformats.org/officeDocument/2006/relationships/image" Target="media/image20.png"/><Relationship Id="rId134" Type="http://schemas.openxmlformats.org/officeDocument/2006/relationships/image" Target="media/image4.png"/><Relationship Id="rId133" Type="http://schemas.openxmlformats.org/officeDocument/2006/relationships/image" Target="media/image18.png"/><Relationship Id="rId62" Type="http://schemas.openxmlformats.org/officeDocument/2006/relationships/image" Target="media/image102.png"/><Relationship Id="rId61" Type="http://schemas.openxmlformats.org/officeDocument/2006/relationships/image" Target="media/image90.png"/><Relationship Id="rId64" Type="http://schemas.openxmlformats.org/officeDocument/2006/relationships/image" Target="media/image24.png"/><Relationship Id="rId63" Type="http://schemas.openxmlformats.org/officeDocument/2006/relationships/image" Target="media/image97.png"/><Relationship Id="rId66" Type="http://schemas.openxmlformats.org/officeDocument/2006/relationships/image" Target="media/image70.png"/><Relationship Id="rId172" Type="http://schemas.openxmlformats.org/officeDocument/2006/relationships/hyperlink" Target="https://www.quantstart.com/articles/kalman-filter-based-pairs-trading-strategy-in-qstrader/" TargetMode="External"/><Relationship Id="rId65" Type="http://schemas.openxmlformats.org/officeDocument/2006/relationships/image" Target="media/image98.png"/><Relationship Id="rId171" Type="http://schemas.openxmlformats.org/officeDocument/2006/relationships/hyperlink" Target="https://robotwealth.com/kalman-filter-pairs-trading-r/" TargetMode="External"/><Relationship Id="rId68" Type="http://schemas.openxmlformats.org/officeDocument/2006/relationships/image" Target="media/image85.png"/><Relationship Id="rId170" Type="http://schemas.openxmlformats.org/officeDocument/2006/relationships/hyperlink" Target="https://blog.quantinsti.com/kalman-filter/" TargetMode="External"/><Relationship Id="rId67" Type="http://schemas.openxmlformats.org/officeDocument/2006/relationships/image" Target="media/image103.png"/><Relationship Id="rId60" Type="http://schemas.openxmlformats.org/officeDocument/2006/relationships/image" Target="media/image37.png"/><Relationship Id="rId165" Type="http://schemas.openxmlformats.org/officeDocument/2006/relationships/hyperlink" Target="https://mathematicsconsultants.com/2021/01/18/volatility-smoothing-algorithms-to-remove-arbitrage-from-volatility-surfaces/" TargetMode="External"/><Relationship Id="rId69" Type="http://schemas.openxmlformats.org/officeDocument/2006/relationships/image" Target="media/image110.png"/><Relationship Id="rId164" Type="http://schemas.openxmlformats.org/officeDocument/2006/relationships/hyperlink" Target="https://math.stackexchange.com/questions/1313820/ornstein-uhlenbeck-model-with-irregular-time-intervals" TargetMode="External"/><Relationship Id="rId163" Type="http://schemas.openxmlformats.org/officeDocument/2006/relationships/hyperlink" Target="https://medium.com/data-science/stochastic-processes-simulation-the-ornstein-uhlenbeck-process-e8bff820f3" TargetMode="External"/><Relationship Id="rId162" Type="http://schemas.openxmlformats.org/officeDocument/2006/relationships/hyperlink" Target="https://towardsdatascience.com/stochastic-processes-simulation-the-ornstein-uhlenbeck-process-e8bff820f3/" TargetMode="External"/><Relationship Id="rId169" Type="http://schemas.openxmlformats.org/officeDocument/2006/relationships/hyperlink" Target="https://haohanwang.medium.com/kalman-filters-and-pairs-trading-1-5d191032234" TargetMode="External"/><Relationship Id="rId168" Type="http://schemas.openxmlformats.org/officeDocument/2006/relationships/hyperlink" Target="https://theaiquant.medium.com/kalman-filters-are-a-powerful-tool-in-the-world-of-finance-for-modeling-and-predicting-time-series-6b4c614244d3" TargetMode="External"/><Relationship Id="rId167" Type="http://schemas.openxmlformats.org/officeDocument/2006/relationships/hyperlink" Target="https://github.com/QuantConnect/Research/blob/master/Research2Production/Python/04%20Kalman%20Filters%20and%20Pairs%20Trading.ipynb" TargetMode="External"/><Relationship Id="rId166" Type="http://schemas.openxmlformats.org/officeDocument/2006/relationships/hyperlink" Target="https://portfoliooptimizationbook.com/book/15.6-kalman-pairs-trading.html#:~:text=A%20key%20component%20in%20pairs,is%20the%20zero%2Dmean%20residual." TargetMode="External"/><Relationship Id="rId51" Type="http://schemas.openxmlformats.org/officeDocument/2006/relationships/image" Target="media/image39.png"/><Relationship Id="rId50" Type="http://schemas.openxmlformats.org/officeDocument/2006/relationships/image" Target="media/image53.png"/><Relationship Id="rId53" Type="http://schemas.openxmlformats.org/officeDocument/2006/relationships/image" Target="media/image47.png"/><Relationship Id="rId52" Type="http://schemas.openxmlformats.org/officeDocument/2006/relationships/image" Target="media/image42.png"/><Relationship Id="rId55" Type="http://schemas.openxmlformats.org/officeDocument/2006/relationships/image" Target="media/image32.png"/><Relationship Id="rId161" Type="http://schemas.openxmlformats.org/officeDocument/2006/relationships/hyperlink" Target="https://www.mdpi.com/1424-8220/26/4/1263" TargetMode="External"/><Relationship Id="rId54" Type="http://schemas.openxmlformats.org/officeDocument/2006/relationships/image" Target="media/image33.png"/><Relationship Id="rId160" Type="http://schemas.openxmlformats.org/officeDocument/2006/relationships/hyperlink" Target="https://math.stackexchange.com/questions/162794/maximum-likelihood-estimation-of-an-ornstein-uhlenbeck-process" TargetMode="External"/><Relationship Id="rId57" Type="http://schemas.openxmlformats.org/officeDocument/2006/relationships/image" Target="media/image52.png"/><Relationship Id="rId56" Type="http://schemas.openxmlformats.org/officeDocument/2006/relationships/image" Target="media/image50.png"/><Relationship Id="rId159" Type="http://schemas.openxmlformats.org/officeDocument/2006/relationships/hyperlink" Target="https://www2.stat.duke.edu/~scs/Projects/StructuralPhylogeny/OUprocess.pdf" TargetMode="External"/><Relationship Id="rId59" Type="http://schemas.openxmlformats.org/officeDocument/2006/relationships/image" Target="media/image31.png"/><Relationship Id="rId154" Type="http://schemas.openxmlformats.org/officeDocument/2006/relationships/hyperlink" Target="https://medium.com/@thewealthacademyyt/how-order-book-imbalances-predict-price-moves-before-they-happen-crystal-ball-series-part-2-fd9fc66f86a5" TargetMode="External"/><Relationship Id="rId58" Type="http://schemas.openxmlformats.org/officeDocument/2006/relationships/image" Target="media/image68.png"/><Relationship Id="rId153" Type="http://schemas.openxmlformats.org/officeDocument/2006/relationships/hyperlink" Target="https://github.com/anthonymakarewicz/volatility-trading/blob/main/docs/research/results.md" TargetMode="External"/><Relationship Id="rId152" Type="http://schemas.openxmlformats.org/officeDocument/2006/relationships/hyperlink" Target="https://vlab.stern.nyu.edu/docs/volatility" TargetMode="External"/><Relationship Id="rId151" Type="http://schemas.openxmlformats.org/officeDocument/2006/relationships/hyperlink" Target="https://www.tastylive.com/concepts-strategies/volatility-skew" TargetMode="External"/><Relationship Id="rId158" Type="http://schemas.openxmlformats.org/officeDocument/2006/relationships/hyperlink" Target="https://en.wikipedia.org/wiki/Ornstein%E2%80%93Uhlenbeck_process" TargetMode="External"/><Relationship Id="rId157" Type="http://schemas.openxmlformats.org/officeDocument/2006/relationships/hyperlink" Target="https://arxiv.org/html/2112.13213v4" TargetMode="External"/><Relationship Id="rId156" Type="http://schemas.openxmlformats.org/officeDocument/2006/relationships/hyperlink" Target="https://github.com/akshai0296/Multi-Level-Order-Flow-Imbalance-And-Market-Cross-Impact/blob/main/README.md" TargetMode="External"/><Relationship Id="rId155" Type="http://schemas.openxmlformats.org/officeDocument/2006/relationships/hyperlink" Target="https://ideas.repec.org/p/arx/papers/1011.6402.html" TargetMode="External"/><Relationship Id="rId107" Type="http://schemas.openxmlformats.org/officeDocument/2006/relationships/image" Target="media/image72.png"/><Relationship Id="rId106" Type="http://schemas.openxmlformats.org/officeDocument/2006/relationships/image" Target="media/image58.png"/><Relationship Id="rId105" Type="http://schemas.openxmlformats.org/officeDocument/2006/relationships/image" Target="media/image78.png"/><Relationship Id="rId104" Type="http://schemas.openxmlformats.org/officeDocument/2006/relationships/image" Target="media/image64.png"/><Relationship Id="rId109" Type="http://schemas.openxmlformats.org/officeDocument/2006/relationships/image" Target="media/image91.png"/><Relationship Id="rId108" Type="http://schemas.openxmlformats.org/officeDocument/2006/relationships/image" Target="media/image74.png"/><Relationship Id="rId103" Type="http://schemas.openxmlformats.org/officeDocument/2006/relationships/image" Target="media/image77.png"/><Relationship Id="rId102" Type="http://schemas.openxmlformats.org/officeDocument/2006/relationships/image" Target="media/image79.png"/><Relationship Id="rId101" Type="http://schemas.openxmlformats.org/officeDocument/2006/relationships/image" Target="media/image84.png"/><Relationship Id="rId100" Type="http://schemas.openxmlformats.org/officeDocument/2006/relationships/image" Target="media/image71.png"/><Relationship Id="rId129" Type="http://schemas.openxmlformats.org/officeDocument/2006/relationships/image" Target="media/image5.png"/><Relationship Id="rId128" Type="http://schemas.openxmlformats.org/officeDocument/2006/relationships/image" Target="media/image10.png"/><Relationship Id="rId127" Type="http://schemas.openxmlformats.org/officeDocument/2006/relationships/image" Target="media/image65.png"/><Relationship Id="rId126" Type="http://schemas.openxmlformats.org/officeDocument/2006/relationships/image" Target="media/image14.png"/><Relationship Id="rId121" Type="http://schemas.openxmlformats.org/officeDocument/2006/relationships/image" Target="media/image43.png"/><Relationship Id="rId120" Type="http://schemas.openxmlformats.org/officeDocument/2006/relationships/image" Target="media/image34.png"/><Relationship Id="rId125" Type="http://schemas.openxmlformats.org/officeDocument/2006/relationships/image" Target="media/image81.png"/><Relationship Id="rId124" Type="http://schemas.openxmlformats.org/officeDocument/2006/relationships/image" Target="media/image76.png"/><Relationship Id="rId123" Type="http://schemas.openxmlformats.org/officeDocument/2006/relationships/image" Target="media/image41.png"/><Relationship Id="rId122" Type="http://schemas.openxmlformats.org/officeDocument/2006/relationships/image" Target="media/image44.png"/><Relationship Id="rId95" Type="http://schemas.openxmlformats.org/officeDocument/2006/relationships/image" Target="media/image96.png"/><Relationship Id="rId94" Type="http://schemas.openxmlformats.org/officeDocument/2006/relationships/image" Target="media/image87.png"/><Relationship Id="rId97" Type="http://schemas.openxmlformats.org/officeDocument/2006/relationships/image" Target="media/image116.png"/><Relationship Id="rId96" Type="http://schemas.openxmlformats.org/officeDocument/2006/relationships/image" Target="media/image95.png"/><Relationship Id="rId99" Type="http://schemas.openxmlformats.org/officeDocument/2006/relationships/image" Target="media/image112.png"/><Relationship Id="rId98" Type="http://schemas.openxmlformats.org/officeDocument/2006/relationships/image" Target="media/image107.png"/><Relationship Id="rId91" Type="http://schemas.openxmlformats.org/officeDocument/2006/relationships/image" Target="media/image30.png"/><Relationship Id="rId90" Type="http://schemas.openxmlformats.org/officeDocument/2006/relationships/image" Target="media/image100.png"/><Relationship Id="rId93" Type="http://schemas.openxmlformats.org/officeDocument/2006/relationships/image" Target="media/image106.png"/><Relationship Id="rId92" Type="http://schemas.openxmlformats.org/officeDocument/2006/relationships/image" Target="media/image104.png"/><Relationship Id="rId118" Type="http://schemas.openxmlformats.org/officeDocument/2006/relationships/image" Target="media/image57.png"/><Relationship Id="rId117" Type="http://schemas.openxmlformats.org/officeDocument/2006/relationships/image" Target="media/image55.png"/><Relationship Id="rId116" Type="http://schemas.openxmlformats.org/officeDocument/2006/relationships/image" Target="media/image51.png"/><Relationship Id="rId115" Type="http://schemas.openxmlformats.org/officeDocument/2006/relationships/image" Target="media/image94.png"/><Relationship Id="rId119" Type="http://schemas.openxmlformats.org/officeDocument/2006/relationships/image" Target="media/image48.png"/><Relationship Id="rId110" Type="http://schemas.openxmlformats.org/officeDocument/2006/relationships/image" Target="media/image59.png"/><Relationship Id="rId114" Type="http://schemas.openxmlformats.org/officeDocument/2006/relationships/image" Target="media/image62.png"/><Relationship Id="rId113" Type="http://schemas.openxmlformats.org/officeDocument/2006/relationships/image" Target="media/image99.png"/><Relationship Id="rId112" Type="http://schemas.openxmlformats.org/officeDocument/2006/relationships/image" Target="media/image82.png"/><Relationship Id="rId111" Type="http://schemas.openxmlformats.org/officeDocument/2006/relationships/image" Target="media/image93.png"/><Relationship Id="rId205" Type="http://schemas.openxmlformats.org/officeDocument/2006/relationships/hyperlink" Target="https://quant.stackexchange.com/questions/55645/how-to-fix-my-ornstein-uhlenbeck-parameter-mle-in-python" TargetMode="External"/><Relationship Id="rId204" Type="http://schemas.openxmlformats.org/officeDocument/2006/relationships/hyperlink" Target="https://medium.com/@kopistocks/algorithm-trading-strategies-for-stock-trading-in-bear-market-494ed379cb4a" TargetMode="External"/><Relationship Id="rId203" Type="http://schemas.openxmlformats.org/officeDocument/2006/relationships/hyperlink" Target="https://www.math.wustl.edu/~victor/sankoh/honors-thesis.pdf" TargetMode="External"/><Relationship Id="rId202" Type="http://schemas.openxmlformats.org/officeDocument/2006/relationships/hyperlink" Target="https://library.nexteinstein.org/wp-content/uploads/2022/04/2017-2018-lorain.pdf" TargetMode="External"/><Relationship Id="rId201" Type="http://schemas.openxmlformats.org/officeDocument/2006/relationships/hyperlink" Target="https://aktas.bel.tr/insights/en/crypto-leveraged-trading" TargetMode="External"/><Relationship Id="rId200" Type="http://schemas.openxmlformats.org/officeDocument/2006/relationships/hyperlink" Target="https://www.smallake.kr/wp-content/uploads/2016/05/Kukano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