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Architecture and Algorithmic Integration for Alternative Data Alpha Generation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Paradigmatic Shift in Institutional Alpha Generation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quantitative financial landscape has undergone a profound structural transformation. The democratization of computing power, coupled with the proliferation of open-source financial modeling frameworks, has severely compressed the half-life of traditional, purely price-volume-based trading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Anomalies discovered in historical backtests, once highly guarded intellectual property, now face rapid alpha decay as institutional crowding changes both the return profile and the fundamental risk characteristics of the trades.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alpha generation has shifted decisively toward the ingestion and parsing of unstructured, non-traditional alternative data (alt-data) streams.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platforms process massive arrays of unstructured text, social sentiment, satellite imagery, and logistical metrics to identify accumulation patterns before they manifest on the price chart. To compete effectively at this echelon against established platforms, an algorithmic trading architecture must not only acquire these volatile data streams with high fidelity but also statistically normalize, vector-encode, and dynamically decay them into a unified numerical scoring matrix. This comprehensive research report details an expert-level data-engineering master plan for acquiring, processing, and integrating four critical alt-data streams: real-time corporate hiring velocity, SEC Form 4 Insider Trading filings, employee sentiment, and patent/supply-chain velocity.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High-Fidelity Sourcing and Scraping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Acquiring alternative data involves navigating an inherently adversarial environment characterized by dynamic rate limits, advanced bot mitigation systems, and asynchronous data releases. The infrastructure must prioritize uninterrupted ingestion pipelines while minimizing infrastructure expenditure. Furthermore, the modern internet routes predominantly through advanced Web Application Firewalls (WAFs), necessitating network-layer obfuscation rather than simple HTTP header manipulation.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Corporate Hiring Velocity and Employee Sentiment (Glassdoor/LinkedIn)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tracking employee sentiment and job listings, such as Glassdoor and LinkedIn, represent highly predictive alternative data sources.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Spikes in strategic hiring often precede product launches, while sudden deteriorations in employee sentiment can serve as leading indicators for internal management crises or subsequent earnings misses. However, these aggregators deploy some of the most sophisticated anti-bot defenses in the industry, heavily relying on Cloudflare, Akamai, and DataDome.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defensive platforms combine IP reputation, Transport Layer Security (TLS) fingerprinting, browser fingerprinting, and behavioral analysis to intercept automated requests before a single byte of HTML is served.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web scraping libraries (such as Python's requests or httpx) typically fail because Cloudflare's TLS fingerprinting mechanisms analyze the underlying cryptographic handshake. Even if the HTTP User-Agent header declares a standard Chrome browser, the JA3 cryptographic signature of the TLS handshake exposes the automated Python client, resulting in immediate blocks.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bypass these defenses without incurring the prohibitive memory, compute costs, and latency of full headless browser automation (e.g., Selenium, Puppeteer, or Playwright), the architecture must implement TLS impersonation at the network layer.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engineering solution utilizes a patched library such as curl_cffi, which invokes curl-impersonate internally. This tool binds to the exact TLS and HTTP/2 libraries used by modern Chrome browsers, perfectly spoofing the JA3/TLS fingerprint.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leading scraping infrastructure providers handle post-quantum key exchange, ClientHello parity, and fingerprint rotation at the infrastructure level, neutralizing Post-Quantum TLS bot detection methodologies.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ingestion pipeline should target internal Backend-for-Frontend (BFF) endpoints rather than rendering full HTML pages, as Glassdoor functions as a Next.js application.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targeting the BFF APIs, the data payload is reduced from hundreds of megabytes of HTML/CSS to mere kilobytes of highly structured JSON.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operationalize this, the architecture must first instantiate a sticky session using rotating residential proxies.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Datacenter IPs (from AWS, Azure, or GCP) are flagged by default in WAF reputation databases; matching the proxy geolocation to the target site's expected user base is paramount.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navigates to the homepage to acquire valid session cookies, subsequently firing asynchronous POST requests to undocumented JSON endpoints such as jobSearchResultsQuery.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payload parameters must be precisely constructed, injecting constraints such as locationId, keyword, and filterParams directly into the JSON body.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operational stability, the cron job architecture should implement an exponential backoff algorithm. If the system encounters HTTP 403 Forbidden errors, it must programmatically recognize that the session cookies have burned. The system should not blindly retry; instead, it must discard the current session, instantiate a new TLS-impersonated session via a fresh residential IP, and re-fetch the base cookies before resuming API polling.</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Subsystem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Bypassing / Access Methodology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Ingestion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HTTP/2, Post-Quantum TLS 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curl_cffi / curl-impersonate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Endpoint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https://www.glassdoor.com/job-search-next/bff/jobSearchResultsQuery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JSON POST over Sticky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Intraday (Cron every 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Proxy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Rotating Residential IP Networks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Geolocation matching to target user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Rotated upon HTTP 403 / Rate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Parsing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Nested JSON extraction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keys: jobTitleText, employerNameFromSearch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upon receipt</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Form 4 Insider Trading Filings (SEC EDGAR)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Legally mandated insider trading disclosures via SEC Form 4 filings provide one of the most statistically significant, high-signal events in equity markets.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Form 4 documents must be filed within two business days of an insider transaction, offering a legally binding, real-time window into institutional and executive accumulation or distribution before it is aggregated into delayed quarterly 13F filings.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Insider buying clusters, particularly open-market purchases by Chief Executive Officers or Chief Financial Officers, represent a structural alignment of interests that algorithms heavily weight.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Securities and Exchange Commission (SEC) provides Electronic Data Gathering, Analysis, and Retrieval (EDGAR) data for free, but it strictly enforces fair-access policies. The system caps automated access at a strict 10 requests per second.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SEC explicitly requires developers to declare their user agent in the HTTP request headers using a specific format (e.g., User-Agent: Sample Company Name AdminContact@domain.com with Accept-Encoding: gzip, deflate).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Exceeding this rate, failing to declare the user agent, or utilizing tools identified as malicious botnets results in immediate and sustained IP blacklisting, jeopardizing the entire alpha pipeline.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ingest this data with zero latency, the system should monitor the SEC's real-time Really Simple Syndication (RSS) or Atom feeds, which are updated every ten minutes from 6:00 a.m. to 10:00 p.m. Eastern Time on business days.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Once a new Form 4 accession number is detected on the RSS feed, the pipeline must immediately dispatch a targeted GET request to download the underlying XML document.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corporate filings can be highly complex, deeply nested, and CPU-intensive to parse, relying on standard scripting languages (like Python) often introduces unacceptable latency during high-volume filing periods, such as the culmination of a financial quarter. The optimal architecture leverages a systems programming language with zero-cost abstractions, such as Rust. Utilizing open-source ecosystem libraries like EdgarKit, which is built on the tokio asynchronous runtime, allows the system to parse millions of XML documents with predictable latency and minimal memory overhead.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completely avoids the Global Interpreter Lock (GIL) bottlenecks inherently associated with standard dynamic scripting tools.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parsed XML fields must be meticulously extracted. The pipeline strips the insider’s name, corporate title, transaction code (P for purchase, S for sale, A for grant, M for option exercise), share volume, and execution price, calculating the total dollar value.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rapid deployment without maintaining custom Rust infrastructure, quantitative teams frequently utilize pre-built API actors on platforms like Apify (e.g., the SEC Form 4 Scraper), which directly hits the official SEC EDGAR XML and delivers parsed, stable JSON columns for cents per alert, matching the latency of expensive institutional terminals like Bloomberg or FactSet.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Supply-Chain and Patent Filing Velocity (USPTO)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 filings serve as a proxy for research and development velocity, signaling long-term corporate pivoting, technological breakthroughs, or the fortification of intellectual property moats. Tracking the acceleration or deceleration of patent application grants provides a macroeconomic indicator of corporate health.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States Patent and Trademark Office (USPTO) manages this vast database. Historically, the PatentsView API was the primary ingestion vector for researchers; however, the legacy PatentsView API was officially discontinued in May 2026, triggering a hard migration to the new Open Data Portal (ODP).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Relying on deprecated endpoints will result in fatal 410 Gone HTTP errors.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track patent velocity, the scraping architecture must query the new ODP API endpoints or utilize third-party aggregators such as the Google Patents API. While the USPTO offers bulk data APIs, they return raw, heavily nested XML that demands significant parsing resources.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Google Patents provides a cleaner, indexed interface containing over 120 million patents globally, but lacks an official developer API.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Therefore, the pipeline relies on commercial proxy wrappers, such as ScrapeBadger, to query the Google Patents index.</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executes scheduled batch queries formulated as complex boolean search strings mapping subsidiary entities to parent ticker symbols. For instance, using structured search logic to match assignee names, inventor details, and filing dates.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quantitative system calculates the first derivative of filing frequency to establish a baseline "velocity" metric. Because patents take years to grant, the value lies not in individual patents, but in the aggregate volume shifts—a sudden 30% drop in patent filings from a semiconductor firm acts as a leading indicator of contracting R&amp;P capital expenditure.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NLP Pipeline and Vectorization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raw, unstructured text is extracted from SEC filings, employee reviews, and social media feeds, it must be vectorized into quantitative sentiment scores. The fundamental challenge lies in the divergent linguistic structures of these sources: SEC filings are steeped in rigid, heavily lawyered financial terminology designed to minimize liability, whereas employee reviews and social platforms (Reddit, X) are informal, highly contextual, chaotic, and frequently saturated with sarcasm.</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Domain-Specific Vectorization: FinBERT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Natural Language Processing (NLP) models, legacy machine learning classifiers, and generic sentiment lexicons are structurally inadequate for financial text. A word like "liability," "exposure," or "default" carries a neutral or even structurally necessary connotation in an SEC 10-K, but generic sentiment models often misclassify these terms as highly negative. Conversely, traditional machine learning methods require extensive manual feature engineering and fundamentally lack contextual awareness.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the pipeline must employ FinBERT, a sophisticated language representation model based on the Bidirectional Encoder Representations from Transformers (BERT) architecture, explicitly fine-tuned on a massive corpus of financial texts. This corpus includes corporate reports, earnings call transcripts, financial news, and the widely utilized Financial PhraseBank dataset.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FinBERT utilizes self-attention mechanisms to capture the bidirectional context of a word within a sentence, allowing it to correctly interpret financial nuances that evade lexicon-based approaches, significantly outperforming generic BERT models.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FinBERT pipeline excels at processing formal financial text with high computational efficiency. When analyzing SEC EDGAR filings—specifically 8-K material events or 10-K annual reports—the algorithm executes targeted extraction rather than passing the entire document, which would catastrophically exceed standard transformer token limits.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pipeline specifically isolates the "Management Discussion and Analysis" (MD&amp;A) and the "Risk Factors" sections. Tracking the textual delta (changes) in risk factors between sequential filings provides a highly predictive signal; when a corporation quietly introduces a new risk factor or walks back previous forward-looking guidance, FinBERT computationally scores the severity of the newly introduced text, generating a quantitative "Risk Deterioration Score".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studies validate this approach. A sectoral deep learning analysis on the BIST 30 Index demonstrated that augmenting traditional technical models with BERT-derived investor sentiment significantly improved forecast accuracy in event-driven sectors like Energy (+14.31%) and Aviation (+3.81%), proving the efficacy of domain-specific sentiment extraction in capturing real-time digital information flows.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LLMs and Complex Linguistic Constructs (Sarcasm and Social Media)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FinBERT significantly outperforms traditional models on formal financial documentation, it encounters severe limitations when parsing social media platforms and anonymous employee review boards like Glassdoor. Social media sentiment is heavily context-dependent and frequently relies on complex linguistic constructs, such as irony and sarcasm.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Reddit post stating, "Brilliant move by the CEO to bankrupt the company, buying more!" will likely confuse a standard fine-tuned BERT model due to the juxtaposition of positive lexicon ("Brilliant", "buying") with negative fundamental reality ("bankrupt"). Furthermore, small sample sizes on niche subreddits mean that even a few sarcastic comments can dramatically skew the vector output of a rigid model.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this, the architecture requires a hybrid NLP routing system. Formal disclosures (SEC forms, official press releases) are routed through FinBERT due to its low inference cost, rapid execution speed, and domain-specific accuracy.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Conversely, unstructured social media data and informal employee reviews are routed through Large Language Models (LLMs) such as GPT-4-class models, or specialized open-weights financial models like FinLlama, BloombergGPT, and FinTral.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advanced LLMs exhibit superior capability in navigating sarcasm and contextual ambiguity through zero-shot or few-shot prompting techniques. Furthermore, implementing advanced prompting scaffolds—specifically Chain of Thought (CoT) prompting—drastically improves performance. In CoT prompting, the model is instructed to explicitly output intermediate reasoning steps before delivering a final sentiment score.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Theoretical work in circuit complexity demonstrates that bounded-depth Transformers benefit immensely from CoT as an external computational scaffold, while information-theoretic interpretations quantify the value of each reasoning step in preventing hallucinations.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decomposing the sentiment analysis into explicit subgoals (e.g., "Identify the entity, identify the tone, analyze for sarcasm, determine the financial implication"), the LLM effectively unwraps sarcastic employee reviews on Glassdoor. The hybrid system thereby balances the computational efficiency of FinBERT for structured corporate data with the high-parameter contextual reasoning of LLMs for chaotic, human-driven data streams.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Statistical Normalization and Weighting Algorithm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mathematically demanding component of the system is the normalization and statistical fusion of these wildly disparate data types. The outputs from the scraping and NLP pipelines are dimensionally incompatible. A quantitative algorithm cannot directly regress "a +0.45 FinBERT sentiment score on an 8-K," "a 15% increase in Glassdoor software engineering job postings," and "a $2 million open-market Form 4 purchase by the CFO" against continuous, high-frequency tick data like the Volume Weighted Average Price (VWAP).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streams must be standardized, stripped of their inherent scaling biases, checked for multicollinearity, and modeled for joint dependencies before they can act as actionable alpha signals in a unified numerical scoring matrix.</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Empirical CDF and Rank-Preservation Normalization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normalization techniques, such as Z-score standardization, fundamentally assume that the underlying data follows a Gaussian (normal) distribution. Alternative data streams rarely conform to normality; they are characterized by heavy tails, extreme skewness, and sparse, discrete event clusters. Applying a Z-score to patent filing velocity or sporadic insider trading blocks distorts the signal, artificially amplifying outliers and eroding the statistical validity of the dataset.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mathematically superior approach is to non-linearly transform the data using the Empirical Cumulative Distribution Function (ECDF).</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technique maps any arbitrary, unknown distribution into a uniform distribution strictly on the interval $$. By transforming the raw values into their relative ranks divided by the sample size, the ECDF preserves the exact rank-relationships of the variables while completely neutralizing the scale differences.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given alternative data feature </w:t>
      </w:r>
      <w:r w:rsidDel="00000000" w:rsidR="00000000" w:rsidRPr="00000000">
        <w:rPr>
          <w:rFonts w:ascii="Google Sans" w:cs="Google Sans" w:eastAsia="Google Sans" w:hAnsi="Google Sans"/>
          <w:color w:val="1f1f1f"/>
        </w:rPr>
        <w:drawing>
          <wp:inline distB="19050" distT="19050" distL="19050" distR="19050">
            <wp:extent cx="206425" cy="225191"/>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6425" cy="225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historical observations, the empirical CDF is defined as: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952"/>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72395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6040" cy="231360"/>
            <wp:effectExtent b="0" l="0" r="0" t="0"/>
            <wp:docPr id="1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06040" cy="231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indicator function that equals 1 if the condition is met and 0 otherwise.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non-linear transformation ensures that a rare massive insider buy and a rare extreme spike in employee sentiment both register as values approaching </w:t>
      </w:r>
      <w:r w:rsidDel="00000000" w:rsidR="00000000" w:rsidRPr="00000000">
        <w:rPr>
          <w:rFonts w:ascii="Google Sans" w:cs="Google Sans" w:eastAsia="Google Sans" w:hAnsi="Google Sans"/>
          <w:color w:val="1f1f1f"/>
        </w:rPr>
        <w:drawing>
          <wp:inline distB="19050" distT="19050" distL="19050" distR="19050">
            <wp:extent cx="235669" cy="216816"/>
            <wp:effectExtent b="0" l="0" r="0" t="0"/>
            <wp:docPr id="1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rendering them dimensionally comparable. This rank-based normalization is highly effective in scenarios characterized by limited or sparse data, underscoring its utility in synthesizing alt-data signals without making any parametric assumptions about their original distributions.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Modeling Dependency Structures with Vine Copulas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marginal distributions are normalized to uniform intervals via the ECDF, the algorithm must account for the cross-sectional correlation between the alternative data streams and the target asset's price dynamics. Traditional models, such as the Pearson correlation matrix or standard multivariate Gaussian distributions, fail catastrophically in financial contexts because they cannot capture asymmetric tail dependence.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Financial variables tend to exhibit varying correlation regimes; the empirical reality is that asset returns and alternative data signals are increasingly dependent as they jointly move toward the lower quantiles of their distribution—specifically during market downturns.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Copulas offer a highly advanced mathematical framework to isolate the marginal distributions from the dependence structure itself.</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According to Sklar's theorem, any multivariate joint distribution </w:t>
      </w:r>
      <w:r w:rsidDel="00000000" w:rsidR="00000000" w:rsidRPr="00000000">
        <w:rPr>
          <w:rFonts w:ascii="Google Sans" w:cs="Google Sans" w:eastAsia="Google Sans" w:hAnsi="Google Sans"/>
          <w:color w:val="1f1f1f"/>
        </w:rPr>
        <w:drawing>
          <wp:inline distB="19050" distT="19050" distL="19050" distR="19050">
            <wp:extent cx="596206" cy="227126"/>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6206" cy="227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definitively decomposed into its univariate marginals </w:t>
      </w:r>
      <w:r w:rsidDel="00000000" w:rsidR="00000000" w:rsidRPr="00000000">
        <w:rPr>
          <w:rFonts w:ascii="Google Sans" w:cs="Google Sans" w:eastAsia="Google Sans" w:hAnsi="Google Sans"/>
          <w:color w:val="1f1f1f"/>
        </w:rPr>
        <w:drawing>
          <wp:inline distB="19050" distT="19050" distL="19050" distR="19050">
            <wp:extent cx="493812" cy="227913"/>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3812" cy="227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71860" cy="226493"/>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71860" cy="226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linked by a copula function </w:t>
      </w:r>
      <w:r w:rsidDel="00000000" w:rsidR="00000000" w:rsidRPr="00000000">
        <w:rPr>
          <w:rFonts w:ascii="Google Sans" w:cs="Google Sans" w:eastAsia="Google Sans" w:hAnsi="Google Sans"/>
          <w:color w:val="1f1f1f"/>
        </w:rPr>
        <w:drawing>
          <wp:inline distB="19050" distT="19050" distL="19050" distR="19050">
            <wp:extent cx="145033" cy="232053"/>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45033" cy="232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5521"/>
            <wp:effectExtent b="0" l="0" r="0" t="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theorem grants the algorithm the flexibility to model the specific shape of the joint tail behavior accurately without corrupting the marginal specifications.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high-dimensional quantitative matrix involving multiple alternative data streams (VWAP, Insider Trading, Hiring Velocity, Sentiment), standard bivariate copulas are insufficient. The architecture must implement Regular Vine (R-vine) copulas, specifically Canonical Vine (C-vine) or D-vine copulas.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vine copula mathematically decomposes a complex multi-dimensional joint probability density into a hierarchical cascade of simple bivariate copulas organized in a tree structure.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C-vine structure, a primary variable—often the continuous target variable like VWAP or a broad market index—is placed at the root node of a star-like tree architecture.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dependence of all other alternative data variables is modeled conditionally against this root. By calculating the conditional cumulative probabilities generated by the C-vine model, the trading algorithm can statistically gauge whether an asset is mispriced relative to its current alt-data footprint.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the joint probability density derived from the C-vine suggests that the current price is heavily disjointed from a simultaneous surge in patent filings and insider accumulation, it generates a high-conviction statistical arbitrage signal suitable for execution.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Dimensionality Reduction: Principal Component Analysis (PCA)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C-vines brilliantly map the dependency structures and tail risks, feeding highly correlated alt-data streams directly into a predictive machine learning matrix can induce multicollinearity. For instance, deteriorating Glassdoor sentiment and a spike in executive Form 4 sales may represent the exact same underlying latent economic factor: corporate distress. Including both as independent variables can overfit the regression models.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refine the signal, the architecture applies Principal Component Analysis (PCA) to the copula correlation variables.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Once the ECDF transformation and copula mappings establish the covariance matrix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PCA decomposes this matrix to extract the orthogonal eigenvectors (principal components).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mathematical process is a three-step decomposition:</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Calculate the covariance matrix </w:t>
      </w:r>
      <w:r w:rsidDel="00000000" w:rsidR="00000000" w:rsidRPr="00000000">
        <w:rPr>
          <w:rFonts w:ascii="Google Sans" w:cs="Google Sans" w:eastAsia="Google Sans" w:hAnsi="Google Sans"/>
          <w:color w:val="1f1f1f"/>
        </w:rPr>
        <w:drawing>
          <wp:inline distB="19050" distT="19050" distL="19050" distR="19050">
            <wp:extent cx="1118216" cy="238935"/>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118216" cy="238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after centering the data.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Decompose </w:t>
      </w:r>
      <w:r w:rsidDel="00000000" w:rsidR="00000000" w:rsidRPr="00000000">
        <w:rPr>
          <w:rFonts w:ascii="Google Sans" w:cs="Google Sans" w:eastAsia="Google Sans" w:hAnsi="Google Sans"/>
          <w:color w:val="1f1f1f"/>
        </w:rPr>
        <w:drawing>
          <wp:inline distB="19050" distT="19050" distL="19050" distR="19050">
            <wp:extent cx="903982" cy="228374"/>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903982" cy="2283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contains the eigenvectors and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2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contains the eigenvalues.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Project the original data onto the selected principal components that explain the maximum variance.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PCA distills the diverse, high-dimensional alt-data inputs into a few uncorrelated, aggregate factors. The first principal component might mathematically represent the "Overall Corporate Health factor," while the second might represent "Information Asymmetry" (the divergence between public sentiment and private insider actions). This ensures the final scoring algorithm remains computationally efficient, orthogonal, and highly resistant to out-of-sample overfitting.</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Temporal Dynamics: Data Decay Functions and Kalman Fusion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axiom of alternative data is that information value is strictly finite and decays over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traditional technical indicators rely on fixed lookback windows (e.g., a 50-day moving average), alternative data requires dynamic, event-specific decay schedules.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open-market purchase by an insider remains materially relevant for weeks or months, representing a structural, long-term alignment of interests. Conversely, a viral supply chain rumor or a surge in negative social media sentiment possesses a half-life measured in hours or minutes; failing to decay these signals rapidly results in the algorithm executing trades based on stale, fully priced-in information.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Fusing Asynchronous Data: The Kalman Filter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decaying the data, the system must fuse it. A persistent engineering challenge with alternative data is its asynchronous and episodic nature. High-frequency tick data and VWAP are continuous time-series, whereas an SEC Form 4 filing is a discrete shock, and a Glassdoor review is logged irregularly.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fuse these asynchronous signals, the system integrates a Kalman Filter. The Kalman Filter is an optimal recursive algorithm that estimates the hidden state of a dynamic system in the presence of noisy, incomplete measurements.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this architecture, the "true" latent value or accumulation trajectory of the asset is the hidden state.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filter operates in a continuous two-step predictor-corrector loop:</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Time Update (Prediction)</w:t>
      </w:r>
      <w:r w:rsidDel="00000000" w:rsidR="00000000" w:rsidRPr="00000000">
        <w:rPr>
          <w:rFonts w:ascii="Google Sans" w:cs="Google Sans" w:eastAsia="Google Sans" w:hAnsi="Google Sans"/>
          <w:color w:val="1f1f1f"/>
          <w:rtl w:val="0"/>
        </w:rPr>
        <w:t xml:space="preserve">: The algorithm uses continuous market data (VWAP, order flow) to project the current state forward.</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Measurement Update (Correction)</w:t>
      </w:r>
      <w:r w:rsidDel="00000000" w:rsidR="00000000" w:rsidRPr="00000000">
        <w:rPr>
          <w:rFonts w:ascii="Google Sans" w:cs="Google Sans" w:eastAsia="Google Sans" w:hAnsi="Google Sans"/>
          <w:color w:val="1f1f1f"/>
          <w:rtl w:val="0"/>
        </w:rPr>
        <w:t xml:space="preserve">: When an asynchronous alt-data event occurs (e.g., a FinBERT-scored negative earnings call or a Form 4 filing), the filter treats this as a new observation. It calculates the Kalman Gain—a mathematical weighting factor that determines how much the new alt-data should correct the current price trajectory estimate based on the variance of the error.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coupling the datasets with a loosely coupled Kalman filter, the system elegantly handles the different sampling rates, noise levels, and frequency bands.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filter dynamically adjusts its confidence; if social media sentiment is highly volatile and historically noisy for a specific asset, the Kalman Gain for that specific data stream will be exceptionally low, preventing the algorithm from overreacting. Conversely, a legally binding Form 4 purchase by a CEO carries high historical accuracy, prompting a high Kalman Gain that sharply adjusts the accumulation probability state.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the Kalman filter has a remarkably light computational footprint compared to Ordinary Least Squares (OLS) methods, making it ideal for real-time high-frequency intraday trading.</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Signal Half-Life and Mathematical Decay Formulations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phenomenon of alpha decay—the erosion of a signal’s predictive power as the market absorbs the information and competing algorithms trade against it—necessitates precise mathematical decay functions.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an algorithmic model does not explicitly account for this decay, it treats a 30-day-old patent filing with the same urgency as a one-minute-old SEC 8-K disclosure.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proliferation of LLMs has inherently shortened the shelf life of text-based alpha.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Public data signals that once took days for human analysts to digest are now parsed and traded by institutional bots in milliseconds. A signal that looks attractive in a historical backtest may already be near the end of its economic life by the time it becomes popular enough to be heavily traded.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data architecture must assign a specific temporal half-life parameter to every distinct data category.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dynamically cool off the "Sentiment Score" or "Alt-Data Velocity" metric, the algorithm applies parametric decay functions. The most robust approach for financial time-series is the continuous exponential decay function.</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discrete event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occurs at time </w:t>
      </w:r>
      <w:r w:rsidDel="00000000" w:rsidR="00000000" w:rsidRPr="00000000">
        <w:rPr>
          <w:rFonts w:ascii="Google Sans" w:cs="Google Sans" w:eastAsia="Google Sans" w:hAnsi="Google Sans"/>
          <w:color w:val="1f1f1f"/>
        </w:rPr>
        <w:drawing>
          <wp:inline distB="19050" distT="19050" distL="19050" distR="19050">
            <wp:extent cx="120327" cy="222143"/>
            <wp:effectExtent b="0" l="0" r="0" t="0"/>
            <wp:docPr id="2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20327" cy="222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initial impact magnitude </w:t>
      </w:r>
      <w:r w:rsidDel="00000000" w:rsidR="00000000" w:rsidRPr="00000000">
        <w:rPr>
          <w:rFonts w:ascii="Google Sans" w:cs="Google Sans" w:eastAsia="Google Sans" w:hAnsi="Google Sans"/>
          <w:color w:val="1f1f1f"/>
        </w:rPr>
        <w:drawing>
          <wp:inline distB="19050" distT="19050" distL="19050" distR="19050">
            <wp:extent cx="154930" cy="232395"/>
            <wp:effectExtent b="0" l="0" r="0" t="0"/>
            <wp:docPr id="2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54930" cy="232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(derived from the FinBERT score or the normalized z-score of the insider transaction value) is recorded. The residual weight or impact of that event at any subsequent time </w:t>
      </w:r>
      <w:r w:rsidDel="00000000" w:rsidR="00000000" w:rsidRPr="00000000">
        <w:rPr>
          <w:rFonts w:ascii="Google Sans" w:cs="Google Sans" w:eastAsia="Google Sans" w:hAnsi="Google Sans"/>
          <w:color w:val="1f1f1f"/>
        </w:rPr>
        <w:drawing>
          <wp:inline distB="19050" distT="19050" distL="19050" distR="19050">
            <wp:extent cx="66601" cy="228345"/>
            <wp:effectExtent b="0" l="0" r="0" t="0"/>
            <wp:docPr id="2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6601"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modeled 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655"/>
            <wp:effectExtent b="0" l="0" r="0" t="0"/>
            <wp:docPr id="2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05500" cy="46365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58130" cy="223243"/>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58130" cy="223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decay coefficient specific to the data category.</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this can be expressed computationally using a discrete decay factor: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5521"/>
            <wp:effectExtent b="0" l="0" r="0" t="0"/>
            <wp:docPr id="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20266" cy="229842"/>
            <wp:effectExtent b="0" l="0" r="0" t="0"/>
            <wp:docPr id="3"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20266" cy="2298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elapsed time.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Alt-Data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Signal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Decay Curve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Calibrated Half-Life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Decay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Media / Reddit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Steep Exponential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Minutes to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market absorption; high noise ratio requires aggressive discounting.</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Glassdoor 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 / Exponential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to 30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Employee sentiment is sticky; shifts indicate underlying corporate culture decay over weeks.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 4 Insider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One-Step Smoothed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to 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Institutional accumulation phases in slowly; signals long-term fundamental alignment.</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Patent Filings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Plateau then Decay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R&amp;D shifts take quarters to materialize into revenue; signal impact remains stable before slow decay.</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engineering task is the empirical calibration of the </w:t>
      </w:r>
      <w:r w:rsidDel="00000000" w:rsidR="00000000" w:rsidRPr="00000000">
        <w:rPr>
          <w:rFonts w:ascii="Google Sans" w:cs="Google Sans" w:eastAsia="Google Sans" w:hAnsi="Google Sans"/>
          <w:color w:val="1f1f1f"/>
        </w:rPr>
        <w:drawing>
          <wp:inline distB="19050" distT="19050" distL="19050" distR="19050">
            <wp:extent cx="158130" cy="223243"/>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58130" cy="223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for each stream. For high-frequency/high-noise streams (Social Sentiment), the decay coefficient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calibrated to yield a half-life of minutes or hours.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Once the elapsed time surpasses the half-life, the exponential function rapidly suppresses the signal weight to near zero, preventing the algorithm from reacting to historical noise.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low-frequency/high-signal streams (Insider Trading, Patent Filings), a smoothed, one-step memory decay is often implemented.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this formulation, the initial impact weight remains constant (plateaus) for a specified lag period (e.g., 24 hours to 5 days) before the exponential decay initiates.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reflects the microstructure reality that it often takes several days for institutional accumulation to fully phase into the market following a major corporate governance event.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Regime-Dependent Recalibration and Circuit Breakers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half-life of a data stream is not static; it fluctuates based on the broader macroeconomic regime. During periods of high market volatility (e.g., a liquidity crisis), the half-life of all fundamental and alternative data temporarily collapses as price action becomes entirely dominated by systemic risk and cross-asset correlation constraints.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data decay schedule must include regime-dependent recalibration routines. The system should schedule automated monthly or weekly reviews to measure the realized correlation of the decayed signals against forward returns.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If the predictive specificity of a social media sentiment signal drops below a defined threshold (e.g., 0.65), the algorithm must dynamically increase the decay coefficient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causing the model to "forget" the social media data faster.</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incorporation of strict risk circuit breakers is paramount.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If the rolling correlation between the aggregate alt-data scoring matrix and a benchmark index exceeds 0.7 for three consecutive hours, it indicates a potential regime shift unseen by the NLP models, or a structural failure in the scraping pipeline (e.g., a UI change resulting in false negatives). In such scenarios, the system must automatically suppress the alt-data weights, reduce leverage by 50%, and revert reliance to the continuous tick-data state tracked by the Kalman Filter.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Architectural Conclusion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institutional alpha through alternative data is fundamentally an exercise in signal-to-noise optimization across deeply heterogeneous datasets. True parity with institutional quantitative platforms cannot be achieved by merely connecting to an API; it requires a rigorous, multi-layered data-engineering topology that seamlessly integrates network-level obfuscation, advanced natural language processing, and rigorous statistical physics.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outlined herein establishes a fortified ingestion layer capable of bypassing advanced bot-mitigation systems using TLS-impersonation and zero-cost abstraction asynchronous XML parsing. By routing this raw text through a bifurcated NLP pipeline—leveraging FinBERT for highly rigid, domain-specific SEC lexicon and advanced LLMs augmented by Chain of Thought prompting for resolving sarcasm in unstructured employee sentiment—the system successfully isolates the true economic intent behind the data.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statistical normalization framework guarantees mathematical coherence. By abandoning Gaussian assumptions in favor of Empirical CDF transformations, and deploying C-vine copulas for asymmetric dependency modeling alongside PCA for dimensionality reduction, the algorithm constructs an orthogonal, unbiased feature space. The integration of the Kalman Filter then successfully harmonizes the asynchronous, discrete jolts of alternative data with the continuous flow of market microstructure.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strict application of exponential decay functions ensures the algorithm adheres to the reality of alpha decay. By mathematically enforcing category-specific half-lives and regime-dependent circuit breakers, the trading model dynamically scales out of historical noise, remaining perpetually calibrated to the bleeding edge of information asymmetry. This complete architectural blueprint provides the necessary quantitative rigor to preemptively detect institutional accumulation well before it materializes in traditional price and volume metrics.</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and the Shortening Shelf Life of Copyable Alpha - Interactive Brokers,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https://www.interactivebrokers.com/campus/ibkr-quant-news/llms-and-the-shortening-shelf-life-of-copyable-alpha/</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Frontier: Winning With Alternative Data - Whitebridge Capital,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https://www.whitebridgecapital.sg/the-new-frontier-winning-with-alternative-data</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Financial Contagion: A Deep Learning-Enhanced Actuarial Model for Systemic Risk Assessment - MDPI,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https://www.mdpi.com/1911-8074/19/1/72</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IFC Bulletin no 66 on Statistics and beyond: new data for decision making in central banks,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https://www.bis.org/ifc/publ/ifcb66.pdf</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Glassdoor API? How to Use It and Alternatives - Zuplo,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https://zuplo.com/learning-center/what-is-glassdoor-api</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Without Getting Blocked: 12 Techniques - Bright Data,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https://brightdata.com/blog/web-data/web-scraping-without-getting-blocked</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Glassdoor Jobs and Reviews with Python in 2026 ...,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https://liveproxies.io/blog/how-to-scrape-glassdoor</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Scraping: Build a Pipeline, Not a Bot | Olostep Blog,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https://www.olostep.com/blog/job-scraping</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TLS: Why Scraping Tools Are Now Exposed - Scrapfly Blog,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https://scrapfly.io/blog/posts/post-quantum-tls-bot-detection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or Overthinking: Evaluating Large Language Models on Financial Sentiment Analysis - arXiv,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https://arxiv.org/html/2506.04574v1</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Form 4 Monitor: Insider Trading Alerts - Apify,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https://apify.com/incontrovertible_gate/sec-form4</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Form 4 Insider Trading Scraper - EDGAR Filings API - Apify,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https://apify.com/parseforge/sec-form4-scraper</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Accessing EDGAR Data - SEC.gov,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https://www.sec.gov/search-filings/edgar-search-assistance/accessing-edgar-data</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sigma_coding_youtube/python/python-finance/sec-web-scraping/Web Scraping SEC - EDGAR Queries.ipynb at master · areed1192/sigma_coding_youtube - GitHub,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https://github.com/areed1192/sigma_coding_youtube/blob/master/python/python-finance/sec-web-scraping/Web%20Scraping%20SEC%20-%20EDGAR%20Queries.ipynb</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Disclosure RSS Feeds - SEC.gov,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https://www.sec.gov/data-research/structured-data/structured-disclosure-rss-feeds</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r007/edgarkit: An unofficial Rust client for the SEC EDGAR (Electronic Data Gathering, Analysis, and Retrieval) system.,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https://github.com/r007/edgarkit</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TSDR Data API | United States Patent and Trademark Office - USPTO Open Data Portal,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https://developer.uspto.gov/api-catalog/tsdr-data-api</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PatentsView/PatentsView-APIWrapper: PV API wrapper that can take a list of values (e.g. patent numbers) and retrieve multiple data points to convert into CSV files and merge.,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https://github.com/PatentsView/PatentsView-APIWrapper</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Patents API - Patent Search API - ScrapeBadger,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https://scrapebadger.com/google-patents-api</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good sites or software that can pull from the USPTO database? : r/patentlaw - Reddit,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https://www.reddit.com/r/patentlaw/comments/1emldgr/any_good_sites_or_software_that_can_pull_from_the/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Large Language Models for Financial Applications: Progress, Prospects and Challenges - arXiv,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https://arxiv.org/html/2406.11903v1</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FinBERT: Financial Sentiment Analysis with state-of-the-art language models - Reddit,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https://www.reddit.com/r/algotrading/comments/ecdgnj/finbert_financial_sentiment_analysis_with/</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FinBERT: Financial Sentiment Analysis with BERT : r/LanguageTechnology - Reddit, accessed May 18, 2026, </w:t>
      </w:r>
      <w:hyperlink r:id="rId52">
        <w:r w:rsidDel="00000000" w:rsidR="00000000" w:rsidRPr="00000000">
          <w:rPr>
            <w:rFonts w:ascii="Google Sans" w:cs="Google Sans" w:eastAsia="Google Sans" w:hAnsi="Google Sans"/>
            <w:color w:val="0000ee"/>
            <w:sz w:val="24"/>
            <w:szCs w:val="24"/>
            <w:u w:val="single"/>
            <w:rtl w:val="0"/>
          </w:rPr>
          <w:t xml:space="preserve">https://www.reddit.com/r/LanguageTechnology/comments/ekshj3/finbert_financial_sentiment_analysis_with_bert/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BERT, FinBERT and traditional model predictions with... - ResearchGate, accessed May 18,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https://www.researchgate.net/figure/Comparison-of-BERT-FinBERT-and-traditional-model-predictions-with-actual-categories_fig2_391446592</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tool that reads SEC filings directly from EDGAR and sends me an AI-generated investor summary — wanted to share it with this community, seeking for your feedback : r/ValueInvesting - Reddit, accessed May 18, 2026, </w:t>
      </w:r>
      <w:hyperlink r:id="rId54">
        <w:r w:rsidDel="00000000" w:rsidR="00000000" w:rsidRPr="00000000">
          <w:rPr>
            <w:rFonts w:ascii="Google Sans" w:cs="Google Sans" w:eastAsia="Google Sans" w:hAnsi="Google Sans"/>
            <w:color w:val="0000ee"/>
            <w:sz w:val="24"/>
            <w:szCs w:val="24"/>
            <w:u w:val="single"/>
            <w:rtl w:val="0"/>
          </w:rPr>
          <w:t xml:space="preserve">https://www.reddit.com/r/ValueInvesting/comments/1ta6i3a/i_built_a_tool_that_reads_sec_filings_directly/</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of Public Opinion on Pi Network on Reddit Using FinBERT : r/PiNetwork, accessed May 18, 2026, </w:t>
      </w:r>
      <w:hyperlink r:id="rId55">
        <w:r w:rsidDel="00000000" w:rsidR="00000000" w:rsidRPr="00000000">
          <w:rPr>
            <w:rFonts w:ascii="Google Sans" w:cs="Google Sans" w:eastAsia="Google Sans" w:hAnsi="Google Sans"/>
            <w:color w:val="0000ee"/>
            <w:sz w:val="24"/>
            <w:szCs w:val="24"/>
            <w:u w:val="single"/>
            <w:rtl w:val="0"/>
          </w:rPr>
          <w:t xml:space="preserve">https://www.reddit.com/r/PiNetwork/comments/1r2zio0/sentiment_analysis_of_public_opinion_on_pi/</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Investigation of GPT and FinBERT's Sentiment Analysis Performance in News Across Different Sectors - MDPI, accessed May 18, 2026, </w:t>
      </w:r>
      <w:hyperlink r:id="rId56">
        <w:r w:rsidDel="00000000" w:rsidR="00000000" w:rsidRPr="00000000">
          <w:rPr>
            <w:rFonts w:ascii="Google Sans" w:cs="Google Sans" w:eastAsia="Google Sans" w:hAnsi="Google Sans"/>
            <w:color w:val="0000ee"/>
            <w:sz w:val="24"/>
            <w:szCs w:val="24"/>
            <w:u w:val="single"/>
            <w:rtl w:val="0"/>
          </w:rPr>
          <w:t xml:space="preserve">https://www.mdpi.com/2079-9292/14/6/1090</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Copula joint estimation for spatial dynamic panel data models with endogeneity issues - Taylor &amp; Francis, accessed May 18, 2026, </w:t>
      </w:r>
      <w:hyperlink r:id="rId57">
        <w:r w:rsidDel="00000000" w:rsidR="00000000" w:rsidRPr="00000000">
          <w:rPr>
            <w:rFonts w:ascii="Google Sans" w:cs="Google Sans" w:eastAsia="Google Sans" w:hAnsi="Google Sans"/>
            <w:color w:val="0000ee"/>
            <w:sz w:val="24"/>
            <w:szCs w:val="24"/>
            <w:u w:val="single"/>
            <w:rtl w:val="0"/>
          </w:rPr>
          <w:t xml:space="preserve">https://www.tandfonline.com/doi/full/10.1080/07474938.2025.2547654</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statistical framework for neuroimaging data analysis based on mutual information estimated via a gaussian copula - PMC, accessed May 18,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https://pmc.ncbi.nlm.nih.gov/articles/PMC5324576/</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Copulas, accessed May 18, 2026, </w:t>
      </w:r>
      <w:hyperlink r:id="rId59">
        <w:r w:rsidDel="00000000" w:rsidR="00000000" w:rsidRPr="00000000">
          <w:rPr>
            <w:rFonts w:ascii="Google Sans" w:cs="Google Sans" w:eastAsia="Google Sans" w:hAnsi="Google Sans"/>
            <w:color w:val="0000ee"/>
            <w:sz w:val="24"/>
            <w:szCs w:val="24"/>
            <w:u w:val="single"/>
            <w:rtl w:val="0"/>
          </w:rPr>
          <w:t xml:space="preserve">http://www.columbia.edu/~mh2078/QRM/Copulas.pdf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Copula-based transferable models for synthetic population generation - arXiv, accessed May 18, 2026, </w:t>
      </w:r>
      <w:hyperlink r:id="rId60">
        <w:r w:rsidDel="00000000" w:rsidR="00000000" w:rsidRPr="00000000">
          <w:rPr>
            <w:rFonts w:ascii="Google Sans" w:cs="Google Sans" w:eastAsia="Google Sans" w:hAnsi="Google Sans"/>
            <w:color w:val="0000ee"/>
            <w:sz w:val="24"/>
            <w:szCs w:val="24"/>
            <w:u w:val="single"/>
            <w:rtl w:val="0"/>
          </w:rPr>
          <w:t xml:space="preserve">https://arxiv.org/html/2302.09193v3</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Correlation or Tail Dependence Hedging for Portfolio Selection - Index of /, accessed May 18, 2026, </w:t>
      </w:r>
      <w:hyperlink r:id="rId61">
        <w:r w:rsidDel="00000000" w:rsidR="00000000" w:rsidRPr="00000000">
          <w:rPr>
            <w:rFonts w:ascii="Google Sans" w:cs="Google Sans" w:eastAsia="Google Sans" w:hAnsi="Google Sans"/>
            <w:color w:val="0000ee"/>
            <w:sz w:val="24"/>
            <w:szCs w:val="24"/>
            <w:u w:val="single"/>
            <w:rtl w:val="0"/>
          </w:rPr>
          <w:t xml:space="preserve">https://papers.tinbergen.nl/11028.pdf</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application of Regular Vine copula in portfolio risk forecasting: evidence from Istanbul stock exchange - AIMS Press, accessed May 18, 2026, </w:t>
      </w:r>
      <w:hyperlink r:id="rId62">
        <w:r w:rsidDel="00000000" w:rsidR="00000000" w:rsidRPr="00000000">
          <w:rPr>
            <w:rFonts w:ascii="Google Sans" w:cs="Google Sans" w:eastAsia="Google Sans" w:hAnsi="Google Sans"/>
            <w:color w:val="0000ee"/>
            <w:sz w:val="24"/>
            <w:szCs w:val="24"/>
            <w:u w:val="single"/>
            <w:rtl w:val="0"/>
          </w:rPr>
          <w:t xml:space="preserve">https://www.aimspress.com/article/doi/10.3934/QFE.2021020</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Correlation Hedging in Copula Models for Portfolio Selection - Homepages of UvA/FNWI staff, accessed May 18, 2026, </w:t>
      </w:r>
      <w:hyperlink r:id="rId63">
        <w:r w:rsidDel="00000000" w:rsidR="00000000" w:rsidRPr="00000000">
          <w:rPr>
            <w:rFonts w:ascii="Google Sans" w:cs="Google Sans" w:eastAsia="Google Sans" w:hAnsi="Google Sans"/>
            <w:color w:val="0000ee"/>
            <w:sz w:val="24"/>
            <w:szCs w:val="24"/>
            <w:u w:val="single"/>
            <w:rtl w:val="0"/>
          </w:rPr>
          <w:t xml:space="preserve">https://staff.fnwi.uva.nl/a.khedher/winterschool/8paperStefanova.pdf</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Papers, accessed May 18, 2026, </w:t>
      </w:r>
      <w:hyperlink r:id="rId64">
        <w:r w:rsidDel="00000000" w:rsidR="00000000" w:rsidRPr="00000000">
          <w:rPr>
            <w:rFonts w:ascii="Google Sans" w:cs="Google Sans" w:eastAsia="Google Sans" w:hAnsi="Google Sans"/>
            <w:color w:val="0000ee"/>
            <w:sz w:val="24"/>
            <w:szCs w:val="24"/>
            <w:u w:val="single"/>
            <w:rtl w:val="0"/>
          </w:rPr>
          <w:t xml:space="preserve">https://www.wne.uw.edu.pl/download_file/6095/0</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C-vine Copula Strategy — arbitragelab 1.0.0 documentation, accessed May 18, 2026, </w:t>
      </w:r>
      <w:hyperlink r:id="rId65">
        <w:r w:rsidDel="00000000" w:rsidR="00000000" w:rsidRPr="00000000">
          <w:rPr>
            <w:rFonts w:ascii="Google Sans" w:cs="Google Sans" w:eastAsia="Google Sans" w:hAnsi="Google Sans"/>
            <w:color w:val="0000ee"/>
            <w:sz w:val="24"/>
            <w:szCs w:val="24"/>
            <w:u w:val="single"/>
            <w:rtl w:val="0"/>
          </w:rPr>
          <w:t xml:space="preserve">https://hudson-and-thames-arbitragelab.readthedocs-hosted.com/en/latest/copula_approach/cvine_copula_strategy.html</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Copula for Statistical Arbitrage: A C-Vine Copula Trading Strategy - Hudson &amp; Thames, accessed May 18, 2026, </w:t>
      </w:r>
      <w:hyperlink r:id="rId66">
        <w:r w:rsidDel="00000000" w:rsidR="00000000" w:rsidRPr="00000000">
          <w:rPr>
            <w:rFonts w:ascii="Google Sans" w:cs="Google Sans" w:eastAsia="Google Sans" w:hAnsi="Google Sans"/>
            <w:color w:val="0000ee"/>
            <w:sz w:val="24"/>
            <w:szCs w:val="24"/>
            <w:u w:val="single"/>
            <w:rtl w:val="0"/>
          </w:rPr>
          <w:t xml:space="preserve">https://hudsonthames.org/copula-for-statistical-arbitrage-a-c-vine-copula-trading-strategy/</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Weighting the past: an extended relational event model for negative and positive events, accessed May 18, 2026, </w:t>
      </w:r>
      <w:hyperlink r:id="rId67">
        <w:r w:rsidDel="00000000" w:rsidR="00000000" w:rsidRPr="00000000">
          <w:rPr>
            <w:rFonts w:ascii="Google Sans" w:cs="Google Sans" w:eastAsia="Google Sans" w:hAnsi="Google Sans"/>
            <w:color w:val="0000ee"/>
            <w:sz w:val="24"/>
            <w:szCs w:val="24"/>
            <w:u w:val="single"/>
            <w:rtl w:val="0"/>
          </w:rPr>
          <w:t xml:space="preserve">https://academic.oup.com/jrsssa/article/189/1/359/7959639</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Algorithmic Trading — Part 4 How to Actually Research Alpha | by Connie Zhou | Medium, accessed May 18, 2026, </w:t>
      </w:r>
      <w:hyperlink r:id="rId68">
        <w:r w:rsidDel="00000000" w:rsidR="00000000" w:rsidRPr="00000000">
          <w:rPr>
            <w:rFonts w:ascii="Google Sans" w:cs="Google Sans" w:eastAsia="Google Sans" w:hAnsi="Google Sans"/>
            <w:color w:val="0000ee"/>
            <w:sz w:val="24"/>
            <w:szCs w:val="24"/>
            <w:u w:val="single"/>
            <w:rtl w:val="0"/>
          </w:rPr>
          <w:t xml:space="preserve">https://medium.com/@conniezhou678/machine-learning-for-algorithm-trading-part-4-how-to-actually-research-alpha-912277ea0623</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 Explained Through Examples, accessed May 18, 2026, </w:t>
      </w:r>
      <w:hyperlink r:id="rId69">
        <w:r w:rsidDel="00000000" w:rsidR="00000000" w:rsidRPr="00000000">
          <w:rPr>
            <w:rFonts w:ascii="Google Sans" w:cs="Google Sans" w:eastAsia="Google Sans" w:hAnsi="Google Sans"/>
            <w:color w:val="0000ee"/>
            <w:sz w:val="24"/>
            <w:szCs w:val="24"/>
            <w:u w:val="single"/>
            <w:rtl w:val="0"/>
          </w:rPr>
          <w:t xml:space="preserve">https://kalmanfilter.net/</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 demystified: from intuition to probabilistic graphical model to real case in financial markets - arXiv, accessed May 18, 2026, </w:t>
      </w:r>
      <w:hyperlink r:id="rId70">
        <w:r w:rsidDel="00000000" w:rsidR="00000000" w:rsidRPr="00000000">
          <w:rPr>
            <w:rFonts w:ascii="Google Sans" w:cs="Google Sans" w:eastAsia="Google Sans" w:hAnsi="Google Sans"/>
            <w:color w:val="0000ee"/>
            <w:sz w:val="24"/>
            <w:szCs w:val="24"/>
            <w:u w:val="single"/>
            <w:rtl w:val="0"/>
          </w:rPr>
          <w:t xml:space="preserve">https://arxiv.org/pdf/1811.11618</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Filters : r/algotrading - Reddit, accessed May 18, 2026, </w:t>
      </w:r>
      <w:hyperlink r:id="rId71">
        <w:r w:rsidDel="00000000" w:rsidR="00000000" w:rsidRPr="00000000">
          <w:rPr>
            <w:rFonts w:ascii="Google Sans" w:cs="Google Sans" w:eastAsia="Google Sans" w:hAnsi="Google Sans"/>
            <w:color w:val="0000ee"/>
            <w:sz w:val="24"/>
            <w:szCs w:val="24"/>
            <w:u w:val="single"/>
            <w:rtl w:val="0"/>
          </w:rPr>
          <w:t xml:space="preserve">https://www.reddit.com/r/algotrading/comments/11quw7z/kalman_filters/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Filter-Based Fusion of Collocated Acceleration, GNSS and Rotation Data for 6C Motion Tracking - PMC, accessed May 18, 2026,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https://pmc.ncbi.nlm.nih.gov/articles/PMC7926865/</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 vs Alternative Modeling Techniques and Applied Investment Strategies - Sacred Heart University, accessed May 18, 2026, </w:t>
      </w:r>
      <w:hyperlink r:id="rId73">
        <w:r w:rsidDel="00000000" w:rsidR="00000000" w:rsidRPr="00000000">
          <w:rPr>
            <w:rFonts w:ascii="Google Sans" w:cs="Google Sans" w:eastAsia="Google Sans" w:hAnsi="Google Sans"/>
            <w:color w:val="0000ee"/>
            <w:sz w:val="24"/>
            <w:szCs w:val="24"/>
            <w:u w:val="single"/>
            <w:rtl w:val="0"/>
          </w:rPr>
          <w:t xml:space="preserve">https://digitalcommons.sacredheart.edu/cgi/viewcontent.cgi?article=1025&amp;context=wcob_theses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fast do we forget our past social interactions? Understanding memory retention with parametric decays in relational event models | Network Science, accessed May 18, 2026, </w:t>
      </w:r>
      <w:hyperlink r:id="rId74">
        <w:r w:rsidDel="00000000" w:rsidR="00000000" w:rsidRPr="00000000">
          <w:rPr>
            <w:rFonts w:ascii="Google Sans" w:cs="Google Sans" w:eastAsia="Google Sans" w:hAnsi="Google Sans"/>
            <w:color w:val="0000ee"/>
            <w:sz w:val="24"/>
            <w:szCs w:val="24"/>
            <w:u w:val="single"/>
            <w:rtl w:val="0"/>
          </w:rPr>
          <w:t xml:space="preserve">https://www.cambridge.org/core/journals/network-science/article/how-fast-do-we-forget-our-past-social-interactions-understanding-memory-retention-with-parametric-decays-in-relational-event-models/A1D6F063D1DFBFE03E9660A9091996A1</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pure-jump market-making model for high-frequency trading - Purdue e-Pubs, accessed May 18, 2026, </w:t>
      </w:r>
      <w:hyperlink r:id="rId75">
        <w:r w:rsidDel="00000000" w:rsidR="00000000" w:rsidRPr="00000000">
          <w:rPr>
            <w:rFonts w:ascii="Google Sans" w:cs="Google Sans" w:eastAsia="Google Sans" w:hAnsi="Google Sans"/>
            <w:color w:val="0000ee"/>
            <w:sz w:val="24"/>
            <w:szCs w:val="24"/>
            <w:u w:val="single"/>
            <w:rtl w:val="0"/>
          </w:rPr>
          <w:t xml:space="preserve">https://docs.lib.purdue.edu/cgi/viewcontent.cgi?article=1401&amp;context=open_access_dissertations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and Backtesting a Trading Strategy Using Large Language Models, Macroeconomic and Technical Indicators - Imperial College London, accessed May 18, 2026, </w:t>
      </w:r>
      <w:hyperlink r:id="rId76">
        <w:r w:rsidDel="00000000" w:rsidR="00000000" w:rsidRPr="00000000">
          <w:rPr>
            <w:rFonts w:ascii="Google Sans" w:cs="Google Sans" w:eastAsia="Google Sans" w:hAnsi="Google Sans"/>
            <w:color w:val="0000ee"/>
            <w:sz w:val="24"/>
            <w:szCs w:val="24"/>
            <w:u w:val="single"/>
            <w:rtl w:val="0"/>
          </w:rPr>
          <w:t xml:space="preserve">https://www.imperial.ac.uk/media/imperial-college/faculty-of-natural-sciences/department-of-mathematics/math-finance/Kargarzadeh_Alireza_02092220.pdf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factory ecosystem uses advanced analytics for trading strategies - Glad Clinic, accessed May 18, 2026, </w:t>
      </w:r>
      <w:hyperlink r:id="rId77">
        <w:r w:rsidDel="00000000" w:rsidR="00000000" w:rsidRPr="00000000">
          <w:rPr>
            <w:rFonts w:ascii="Google Sans" w:cs="Google Sans" w:eastAsia="Google Sans" w:hAnsi="Google Sans"/>
            <w:color w:val="0000ee"/>
            <w:sz w:val="24"/>
            <w:szCs w:val="24"/>
            <w:u w:val="single"/>
            <w:rtl w:val="0"/>
          </w:rPr>
          <w:t xml:space="preserve">https://gladclinic.com.sg/en/ai-factory-ecosystem-uses-advanced-analytics-for/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ify.com/incontrovertible_gate/sec-form4" TargetMode="External"/><Relationship Id="rId42" Type="http://schemas.openxmlformats.org/officeDocument/2006/relationships/hyperlink" Target="https://www.sec.gov/search-filings/edgar-search-assistance/accessing-edgar-data" TargetMode="External"/><Relationship Id="rId41" Type="http://schemas.openxmlformats.org/officeDocument/2006/relationships/hyperlink" Target="https://apify.com/parseforge/sec-form4-scraper" TargetMode="External"/><Relationship Id="rId44" Type="http://schemas.openxmlformats.org/officeDocument/2006/relationships/hyperlink" Target="https://www.sec.gov/data-research/structured-data/structured-disclosure-rss-feeds" TargetMode="External"/><Relationship Id="rId43" Type="http://schemas.openxmlformats.org/officeDocument/2006/relationships/hyperlink" Target="https://github.com/areed1192/sigma_coding_youtube/blob/master/python/python-finance/sec-web-scraping/Web%20Scraping%20SEC%20-%20EDGAR%20Queries.ipynb" TargetMode="External"/><Relationship Id="rId46" Type="http://schemas.openxmlformats.org/officeDocument/2006/relationships/hyperlink" Target="https://developer.uspto.gov/api-catalog/tsdr-data-api" TargetMode="External"/><Relationship Id="rId45" Type="http://schemas.openxmlformats.org/officeDocument/2006/relationships/hyperlink" Target="https://github.com/r007/edgar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scrapebadger.com/google-patents-api" TargetMode="External"/><Relationship Id="rId47" Type="http://schemas.openxmlformats.org/officeDocument/2006/relationships/hyperlink" Target="https://github.com/PatentsView/PatentsView-APIWrapper" TargetMode="External"/><Relationship Id="rId49" Type="http://schemas.openxmlformats.org/officeDocument/2006/relationships/hyperlink" Target="https://www.reddit.com/r/patentlaw/comments/1emldgr/any_good_sites_or_software_that_can_pull_from_th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 Id="rId73" Type="http://schemas.openxmlformats.org/officeDocument/2006/relationships/hyperlink" Target="https://digitalcommons.sacredheart.edu/cgi/viewcontent.cgi?article=1025&amp;context=wcob_theses" TargetMode="External"/><Relationship Id="rId72" Type="http://schemas.openxmlformats.org/officeDocument/2006/relationships/hyperlink" Target="https://pmc.ncbi.nlm.nih.gov/articles/PMC7926865/" TargetMode="External"/><Relationship Id="rId31" Type="http://schemas.openxmlformats.org/officeDocument/2006/relationships/hyperlink" Target="https://www.whitebridgecapital.sg/the-new-frontier-winning-with-alternative-data" TargetMode="External"/><Relationship Id="rId75" Type="http://schemas.openxmlformats.org/officeDocument/2006/relationships/hyperlink" Target="https://docs.lib.purdue.edu/cgi/viewcontent.cgi?article=1401&amp;context=open_access_dissertations" TargetMode="External"/><Relationship Id="rId30" Type="http://schemas.openxmlformats.org/officeDocument/2006/relationships/hyperlink" Target="https://www.interactivebrokers.com/campus/ibkr-quant-news/llms-and-the-shortening-shelf-life-of-copyable-alpha/" TargetMode="External"/><Relationship Id="rId74" Type="http://schemas.openxmlformats.org/officeDocument/2006/relationships/hyperlink" Target="https://www.cambridge.org/core/journals/network-science/article/how-fast-do-we-forget-our-past-social-interactions-understanding-memory-retention-with-parametric-decays-in-relational-event-models/A1D6F063D1DFBFE03E9660A9091996A1" TargetMode="External"/><Relationship Id="rId33" Type="http://schemas.openxmlformats.org/officeDocument/2006/relationships/hyperlink" Target="https://www.bis.org/ifc/publ/ifcb66.pdf" TargetMode="External"/><Relationship Id="rId77" Type="http://schemas.openxmlformats.org/officeDocument/2006/relationships/hyperlink" Target="https://gladclinic.com.sg/en/ai-factory-ecosystem-uses-advanced-analytics-for/" TargetMode="External"/><Relationship Id="rId32" Type="http://schemas.openxmlformats.org/officeDocument/2006/relationships/hyperlink" Target="https://www.mdpi.com/1911-8074/19/1/72" TargetMode="External"/><Relationship Id="rId76" Type="http://schemas.openxmlformats.org/officeDocument/2006/relationships/hyperlink" Target="https://www.imperial.ac.uk/media/imperial-college/faculty-of-natural-sciences/department-of-mathematics/math-finance/Kargarzadeh_Alireza_02092220.pdf" TargetMode="External"/><Relationship Id="rId35" Type="http://schemas.openxmlformats.org/officeDocument/2006/relationships/hyperlink" Target="https://brightdata.com/blog/web-data/web-scraping-without-getting-blocked" TargetMode="External"/><Relationship Id="rId34" Type="http://schemas.openxmlformats.org/officeDocument/2006/relationships/hyperlink" Target="https://zuplo.com/learning-center/what-is-glassdoor-api" TargetMode="External"/><Relationship Id="rId71" Type="http://schemas.openxmlformats.org/officeDocument/2006/relationships/hyperlink" Target="https://www.reddit.com/r/algotrading/comments/11quw7z/kalman_filters/" TargetMode="External"/><Relationship Id="rId70" Type="http://schemas.openxmlformats.org/officeDocument/2006/relationships/hyperlink" Target="https://arxiv.org/pdf/1811.11618" TargetMode="External"/><Relationship Id="rId37" Type="http://schemas.openxmlformats.org/officeDocument/2006/relationships/hyperlink" Target="https://www.olostep.com/blog/job-scraping" TargetMode="External"/><Relationship Id="rId36" Type="http://schemas.openxmlformats.org/officeDocument/2006/relationships/hyperlink" Target="https://liveproxies.io/blog/how-to-scrape-glassdoor" TargetMode="External"/><Relationship Id="rId39" Type="http://schemas.openxmlformats.org/officeDocument/2006/relationships/hyperlink" Target="https://arxiv.org/html/2506.04574v1" TargetMode="External"/><Relationship Id="rId38" Type="http://schemas.openxmlformats.org/officeDocument/2006/relationships/hyperlink" Target="https://scrapfly.io/blog/posts/post-quantum-tls-bot-detection" TargetMode="External"/><Relationship Id="rId62" Type="http://schemas.openxmlformats.org/officeDocument/2006/relationships/hyperlink" Target="https://www.aimspress.com/article/doi/10.3934/QFE.2021020" TargetMode="External"/><Relationship Id="rId61" Type="http://schemas.openxmlformats.org/officeDocument/2006/relationships/hyperlink" Target="https://papers.tinbergen.nl/11028.pdf" TargetMode="External"/><Relationship Id="rId20" Type="http://schemas.openxmlformats.org/officeDocument/2006/relationships/image" Target="media/image9.png"/><Relationship Id="rId64" Type="http://schemas.openxmlformats.org/officeDocument/2006/relationships/hyperlink" Target="https://www.wne.uw.edu.pl/download_file/6095/0" TargetMode="External"/><Relationship Id="rId63" Type="http://schemas.openxmlformats.org/officeDocument/2006/relationships/hyperlink" Target="https://staff.fnwi.uva.nl/a.khedher/winterschool/8paperStefanova.pdf" TargetMode="External"/><Relationship Id="rId22" Type="http://schemas.openxmlformats.org/officeDocument/2006/relationships/image" Target="media/image14.png"/><Relationship Id="rId66" Type="http://schemas.openxmlformats.org/officeDocument/2006/relationships/hyperlink" Target="https://hudsonthames.org/copula-for-statistical-arbitrage-a-c-vine-copula-trading-strategy/" TargetMode="External"/><Relationship Id="rId21" Type="http://schemas.openxmlformats.org/officeDocument/2006/relationships/image" Target="media/image6.png"/><Relationship Id="rId65" Type="http://schemas.openxmlformats.org/officeDocument/2006/relationships/hyperlink" Target="https://hudson-and-thames-arbitragelab.readthedocs-hosted.com/en/latest/copula_approach/cvine_copula_strategy.html" TargetMode="External"/><Relationship Id="rId24" Type="http://schemas.openxmlformats.org/officeDocument/2006/relationships/image" Target="media/image13.png"/><Relationship Id="rId68" Type="http://schemas.openxmlformats.org/officeDocument/2006/relationships/hyperlink" Target="https://medium.com/@conniezhou678/machine-learning-for-algorithm-trading-part-4-how-to-actually-research-alpha-912277ea0623" TargetMode="External"/><Relationship Id="rId23" Type="http://schemas.openxmlformats.org/officeDocument/2006/relationships/image" Target="media/image16.png"/><Relationship Id="rId67" Type="http://schemas.openxmlformats.org/officeDocument/2006/relationships/hyperlink" Target="https://academic.oup.com/jrsssa/article/189/1/359/7959639" TargetMode="External"/><Relationship Id="rId60" Type="http://schemas.openxmlformats.org/officeDocument/2006/relationships/hyperlink" Target="https://arxiv.org/html/2302.09193v3" TargetMode="External"/><Relationship Id="rId26" Type="http://schemas.openxmlformats.org/officeDocument/2006/relationships/image" Target="media/image2.png"/><Relationship Id="rId25" Type="http://schemas.openxmlformats.org/officeDocument/2006/relationships/image" Target="media/image23.png"/><Relationship Id="rId69" Type="http://schemas.openxmlformats.org/officeDocument/2006/relationships/hyperlink" Target="https://kalmanfilter.net/" TargetMode="External"/><Relationship Id="rId28" Type="http://schemas.openxmlformats.org/officeDocument/2006/relationships/image" Target="media/image24.png"/><Relationship Id="rId27" Type="http://schemas.openxmlformats.org/officeDocument/2006/relationships/image" Target="media/image15.png"/><Relationship Id="rId29" Type="http://schemas.openxmlformats.org/officeDocument/2006/relationships/image" Target="media/image22.png"/><Relationship Id="rId51" Type="http://schemas.openxmlformats.org/officeDocument/2006/relationships/hyperlink" Target="https://www.reddit.com/r/algotrading/comments/ecdgnj/finbert_financial_sentiment_analysis_with/" TargetMode="External"/><Relationship Id="rId50" Type="http://schemas.openxmlformats.org/officeDocument/2006/relationships/hyperlink" Target="https://arxiv.org/html/2406.11903v1" TargetMode="External"/><Relationship Id="rId53" Type="http://schemas.openxmlformats.org/officeDocument/2006/relationships/hyperlink" Target="https://www.researchgate.net/figure/Comparison-of-BERT-FinBERT-and-traditional-model-predictions-with-actual-categories_fig2_391446592" TargetMode="External"/><Relationship Id="rId52" Type="http://schemas.openxmlformats.org/officeDocument/2006/relationships/hyperlink" Target="https://www.reddit.com/r/LanguageTechnology/comments/ekshj3/finbert_financial_sentiment_analysis_with_bert/" TargetMode="External"/><Relationship Id="rId11" Type="http://schemas.openxmlformats.org/officeDocument/2006/relationships/image" Target="media/image8.png"/><Relationship Id="rId55" Type="http://schemas.openxmlformats.org/officeDocument/2006/relationships/hyperlink" Target="https://www.reddit.com/r/PiNetwork/comments/1r2zio0/sentiment_analysis_of_public_opinion_on_pi/" TargetMode="External"/><Relationship Id="rId10" Type="http://schemas.openxmlformats.org/officeDocument/2006/relationships/image" Target="media/image17.png"/><Relationship Id="rId54" Type="http://schemas.openxmlformats.org/officeDocument/2006/relationships/hyperlink" Target="https://www.reddit.com/r/ValueInvesting/comments/1ta6i3a/i_built_a_tool_that_reads_sec_filings_directly/" TargetMode="External"/><Relationship Id="rId13" Type="http://schemas.openxmlformats.org/officeDocument/2006/relationships/image" Target="media/image12.png"/><Relationship Id="rId57" Type="http://schemas.openxmlformats.org/officeDocument/2006/relationships/hyperlink" Target="https://www.tandfonline.com/doi/full/10.1080/07474938.2025.2547654" TargetMode="External"/><Relationship Id="rId12" Type="http://schemas.openxmlformats.org/officeDocument/2006/relationships/image" Target="media/image7.png"/><Relationship Id="rId56" Type="http://schemas.openxmlformats.org/officeDocument/2006/relationships/hyperlink" Target="https://www.mdpi.com/2079-9292/14/6/1090" TargetMode="External"/><Relationship Id="rId15" Type="http://schemas.openxmlformats.org/officeDocument/2006/relationships/image" Target="media/image10.png"/><Relationship Id="rId59" Type="http://schemas.openxmlformats.org/officeDocument/2006/relationships/hyperlink" Target="http://www.columbia.edu/~mh2078/QRM/Copulas.pdf" TargetMode="External"/><Relationship Id="rId14" Type="http://schemas.openxmlformats.org/officeDocument/2006/relationships/image" Target="media/image18.png"/><Relationship Id="rId58" Type="http://schemas.openxmlformats.org/officeDocument/2006/relationships/hyperlink" Target="https://pmc.ncbi.nlm.nih.gov/articles/PMC5324576/" TargetMode="External"/><Relationship Id="rId17" Type="http://schemas.openxmlformats.org/officeDocument/2006/relationships/image" Target="media/image20.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