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26F" w:rsidRPr="004D6819" w:rsidRDefault="00F37717" w:rsidP="00756B63">
      <w:pPr>
        <w:spacing w:after="0" w:line="360" w:lineRule="auto"/>
        <w:rPr>
          <w:rFonts w:ascii="Arial" w:hAnsi="Arial" w:cs="Arial"/>
          <w:sz w:val="20"/>
        </w:rPr>
      </w:pPr>
      <w:bookmarkStart w:id="0" w:name="_GoBack"/>
      <w:bookmarkEnd w:id="0"/>
      <w:r w:rsidRPr="004D6819">
        <w:rPr>
          <w:rFonts w:ascii="Arial" w:hAnsi="Arial" w:cs="Arial"/>
          <w:sz w:val="20"/>
        </w:rPr>
        <w:t xml:space="preserve">Welcome to </w:t>
      </w:r>
      <w:r w:rsidR="0008217A" w:rsidRPr="004D6819">
        <w:rPr>
          <w:rFonts w:ascii="Arial" w:hAnsi="Arial" w:cs="Arial"/>
          <w:sz w:val="20"/>
        </w:rPr>
        <w:t xml:space="preserve">this </w:t>
      </w:r>
      <w:r w:rsidRPr="004D6819">
        <w:rPr>
          <w:rFonts w:ascii="Arial" w:hAnsi="Arial" w:cs="Arial"/>
          <w:sz w:val="20"/>
        </w:rPr>
        <w:t xml:space="preserve">course! As you progress through </w:t>
      </w:r>
      <w:r w:rsidR="00DE1C96" w:rsidRPr="004D6819">
        <w:rPr>
          <w:rFonts w:ascii="Arial" w:hAnsi="Arial" w:cs="Arial"/>
          <w:sz w:val="20"/>
        </w:rPr>
        <w:t>the</w:t>
      </w:r>
      <w:r w:rsidRPr="004D6819">
        <w:rPr>
          <w:rFonts w:ascii="Arial" w:hAnsi="Arial" w:cs="Arial"/>
          <w:sz w:val="20"/>
        </w:rPr>
        <w:t xml:space="preserve"> course, remember that ITT Technical Institute is here to provide you with various resources and support to help you learn and succeed. The course is divided into six modules. Each module has several graded assignments and lessons designed specifically to focus on the content and competencies you need to </w:t>
      </w:r>
      <w:r w:rsidR="0084626F" w:rsidRPr="004D6819">
        <w:rPr>
          <w:rFonts w:ascii="Arial" w:hAnsi="Arial" w:cs="Arial"/>
          <w:sz w:val="20"/>
        </w:rPr>
        <w:t xml:space="preserve">build to be ready for </w:t>
      </w:r>
      <w:r w:rsidR="0008217A" w:rsidRPr="004D6819">
        <w:rPr>
          <w:rFonts w:ascii="Arial" w:hAnsi="Arial" w:cs="Arial"/>
          <w:sz w:val="20"/>
        </w:rPr>
        <w:t>today’s workplace</w:t>
      </w:r>
      <w:r w:rsidR="0084626F" w:rsidRPr="004D6819">
        <w:rPr>
          <w:rFonts w:ascii="Arial" w:hAnsi="Arial" w:cs="Arial"/>
          <w:sz w:val="20"/>
        </w:rPr>
        <w:t>. You can review these assignments and activities provided in the syllabus of the course.</w:t>
      </w:r>
    </w:p>
    <w:p w:rsidR="0084626F" w:rsidRDefault="0084626F" w:rsidP="00756B63">
      <w:pPr>
        <w:spacing w:after="0" w:line="360" w:lineRule="auto"/>
        <w:rPr>
          <w:rFonts w:ascii="Arial" w:hAnsi="Arial" w:cs="Arial"/>
          <w:sz w:val="20"/>
        </w:rPr>
      </w:pPr>
      <w:r w:rsidRPr="004D6819">
        <w:rPr>
          <w:rFonts w:ascii="Arial" w:hAnsi="Arial" w:cs="Arial"/>
          <w:sz w:val="20"/>
        </w:rPr>
        <w:t>Each module</w:t>
      </w:r>
      <w:r w:rsidR="0008217A" w:rsidRPr="004D6819">
        <w:rPr>
          <w:rFonts w:ascii="Arial" w:hAnsi="Arial" w:cs="Arial"/>
          <w:sz w:val="20"/>
        </w:rPr>
        <w:t>, except Module 1,</w:t>
      </w:r>
      <w:r w:rsidRPr="004D6819">
        <w:rPr>
          <w:rFonts w:ascii="Arial" w:hAnsi="Arial" w:cs="Arial"/>
          <w:sz w:val="20"/>
        </w:rPr>
        <w:t xml:space="preserve"> </w:t>
      </w:r>
      <w:r w:rsidR="0008217A" w:rsidRPr="004D6819">
        <w:rPr>
          <w:rFonts w:ascii="Arial" w:hAnsi="Arial" w:cs="Arial"/>
          <w:sz w:val="20"/>
        </w:rPr>
        <w:t xml:space="preserve">will span </w:t>
      </w:r>
      <w:r w:rsidRPr="004D6819">
        <w:rPr>
          <w:rFonts w:ascii="Arial" w:hAnsi="Arial" w:cs="Arial"/>
          <w:sz w:val="20"/>
        </w:rPr>
        <w:t>two course weeks. The following table maps out the module</w:t>
      </w:r>
      <w:r w:rsidR="00756B63">
        <w:rPr>
          <w:rFonts w:ascii="Arial" w:hAnsi="Arial" w:cs="Arial"/>
          <w:sz w:val="20"/>
        </w:rPr>
        <w:t>s with the weeks in the course:</w:t>
      </w:r>
    </w:p>
    <w:p w:rsidR="00756B63" w:rsidRPr="004D6819" w:rsidRDefault="00756B63" w:rsidP="00756B63">
      <w:pPr>
        <w:spacing w:after="0" w:line="360" w:lineRule="auto"/>
        <w:rPr>
          <w:rFonts w:ascii="Arial" w:hAnsi="Arial" w:cs="Arial"/>
          <w:sz w:val="20"/>
        </w:rPr>
      </w:pPr>
    </w:p>
    <w:tbl>
      <w:tblPr>
        <w:tblStyle w:val="MediumShading1"/>
        <w:tblW w:w="0" w:type="auto"/>
        <w:jc w:val="center"/>
        <w:tblLook w:val="04A0" w:firstRow="1" w:lastRow="0" w:firstColumn="1" w:lastColumn="0" w:noHBand="0" w:noVBand="1"/>
      </w:tblPr>
      <w:tblGrid>
        <w:gridCol w:w="3240"/>
        <w:gridCol w:w="3510"/>
      </w:tblGrid>
      <w:tr w:rsidR="0084626F" w:rsidRPr="004D6819" w:rsidTr="0075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rsidR="0084626F" w:rsidRPr="004D6819" w:rsidRDefault="0084626F" w:rsidP="00756B63">
            <w:pPr>
              <w:spacing w:before="60" w:after="60"/>
              <w:jc w:val="center"/>
              <w:rPr>
                <w:rFonts w:ascii="Arial" w:hAnsi="Arial" w:cs="Arial"/>
                <w:sz w:val="20"/>
              </w:rPr>
            </w:pPr>
            <w:r w:rsidRPr="004D6819">
              <w:rPr>
                <w:rFonts w:ascii="Arial" w:hAnsi="Arial" w:cs="Arial"/>
                <w:sz w:val="20"/>
              </w:rPr>
              <w:t>Course Module</w:t>
            </w:r>
          </w:p>
        </w:tc>
        <w:tc>
          <w:tcPr>
            <w:tcW w:w="3510" w:type="dxa"/>
            <w:vAlign w:val="center"/>
          </w:tcPr>
          <w:p w:rsidR="0084626F" w:rsidRPr="004D6819" w:rsidRDefault="0084626F" w:rsidP="00756B63">
            <w:pPr>
              <w:spacing w:before="60" w:after="6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4D6819">
              <w:rPr>
                <w:rFonts w:ascii="Arial" w:hAnsi="Arial" w:cs="Arial"/>
                <w:sz w:val="20"/>
              </w:rPr>
              <w:t>Course Week</w:t>
            </w:r>
          </w:p>
        </w:tc>
      </w:tr>
      <w:tr w:rsidR="0084626F" w:rsidRPr="004D6819" w:rsidTr="00756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rsidR="0084626F" w:rsidRPr="004D6819" w:rsidRDefault="0084626F" w:rsidP="00756B63">
            <w:pPr>
              <w:spacing w:before="60" w:after="60"/>
              <w:jc w:val="center"/>
              <w:rPr>
                <w:rFonts w:ascii="Arial" w:hAnsi="Arial" w:cs="Arial"/>
                <w:b w:val="0"/>
                <w:sz w:val="20"/>
              </w:rPr>
            </w:pPr>
            <w:r w:rsidRPr="004D6819">
              <w:rPr>
                <w:rFonts w:ascii="Arial" w:hAnsi="Arial" w:cs="Arial"/>
                <w:b w:val="0"/>
                <w:sz w:val="20"/>
              </w:rPr>
              <w:t>Module 1</w:t>
            </w:r>
          </w:p>
        </w:tc>
        <w:tc>
          <w:tcPr>
            <w:tcW w:w="3510" w:type="dxa"/>
            <w:vAlign w:val="center"/>
          </w:tcPr>
          <w:p w:rsidR="0084626F" w:rsidRPr="004D6819" w:rsidRDefault="0084626F" w:rsidP="00756B63">
            <w:pPr>
              <w:spacing w:before="60" w:after="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D6819">
              <w:rPr>
                <w:rFonts w:ascii="Arial" w:hAnsi="Arial" w:cs="Arial"/>
                <w:sz w:val="20"/>
              </w:rPr>
              <w:t>Week 1</w:t>
            </w:r>
          </w:p>
        </w:tc>
      </w:tr>
      <w:tr w:rsidR="0084626F" w:rsidRPr="004D6819" w:rsidTr="0084626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rsidR="0084626F" w:rsidRPr="004D6819" w:rsidRDefault="0084626F" w:rsidP="00756B63">
            <w:pPr>
              <w:spacing w:before="60" w:after="60"/>
              <w:jc w:val="center"/>
              <w:rPr>
                <w:rFonts w:ascii="Arial" w:hAnsi="Arial" w:cs="Arial"/>
                <w:b w:val="0"/>
                <w:sz w:val="20"/>
              </w:rPr>
            </w:pPr>
            <w:r w:rsidRPr="004D6819">
              <w:rPr>
                <w:rFonts w:ascii="Arial" w:hAnsi="Arial" w:cs="Arial"/>
                <w:b w:val="0"/>
                <w:sz w:val="20"/>
              </w:rPr>
              <w:t>Module 2</w:t>
            </w:r>
          </w:p>
        </w:tc>
        <w:tc>
          <w:tcPr>
            <w:tcW w:w="3510" w:type="dxa"/>
            <w:vAlign w:val="center"/>
          </w:tcPr>
          <w:p w:rsidR="0084626F" w:rsidRPr="004D6819" w:rsidRDefault="0084626F" w:rsidP="00756B63">
            <w:pPr>
              <w:spacing w:before="60" w:after="60"/>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4D6819">
              <w:rPr>
                <w:rFonts w:ascii="Arial" w:hAnsi="Arial" w:cs="Arial"/>
                <w:sz w:val="20"/>
              </w:rPr>
              <w:t>Week 2</w:t>
            </w:r>
          </w:p>
          <w:p w:rsidR="0084626F" w:rsidRPr="004D6819" w:rsidRDefault="0084626F" w:rsidP="00756B63">
            <w:pPr>
              <w:spacing w:before="60" w:after="60"/>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4D6819">
              <w:rPr>
                <w:rFonts w:ascii="Arial" w:hAnsi="Arial" w:cs="Arial"/>
                <w:sz w:val="20"/>
              </w:rPr>
              <w:t>Week 3</w:t>
            </w:r>
          </w:p>
        </w:tc>
      </w:tr>
      <w:tr w:rsidR="0084626F" w:rsidRPr="004D6819" w:rsidTr="00846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rsidR="0084626F" w:rsidRPr="004D6819" w:rsidRDefault="0084626F" w:rsidP="00756B63">
            <w:pPr>
              <w:spacing w:before="60" w:after="60"/>
              <w:jc w:val="center"/>
              <w:rPr>
                <w:rFonts w:ascii="Arial" w:hAnsi="Arial" w:cs="Arial"/>
                <w:b w:val="0"/>
                <w:sz w:val="20"/>
              </w:rPr>
            </w:pPr>
            <w:r w:rsidRPr="004D6819">
              <w:rPr>
                <w:rFonts w:ascii="Arial" w:hAnsi="Arial" w:cs="Arial"/>
                <w:b w:val="0"/>
                <w:sz w:val="20"/>
              </w:rPr>
              <w:t>Module 3</w:t>
            </w:r>
          </w:p>
        </w:tc>
        <w:tc>
          <w:tcPr>
            <w:tcW w:w="3510" w:type="dxa"/>
            <w:vAlign w:val="center"/>
          </w:tcPr>
          <w:p w:rsidR="0084626F" w:rsidRPr="004D6819" w:rsidRDefault="0084626F" w:rsidP="00756B63">
            <w:pPr>
              <w:spacing w:before="60" w:after="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D6819">
              <w:rPr>
                <w:rFonts w:ascii="Arial" w:hAnsi="Arial" w:cs="Arial"/>
                <w:sz w:val="20"/>
              </w:rPr>
              <w:t>Week 4</w:t>
            </w:r>
          </w:p>
          <w:p w:rsidR="0084626F" w:rsidRPr="004D6819" w:rsidRDefault="0084626F" w:rsidP="00756B63">
            <w:pPr>
              <w:spacing w:before="60" w:after="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D6819">
              <w:rPr>
                <w:rFonts w:ascii="Arial" w:hAnsi="Arial" w:cs="Arial"/>
                <w:sz w:val="20"/>
              </w:rPr>
              <w:t>Week 5</w:t>
            </w:r>
          </w:p>
        </w:tc>
      </w:tr>
      <w:tr w:rsidR="0084626F" w:rsidRPr="004D6819" w:rsidTr="0084626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rsidR="0084626F" w:rsidRPr="004D6819" w:rsidRDefault="0084626F" w:rsidP="00756B63">
            <w:pPr>
              <w:spacing w:before="60" w:after="60"/>
              <w:jc w:val="center"/>
              <w:rPr>
                <w:rFonts w:ascii="Arial" w:hAnsi="Arial" w:cs="Arial"/>
                <w:b w:val="0"/>
                <w:sz w:val="20"/>
              </w:rPr>
            </w:pPr>
            <w:r w:rsidRPr="004D6819">
              <w:rPr>
                <w:rFonts w:ascii="Arial" w:hAnsi="Arial" w:cs="Arial"/>
                <w:b w:val="0"/>
                <w:sz w:val="20"/>
              </w:rPr>
              <w:t>Module 4</w:t>
            </w:r>
          </w:p>
        </w:tc>
        <w:tc>
          <w:tcPr>
            <w:tcW w:w="3510" w:type="dxa"/>
            <w:vAlign w:val="center"/>
          </w:tcPr>
          <w:p w:rsidR="0084626F" w:rsidRPr="004D6819" w:rsidRDefault="0084626F" w:rsidP="00756B63">
            <w:pPr>
              <w:spacing w:before="60" w:after="60"/>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4D6819">
              <w:rPr>
                <w:rFonts w:ascii="Arial" w:hAnsi="Arial" w:cs="Arial"/>
                <w:sz w:val="20"/>
              </w:rPr>
              <w:t>Week 6</w:t>
            </w:r>
          </w:p>
          <w:p w:rsidR="0084626F" w:rsidRPr="004D6819" w:rsidRDefault="0084626F" w:rsidP="00756B63">
            <w:pPr>
              <w:spacing w:before="60" w:after="60"/>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4D6819">
              <w:rPr>
                <w:rFonts w:ascii="Arial" w:hAnsi="Arial" w:cs="Arial"/>
                <w:sz w:val="20"/>
              </w:rPr>
              <w:t>Week 7</w:t>
            </w:r>
          </w:p>
        </w:tc>
      </w:tr>
      <w:tr w:rsidR="0084626F" w:rsidRPr="004D6819" w:rsidTr="00846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rsidR="0084626F" w:rsidRPr="004D6819" w:rsidRDefault="0084626F" w:rsidP="00756B63">
            <w:pPr>
              <w:spacing w:before="60" w:after="60"/>
              <w:jc w:val="center"/>
              <w:rPr>
                <w:rFonts w:ascii="Arial" w:hAnsi="Arial" w:cs="Arial"/>
                <w:b w:val="0"/>
                <w:sz w:val="20"/>
              </w:rPr>
            </w:pPr>
            <w:r w:rsidRPr="004D6819">
              <w:rPr>
                <w:rFonts w:ascii="Arial" w:hAnsi="Arial" w:cs="Arial"/>
                <w:b w:val="0"/>
                <w:sz w:val="20"/>
              </w:rPr>
              <w:t>Module 5</w:t>
            </w:r>
          </w:p>
        </w:tc>
        <w:tc>
          <w:tcPr>
            <w:tcW w:w="3510" w:type="dxa"/>
            <w:vAlign w:val="center"/>
          </w:tcPr>
          <w:p w:rsidR="0084626F" w:rsidRPr="004D6819" w:rsidRDefault="0084626F" w:rsidP="00756B63">
            <w:pPr>
              <w:spacing w:before="60" w:after="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D6819">
              <w:rPr>
                <w:rFonts w:ascii="Arial" w:hAnsi="Arial" w:cs="Arial"/>
                <w:sz w:val="20"/>
              </w:rPr>
              <w:t>Week 8</w:t>
            </w:r>
          </w:p>
          <w:p w:rsidR="0084626F" w:rsidRPr="004D6819" w:rsidRDefault="0084626F" w:rsidP="00756B63">
            <w:pPr>
              <w:spacing w:before="60" w:after="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4D6819">
              <w:rPr>
                <w:rFonts w:ascii="Arial" w:hAnsi="Arial" w:cs="Arial"/>
                <w:sz w:val="20"/>
              </w:rPr>
              <w:t>Week 9</w:t>
            </w:r>
          </w:p>
        </w:tc>
      </w:tr>
      <w:tr w:rsidR="0084626F" w:rsidRPr="004D6819" w:rsidTr="0084626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0" w:type="dxa"/>
            <w:vAlign w:val="center"/>
          </w:tcPr>
          <w:p w:rsidR="0084626F" w:rsidRPr="004D6819" w:rsidRDefault="0084626F" w:rsidP="00756B63">
            <w:pPr>
              <w:spacing w:before="60" w:after="60"/>
              <w:jc w:val="center"/>
              <w:rPr>
                <w:rFonts w:ascii="Arial" w:hAnsi="Arial" w:cs="Arial"/>
                <w:b w:val="0"/>
                <w:sz w:val="20"/>
              </w:rPr>
            </w:pPr>
            <w:r w:rsidRPr="004D6819">
              <w:rPr>
                <w:rFonts w:ascii="Arial" w:hAnsi="Arial" w:cs="Arial"/>
                <w:b w:val="0"/>
                <w:sz w:val="20"/>
              </w:rPr>
              <w:t>Module 6</w:t>
            </w:r>
          </w:p>
        </w:tc>
        <w:tc>
          <w:tcPr>
            <w:tcW w:w="3510" w:type="dxa"/>
            <w:vAlign w:val="center"/>
          </w:tcPr>
          <w:p w:rsidR="0084626F" w:rsidRPr="004D6819" w:rsidRDefault="0084626F" w:rsidP="00756B63">
            <w:pPr>
              <w:spacing w:before="60" w:after="60"/>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4D6819">
              <w:rPr>
                <w:rFonts w:ascii="Arial" w:hAnsi="Arial" w:cs="Arial"/>
                <w:sz w:val="20"/>
              </w:rPr>
              <w:t>Week 10</w:t>
            </w:r>
          </w:p>
          <w:p w:rsidR="0084626F" w:rsidRPr="004D6819" w:rsidRDefault="0084626F" w:rsidP="00756B63">
            <w:pPr>
              <w:spacing w:before="60" w:after="60"/>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4D6819">
              <w:rPr>
                <w:rFonts w:ascii="Arial" w:hAnsi="Arial" w:cs="Arial"/>
                <w:sz w:val="20"/>
              </w:rPr>
              <w:t>Week 11</w:t>
            </w:r>
          </w:p>
        </w:tc>
      </w:tr>
    </w:tbl>
    <w:p w:rsidR="0084626F" w:rsidRPr="004D6819" w:rsidRDefault="0084626F" w:rsidP="00F37717">
      <w:pPr>
        <w:rPr>
          <w:rFonts w:ascii="Arial" w:hAnsi="Arial" w:cs="Arial"/>
          <w:sz w:val="20"/>
        </w:rPr>
      </w:pPr>
    </w:p>
    <w:p w:rsidR="00DE1C96" w:rsidRPr="004D6819" w:rsidRDefault="0008217A" w:rsidP="00756B63">
      <w:pPr>
        <w:spacing w:after="0" w:line="360" w:lineRule="auto"/>
        <w:rPr>
          <w:rFonts w:ascii="Arial" w:hAnsi="Arial" w:cs="Arial"/>
          <w:sz w:val="20"/>
        </w:rPr>
      </w:pPr>
      <w:r w:rsidRPr="004D6819">
        <w:rPr>
          <w:rFonts w:ascii="Arial" w:hAnsi="Arial" w:cs="Arial"/>
          <w:sz w:val="20"/>
        </w:rPr>
        <w:t xml:space="preserve">Your </w:t>
      </w:r>
      <w:r w:rsidR="004D6819" w:rsidRPr="004D6819">
        <w:rPr>
          <w:rFonts w:ascii="Arial" w:hAnsi="Arial" w:cs="Arial"/>
          <w:sz w:val="20"/>
        </w:rPr>
        <w:t xml:space="preserve">course </w:t>
      </w:r>
      <w:r w:rsidRPr="004D6819">
        <w:rPr>
          <w:rFonts w:ascii="Arial" w:hAnsi="Arial" w:cs="Arial"/>
          <w:sz w:val="20"/>
        </w:rPr>
        <w:t xml:space="preserve">instructor will assign specific assignments, readings from your textbook and other resources, and lessons each week </w:t>
      </w:r>
      <w:r w:rsidR="00DE1C96" w:rsidRPr="004D6819">
        <w:rPr>
          <w:rFonts w:ascii="Arial" w:hAnsi="Arial" w:cs="Arial"/>
          <w:sz w:val="20"/>
        </w:rPr>
        <w:t xml:space="preserve">and </w:t>
      </w:r>
      <w:r w:rsidRPr="004D6819">
        <w:rPr>
          <w:rFonts w:ascii="Arial" w:hAnsi="Arial" w:cs="Arial"/>
          <w:sz w:val="20"/>
        </w:rPr>
        <w:t xml:space="preserve">explain when each one is due. </w:t>
      </w:r>
      <w:r w:rsidR="00DE1C96" w:rsidRPr="004D6819">
        <w:rPr>
          <w:rFonts w:ascii="Arial" w:hAnsi="Arial" w:cs="Arial"/>
          <w:sz w:val="20"/>
        </w:rPr>
        <w:t xml:space="preserve">You are expected to complete all homework assignments on or before due date and submit them for grading, wherever applicable. </w:t>
      </w:r>
      <w:r w:rsidRPr="004D6819">
        <w:rPr>
          <w:rFonts w:ascii="Arial" w:hAnsi="Arial" w:cs="Arial"/>
          <w:sz w:val="20"/>
        </w:rPr>
        <w:t xml:space="preserve">Use your syllabus and study guide as tools to manage your time. </w:t>
      </w:r>
      <w:r w:rsidR="00DE1C96" w:rsidRPr="004D6819">
        <w:rPr>
          <w:rFonts w:ascii="Arial" w:hAnsi="Arial" w:cs="Arial"/>
          <w:sz w:val="20"/>
        </w:rPr>
        <w:t>Your syllabus provide</w:t>
      </w:r>
      <w:r w:rsidR="004D6819" w:rsidRPr="004D6819">
        <w:rPr>
          <w:rFonts w:ascii="Arial" w:hAnsi="Arial" w:cs="Arial"/>
          <w:sz w:val="20"/>
        </w:rPr>
        <w:t>s</w:t>
      </w:r>
      <w:r w:rsidR="00DE1C96" w:rsidRPr="004D6819">
        <w:rPr>
          <w:rFonts w:ascii="Arial" w:hAnsi="Arial" w:cs="Arial"/>
          <w:sz w:val="20"/>
        </w:rPr>
        <w:t xml:space="preserve"> estimated</w:t>
      </w:r>
      <w:r w:rsidR="004D6819" w:rsidRPr="004D6819">
        <w:rPr>
          <w:rFonts w:ascii="Arial" w:hAnsi="Arial" w:cs="Arial"/>
          <w:sz w:val="20"/>
        </w:rPr>
        <w:t xml:space="preserve"> time for each out-</w:t>
      </w:r>
      <w:r w:rsidR="00DE1C96" w:rsidRPr="004D6819">
        <w:rPr>
          <w:rFonts w:ascii="Arial" w:hAnsi="Arial" w:cs="Arial"/>
          <w:sz w:val="20"/>
        </w:rPr>
        <w:t>of</w:t>
      </w:r>
      <w:r w:rsidR="004D6819" w:rsidRPr="004D6819">
        <w:rPr>
          <w:rFonts w:ascii="Arial" w:hAnsi="Arial" w:cs="Arial"/>
          <w:sz w:val="20"/>
        </w:rPr>
        <w:t>-</w:t>
      </w:r>
      <w:r w:rsidR="00DE1C96" w:rsidRPr="004D6819">
        <w:rPr>
          <w:rFonts w:ascii="Arial" w:hAnsi="Arial" w:cs="Arial"/>
          <w:sz w:val="20"/>
        </w:rPr>
        <w:t>class activity. This will give you a good idea of how much time you need to budget to complete out</w:t>
      </w:r>
      <w:r w:rsidR="004D6819" w:rsidRPr="004D6819">
        <w:rPr>
          <w:rFonts w:ascii="Arial" w:hAnsi="Arial" w:cs="Arial"/>
          <w:sz w:val="20"/>
        </w:rPr>
        <w:t>-</w:t>
      </w:r>
      <w:r w:rsidR="00DE1C96" w:rsidRPr="004D6819">
        <w:rPr>
          <w:rFonts w:ascii="Arial" w:hAnsi="Arial" w:cs="Arial"/>
          <w:sz w:val="20"/>
        </w:rPr>
        <w:t>of</w:t>
      </w:r>
      <w:r w:rsidR="004D6819" w:rsidRPr="004D6819">
        <w:rPr>
          <w:rFonts w:ascii="Arial" w:hAnsi="Arial" w:cs="Arial"/>
          <w:sz w:val="20"/>
        </w:rPr>
        <w:t>-</w:t>
      </w:r>
      <w:r w:rsidR="00DE1C96" w:rsidRPr="004D6819">
        <w:rPr>
          <w:rFonts w:ascii="Arial" w:hAnsi="Arial" w:cs="Arial"/>
          <w:sz w:val="20"/>
        </w:rPr>
        <w:t xml:space="preserve">class work. </w:t>
      </w:r>
      <w:r w:rsidRPr="004D6819">
        <w:rPr>
          <w:rFonts w:ascii="Arial" w:hAnsi="Arial" w:cs="Arial"/>
          <w:sz w:val="20"/>
        </w:rPr>
        <w:t>Since all course activities are mentioned in the syllabus, it’s a good idea to work ahead in the course.</w:t>
      </w:r>
    </w:p>
    <w:p w:rsidR="00756B63" w:rsidRDefault="0008217A" w:rsidP="00756B63">
      <w:pPr>
        <w:spacing w:after="0" w:line="360" w:lineRule="auto"/>
        <w:rPr>
          <w:rFonts w:ascii="Arial" w:hAnsi="Arial" w:cs="Arial"/>
          <w:sz w:val="20"/>
        </w:rPr>
      </w:pPr>
      <w:r w:rsidRPr="004D6819">
        <w:rPr>
          <w:rFonts w:ascii="Arial" w:hAnsi="Arial" w:cs="Arial"/>
          <w:sz w:val="20"/>
        </w:rPr>
        <w:t xml:space="preserve"> </w:t>
      </w:r>
    </w:p>
    <w:p w:rsidR="00756B63" w:rsidRDefault="0008217A" w:rsidP="00756B63">
      <w:pPr>
        <w:spacing w:after="0" w:line="360" w:lineRule="auto"/>
        <w:rPr>
          <w:rFonts w:ascii="Arial" w:hAnsi="Arial" w:cs="Arial"/>
          <w:sz w:val="20"/>
        </w:rPr>
      </w:pPr>
      <w:r w:rsidRPr="004D6819">
        <w:rPr>
          <w:rFonts w:ascii="Arial" w:hAnsi="Arial" w:cs="Arial"/>
          <w:sz w:val="20"/>
        </w:rPr>
        <w:t xml:space="preserve">In addition to homework assignments, there will be specific in-class activities </w:t>
      </w:r>
      <w:r w:rsidR="00DE1C96" w:rsidRPr="004D6819">
        <w:rPr>
          <w:rFonts w:ascii="Arial" w:hAnsi="Arial" w:cs="Arial"/>
          <w:sz w:val="20"/>
        </w:rPr>
        <w:t>to help you understand and apply the concepts to various situations. These class activities may include graded discussions</w:t>
      </w:r>
      <w:r w:rsidR="004D6819" w:rsidRPr="004D6819">
        <w:rPr>
          <w:rFonts w:ascii="Arial" w:hAnsi="Arial" w:cs="Arial"/>
          <w:sz w:val="20"/>
        </w:rPr>
        <w:t>, labs,</w:t>
      </w:r>
      <w:r w:rsidR="00DE1C96" w:rsidRPr="004D6819">
        <w:rPr>
          <w:rFonts w:ascii="Arial" w:hAnsi="Arial" w:cs="Arial"/>
          <w:sz w:val="20"/>
        </w:rPr>
        <w:t xml:space="preserve"> and quizzes.  </w:t>
      </w:r>
      <w:r w:rsidR="004D6819" w:rsidRPr="004D6819">
        <w:rPr>
          <w:rFonts w:ascii="Arial" w:hAnsi="Arial" w:cs="Arial"/>
          <w:sz w:val="20"/>
        </w:rPr>
        <w:t xml:space="preserve">As you participate in these activities, you are encouraged to share ideas with your peers and instructor, work collaboratively on projects and team assignments, raise critical questions, and provide </w:t>
      </w:r>
      <w:r w:rsidR="00756B63">
        <w:rPr>
          <w:rFonts w:ascii="Arial" w:hAnsi="Arial" w:cs="Arial"/>
          <w:sz w:val="20"/>
        </w:rPr>
        <w:t>c</w:t>
      </w:r>
      <w:r w:rsidR="004D6819" w:rsidRPr="004D6819">
        <w:rPr>
          <w:rFonts w:ascii="Arial" w:hAnsi="Arial" w:cs="Arial"/>
          <w:sz w:val="20"/>
        </w:rPr>
        <w:t>onstructive feedback.</w:t>
      </w:r>
    </w:p>
    <w:p w:rsidR="00756B63" w:rsidRDefault="00756B63" w:rsidP="00756B63">
      <w:pPr>
        <w:spacing w:after="0" w:line="360" w:lineRule="auto"/>
        <w:rPr>
          <w:rFonts w:ascii="Arial" w:hAnsi="Arial" w:cs="Arial"/>
          <w:sz w:val="20"/>
        </w:rPr>
      </w:pPr>
    </w:p>
    <w:p w:rsidR="00F37717" w:rsidRDefault="004D6819" w:rsidP="00756B63">
      <w:pPr>
        <w:spacing w:after="0" w:line="360" w:lineRule="auto"/>
      </w:pPr>
      <w:r w:rsidRPr="004D6819">
        <w:rPr>
          <w:rFonts w:ascii="Arial" w:hAnsi="Arial" w:cs="Arial"/>
          <w:sz w:val="20"/>
        </w:rPr>
        <w:t>Once again, welcome to the course and enjoy your academic journey by making the best use of resources provided to you!</w:t>
      </w:r>
      <w:r w:rsidR="00F37717">
        <w:t xml:space="preserve"> </w:t>
      </w:r>
    </w:p>
    <w:sectPr w:rsidR="00F377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BB4" w:rsidRDefault="001D6BB4" w:rsidP="00756B63">
      <w:pPr>
        <w:spacing w:after="0" w:line="240" w:lineRule="auto"/>
      </w:pPr>
      <w:r>
        <w:separator/>
      </w:r>
    </w:p>
  </w:endnote>
  <w:endnote w:type="continuationSeparator" w:id="0">
    <w:p w:rsidR="001D6BB4" w:rsidRDefault="001D6BB4" w:rsidP="00756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BB4" w:rsidRDefault="001D6BB4" w:rsidP="00756B63">
      <w:pPr>
        <w:spacing w:after="0" w:line="240" w:lineRule="auto"/>
      </w:pPr>
      <w:r>
        <w:separator/>
      </w:r>
    </w:p>
  </w:footnote>
  <w:footnote w:type="continuationSeparator" w:id="0">
    <w:p w:rsidR="001D6BB4" w:rsidRDefault="001D6BB4" w:rsidP="00756B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87899"/>
      <w:placeholder>
        <w:docPart w:val="9B8D5DD53DD04A43AAD830BFC52CFFFC"/>
      </w:placeholder>
      <w:dataBinding w:prefixMappings="xmlns:ns0='http://schemas.openxmlformats.org/package/2006/metadata/core-properties' xmlns:ns1='http://purl.org/dc/elements/1.1/'" w:xpath="/ns0:coreProperties[1]/ns1:title[1]" w:storeItemID="{6C3C8BC8-F283-45AE-878A-BAB7291924A1}"/>
      <w:text/>
    </w:sdtPr>
    <w:sdtEndPr/>
    <w:sdtContent>
      <w:p w:rsidR="00756B63" w:rsidRDefault="00756B63">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Course Orientation</w:t>
        </w:r>
      </w:p>
    </w:sdtContent>
  </w:sdt>
  <w:sdt>
    <w:sdtPr>
      <w:rPr>
        <w:color w:val="4F81BD" w:themeColor="accent1"/>
      </w:rPr>
      <w:alias w:val="Subtitle"/>
      <w:id w:val="77887903"/>
      <w:placeholder>
        <w:docPart w:val="5E8704EDBDCA443A80ACC11322E23000"/>
      </w:placeholder>
      <w:dataBinding w:prefixMappings="xmlns:ns0='http://schemas.openxmlformats.org/package/2006/metadata/core-properties' xmlns:ns1='http://purl.org/dc/elements/1.1/'" w:xpath="/ns0:coreProperties[1]/ns1:subject[1]" w:storeItemID="{6C3C8BC8-F283-45AE-878A-BAB7291924A1}"/>
      <w:text/>
    </w:sdtPr>
    <w:sdtEndPr/>
    <w:sdtContent>
      <w:p w:rsidR="00756B63" w:rsidRDefault="00756B63">
        <w:pPr>
          <w:pStyle w:val="Header"/>
          <w:tabs>
            <w:tab w:val="left" w:pos="2580"/>
            <w:tab w:val="left" w:pos="2985"/>
          </w:tabs>
          <w:spacing w:after="120" w:line="276" w:lineRule="auto"/>
          <w:jc w:val="right"/>
          <w:rPr>
            <w:color w:val="4F81BD" w:themeColor="accent1"/>
          </w:rPr>
        </w:pPr>
        <w:r>
          <w:rPr>
            <w:color w:val="4F81BD" w:themeColor="accent1"/>
          </w:rPr>
          <w:t>Module 1</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468A1"/>
    <w:multiLevelType w:val="hybridMultilevel"/>
    <w:tmpl w:val="9C38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17"/>
    <w:rsid w:val="0003682A"/>
    <w:rsid w:val="00077825"/>
    <w:rsid w:val="0008217A"/>
    <w:rsid w:val="001D6BB4"/>
    <w:rsid w:val="004D6819"/>
    <w:rsid w:val="00756B63"/>
    <w:rsid w:val="00837A78"/>
    <w:rsid w:val="008443C4"/>
    <w:rsid w:val="0084626F"/>
    <w:rsid w:val="00885B7C"/>
    <w:rsid w:val="009864DC"/>
    <w:rsid w:val="009D23DE"/>
    <w:rsid w:val="00BF5A3C"/>
    <w:rsid w:val="00D9584C"/>
    <w:rsid w:val="00DE1C96"/>
    <w:rsid w:val="00F3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717"/>
    <w:pPr>
      <w:ind w:left="720"/>
      <w:contextualSpacing/>
    </w:pPr>
  </w:style>
  <w:style w:type="table" w:styleId="TableGrid">
    <w:name w:val="Table Grid"/>
    <w:basedOn w:val="TableNormal"/>
    <w:uiPriority w:val="59"/>
    <w:rsid w:val="00846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84626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List1-Accent6">
    <w:name w:val="Medium List 1 Accent 6"/>
    <w:basedOn w:val="TableNormal"/>
    <w:uiPriority w:val="65"/>
    <w:rsid w:val="0084626F"/>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1">
    <w:name w:val="Medium Shading 1"/>
    <w:basedOn w:val="TableNormal"/>
    <w:uiPriority w:val="63"/>
    <w:rsid w:val="0084626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846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26F"/>
    <w:rPr>
      <w:rFonts w:ascii="Tahoma" w:hAnsi="Tahoma" w:cs="Tahoma"/>
      <w:sz w:val="16"/>
      <w:szCs w:val="16"/>
    </w:rPr>
  </w:style>
  <w:style w:type="paragraph" w:styleId="Header">
    <w:name w:val="header"/>
    <w:basedOn w:val="Normal"/>
    <w:link w:val="HeaderChar"/>
    <w:uiPriority w:val="99"/>
    <w:unhideWhenUsed/>
    <w:rsid w:val="00756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B63"/>
  </w:style>
  <w:style w:type="paragraph" w:styleId="Footer">
    <w:name w:val="footer"/>
    <w:basedOn w:val="Normal"/>
    <w:link w:val="FooterChar"/>
    <w:uiPriority w:val="99"/>
    <w:unhideWhenUsed/>
    <w:rsid w:val="00756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B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717"/>
    <w:pPr>
      <w:ind w:left="720"/>
      <w:contextualSpacing/>
    </w:pPr>
  </w:style>
  <w:style w:type="table" w:styleId="TableGrid">
    <w:name w:val="Table Grid"/>
    <w:basedOn w:val="TableNormal"/>
    <w:uiPriority w:val="59"/>
    <w:rsid w:val="00846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84626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List1-Accent6">
    <w:name w:val="Medium List 1 Accent 6"/>
    <w:basedOn w:val="TableNormal"/>
    <w:uiPriority w:val="65"/>
    <w:rsid w:val="0084626F"/>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1">
    <w:name w:val="Medium Shading 1"/>
    <w:basedOn w:val="TableNormal"/>
    <w:uiPriority w:val="63"/>
    <w:rsid w:val="0084626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846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26F"/>
    <w:rPr>
      <w:rFonts w:ascii="Tahoma" w:hAnsi="Tahoma" w:cs="Tahoma"/>
      <w:sz w:val="16"/>
      <w:szCs w:val="16"/>
    </w:rPr>
  </w:style>
  <w:style w:type="paragraph" w:styleId="Header">
    <w:name w:val="header"/>
    <w:basedOn w:val="Normal"/>
    <w:link w:val="HeaderChar"/>
    <w:uiPriority w:val="99"/>
    <w:unhideWhenUsed/>
    <w:rsid w:val="00756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B63"/>
  </w:style>
  <w:style w:type="paragraph" w:styleId="Footer">
    <w:name w:val="footer"/>
    <w:basedOn w:val="Normal"/>
    <w:link w:val="FooterChar"/>
    <w:uiPriority w:val="99"/>
    <w:unhideWhenUsed/>
    <w:rsid w:val="00756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04079">
      <w:bodyDiv w:val="1"/>
      <w:marLeft w:val="0"/>
      <w:marRight w:val="0"/>
      <w:marTop w:val="0"/>
      <w:marBottom w:val="0"/>
      <w:divBdr>
        <w:top w:val="none" w:sz="0" w:space="0" w:color="auto"/>
        <w:left w:val="none" w:sz="0" w:space="0" w:color="auto"/>
        <w:bottom w:val="none" w:sz="0" w:space="0" w:color="auto"/>
        <w:right w:val="none" w:sz="0" w:space="0" w:color="auto"/>
      </w:divBdr>
      <w:divsChild>
        <w:div w:id="191697567">
          <w:marLeft w:val="446"/>
          <w:marRight w:val="0"/>
          <w:marTop w:val="0"/>
          <w:marBottom w:val="0"/>
          <w:divBdr>
            <w:top w:val="none" w:sz="0" w:space="0" w:color="auto"/>
            <w:left w:val="none" w:sz="0" w:space="0" w:color="auto"/>
            <w:bottom w:val="none" w:sz="0" w:space="0" w:color="auto"/>
            <w:right w:val="none" w:sz="0" w:space="0" w:color="auto"/>
          </w:divBdr>
        </w:div>
        <w:div w:id="2107194374">
          <w:marLeft w:val="446"/>
          <w:marRight w:val="0"/>
          <w:marTop w:val="0"/>
          <w:marBottom w:val="0"/>
          <w:divBdr>
            <w:top w:val="none" w:sz="0" w:space="0" w:color="auto"/>
            <w:left w:val="none" w:sz="0" w:space="0" w:color="auto"/>
            <w:bottom w:val="none" w:sz="0" w:space="0" w:color="auto"/>
            <w:right w:val="none" w:sz="0" w:space="0" w:color="auto"/>
          </w:divBdr>
        </w:div>
        <w:div w:id="1382703802">
          <w:marLeft w:val="446"/>
          <w:marRight w:val="0"/>
          <w:marTop w:val="0"/>
          <w:marBottom w:val="0"/>
          <w:divBdr>
            <w:top w:val="none" w:sz="0" w:space="0" w:color="auto"/>
            <w:left w:val="none" w:sz="0" w:space="0" w:color="auto"/>
            <w:bottom w:val="none" w:sz="0" w:space="0" w:color="auto"/>
            <w:right w:val="none" w:sz="0" w:space="0" w:color="auto"/>
          </w:divBdr>
        </w:div>
        <w:div w:id="178727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8D5DD53DD04A43AAD830BFC52CFFFC"/>
        <w:category>
          <w:name w:val="General"/>
          <w:gallery w:val="placeholder"/>
        </w:category>
        <w:types>
          <w:type w:val="bbPlcHdr"/>
        </w:types>
        <w:behaviors>
          <w:behavior w:val="content"/>
        </w:behaviors>
        <w:guid w:val="{1D1AE61C-1D65-40C7-AAD7-0DF34A8E7B22}"/>
      </w:docPartPr>
      <w:docPartBody>
        <w:p w:rsidR="00A57A1A" w:rsidRDefault="00D82A7F" w:rsidP="00D82A7F">
          <w:pPr>
            <w:pStyle w:val="9B8D5DD53DD04A43AAD830BFC52CFFFC"/>
          </w:pPr>
          <w:r>
            <w:rPr>
              <w:b/>
              <w:bCs/>
              <w:color w:val="1F497D" w:themeColor="text2"/>
              <w:sz w:val="28"/>
              <w:szCs w:val="28"/>
            </w:rPr>
            <w:t>[Type the document title]</w:t>
          </w:r>
        </w:p>
      </w:docPartBody>
    </w:docPart>
    <w:docPart>
      <w:docPartPr>
        <w:name w:val="5E8704EDBDCA443A80ACC11322E23000"/>
        <w:category>
          <w:name w:val="General"/>
          <w:gallery w:val="placeholder"/>
        </w:category>
        <w:types>
          <w:type w:val="bbPlcHdr"/>
        </w:types>
        <w:behaviors>
          <w:behavior w:val="content"/>
        </w:behaviors>
        <w:guid w:val="{2003FACE-926C-4A4F-A365-A4870363CC49}"/>
      </w:docPartPr>
      <w:docPartBody>
        <w:p w:rsidR="00A57A1A" w:rsidRDefault="00D82A7F" w:rsidP="00D82A7F">
          <w:pPr>
            <w:pStyle w:val="5E8704EDBDCA443A80ACC11322E23000"/>
          </w:pPr>
          <w:r>
            <w:rPr>
              <w:color w:val="4F81BD"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A7F"/>
    <w:rsid w:val="00483BC4"/>
    <w:rsid w:val="007759D9"/>
    <w:rsid w:val="009D2DFC"/>
    <w:rsid w:val="00A57A1A"/>
    <w:rsid w:val="00C00AB9"/>
    <w:rsid w:val="00CB3F81"/>
    <w:rsid w:val="00D8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8D5DD53DD04A43AAD830BFC52CFFFC">
    <w:name w:val="9B8D5DD53DD04A43AAD830BFC52CFFFC"/>
    <w:rsid w:val="00D82A7F"/>
  </w:style>
  <w:style w:type="paragraph" w:customStyle="1" w:styleId="5E8704EDBDCA443A80ACC11322E23000">
    <w:name w:val="5E8704EDBDCA443A80ACC11322E23000"/>
    <w:rsid w:val="00D82A7F"/>
  </w:style>
  <w:style w:type="paragraph" w:customStyle="1" w:styleId="CA31A13A3EBB476E98321C875631CCF2">
    <w:name w:val="CA31A13A3EBB476E98321C875631CCF2"/>
    <w:rsid w:val="00D82A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8D5DD53DD04A43AAD830BFC52CFFFC">
    <w:name w:val="9B8D5DD53DD04A43AAD830BFC52CFFFC"/>
    <w:rsid w:val="00D82A7F"/>
  </w:style>
  <w:style w:type="paragraph" w:customStyle="1" w:styleId="5E8704EDBDCA443A80ACC11322E23000">
    <w:name w:val="5E8704EDBDCA443A80ACC11322E23000"/>
    <w:rsid w:val="00D82A7F"/>
  </w:style>
  <w:style w:type="paragraph" w:customStyle="1" w:styleId="CA31A13A3EBB476E98321C875631CCF2">
    <w:name w:val="CA31A13A3EBB476E98321C875631CCF2"/>
    <w:rsid w:val="00D82A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Course Orientation</vt:lpstr>
    </vt:vector>
  </TitlesOfParts>
  <Company>Microsoft</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Orientation</dc:title>
  <dc:subject>Module 1</dc:subject>
  <dc:creator>Ranit Massey</dc:creator>
  <cp:lastModifiedBy>Guneet Kaur Bindra</cp:lastModifiedBy>
  <cp:revision>2</cp:revision>
  <dcterms:created xsi:type="dcterms:W3CDTF">2014-10-16T04:55:00Z</dcterms:created>
  <dcterms:modified xsi:type="dcterms:W3CDTF">2014-10-16T04:55:00Z</dcterms:modified>
</cp:coreProperties>
</file>