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A2673F">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A2673F">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AE0082">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AE0082">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AE0082">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AE0082">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AE0082">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EndPr/>
        <w:sdtContent>
          <w:r w:rsidR="00667090">
            <w:fldChar w:fldCharType="begin"/>
          </w:r>
          <w:r w:rsidR="00667090">
            <w:instrText xml:space="preserve"> CITATION Bro09 \l 1033 </w:instrText>
          </w:r>
          <w:r w:rsidR="00667090">
            <w:fldChar w:fldCharType="separate"/>
          </w:r>
          <w:r w:rsidR="00AE0082">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472D4" w:rsidRDefault="004C254B" w:rsidP="0013520C">
      <w:pPr>
        <w:ind w:firstLine="720"/>
      </w:pPr>
      <w:r>
        <w:t>Misra also elucidates five key types of stress: frustration, conflict, change, pressure, self-imposed. This research effort also studies the reactions to these stressors, including: physiological, emotional, behavioral, cognitive.</w:t>
      </w:r>
      <w:sdt>
        <w:sdtPr>
          <w:id w:val="-119529281"/>
          <w:citation/>
        </w:sdtPr>
        <w:sdtEndPr/>
        <w:sdtContent>
          <w:r w:rsidR="00AE0082">
            <w:fldChar w:fldCharType="begin"/>
          </w:r>
          <w:r w:rsidR="00AE0082">
            <w:instrText xml:space="preserve"> CITATION Mis04 \l 1033 </w:instrText>
          </w:r>
          <w:r w:rsidR="00AE0082">
            <w:fldChar w:fldCharType="separate"/>
          </w:r>
          <w:r w:rsidR="00AE0082">
            <w:rPr>
              <w:noProof/>
            </w:rPr>
            <w:t xml:space="preserve"> (Misra R. &amp;., 2004)</w:t>
          </w:r>
          <w:r w:rsidR="00AE0082">
            <w:fldChar w:fldCharType="end"/>
          </w:r>
        </w:sdtContent>
      </w:sdt>
      <w:r>
        <w:t xml:space="preserve"> Thus, the body of prior research on stress for college enrollees has a cause and effect basis, what the student experiences and what he/she does in response.  </w:t>
      </w:r>
      <w:r w:rsidR="00652C31">
        <w:t xml:space="preserve">The outstanding value of these two papers is that chart a path for studying the most effective means for counteracting and managing stress, by supplying ways that students respond to them. Thus, a </w:t>
      </w:r>
      <w:r w:rsidR="00652C31">
        <w:lastRenderedPageBreak/>
        <w:t xml:space="preserve">certain playbook for stress management emerges, when coupling various stressors with an accompanying response. </w:t>
      </w:r>
      <w:r w:rsidR="00A2673F">
        <w:t xml:space="preserve">When considering the life challenges of community college students in southern California, with its associated macroeconomic conditions, advantages, and challenges, students face more stressors than mere academics; they manage family, work lives in addition to the hassles of commuting in between. Their experience is exceptional and deserves special note, especially when it pertains to how they mitigate stressful experiences. We are thus interested in their playbook, and they counter their challenges with various tools and techniques. </w:t>
      </w:r>
    </w:p>
    <w:p w:rsidR="00A2673F" w:rsidRDefault="00A2673F" w:rsidP="0013520C">
      <w:pPr>
        <w:ind w:firstLine="720"/>
      </w:pPr>
      <w:r>
        <w:t>However, given the bread</w:t>
      </w:r>
      <w:bookmarkStart w:id="3" w:name="_GoBack"/>
      <w:bookmarkEnd w:id="3"/>
      <w:r>
        <w:t>th and depth of their challenges and stressors, it benefits us to construct a more formal and rational means to study this so-called playbook .</w:t>
      </w:r>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Pr="008A1790" w:rsidRDefault="00CD0021" w:rsidP="008A1790">
      <w:pPr>
        <w:pStyle w:val="Heading1"/>
      </w:pPr>
      <w:bookmarkStart w:id="4" w:name="_Toc444670278"/>
      <w:r>
        <w:t>Design of experiments</w:t>
      </w:r>
      <w:bookmarkEnd w:id="4"/>
    </w:p>
    <w:p w:rsidR="004C19AA" w:rsidRDefault="004C19AA">
      <w:r>
        <w:t>Working from the Brougham template, we will configure a new template, correlating stressor to coping mechanism. Our template will include these stressors:</w:t>
      </w:r>
    </w:p>
    <w:p w:rsidR="004C19AA" w:rsidRDefault="004C19AA"/>
    <w:p w:rsidR="00CD0021" w:rsidRDefault="004C19AA">
      <w:r>
        <w:t>And these coping mechanisms, where the following is true:</w:t>
      </w:r>
      <w:r w:rsidR="00CD0021">
        <w:br w:type="page"/>
      </w:r>
    </w:p>
    <w:p w:rsidR="004C19AA" w:rsidRDefault="004C19AA">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5" w:name="_Toc444670279"/>
      <w:r>
        <w:t>Summary of data</w:t>
      </w:r>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AE0082" w:rsidRDefault="00603487" w:rsidP="00AE0082">
              <w:pPr>
                <w:pStyle w:val="Bibliography"/>
                <w:ind w:left="720" w:hanging="720"/>
                <w:rPr>
                  <w:noProof/>
                  <w:sz w:val="24"/>
                  <w:szCs w:val="24"/>
                </w:rPr>
              </w:pPr>
              <w:r>
                <w:fldChar w:fldCharType="begin"/>
              </w:r>
              <w:r>
                <w:instrText xml:space="preserve"> BIBLIOGRAPHY </w:instrText>
              </w:r>
              <w:r>
                <w:fldChar w:fldCharType="separate"/>
              </w:r>
              <w:r w:rsidR="00AE0082">
                <w:rPr>
                  <w:noProof/>
                </w:rPr>
                <w:t xml:space="preserve">Brougham, R. R. (2009). Stress, sex differences, and coping strategies among college students. </w:t>
              </w:r>
              <w:r w:rsidR="00AE0082">
                <w:rPr>
                  <w:i/>
                  <w:iCs/>
                  <w:noProof/>
                </w:rPr>
                <w:t>Current psychology, 28(2)</w:t>
              </w:r>
              <w:r w:rsidR="00AE0082">
                <w:rPr>
                  <w:noProof/>
                </w:rPr>
                <w:t>, 85-97.</w:t>
              </w:r>
            </w:p>
            <w:p w:rsidR="00AE0082" w:rsidRDefault="00AE0082" w:rsidP="00AE0082">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AE0082" w:rsidRDefault="00AE0082" w:rsidP="00AE0082">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AE0082" w:rsidRDefault="00AE0082" w:rsidP="00AE0082">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AE0082" w:rsidRDefault="00AE0082" w:rsidP="00AE0082">
              <w:pPr>
                <w:pStyle w:val="Bibliography"/>
                <w:ind w:left="720" w:hanging="720"/>
                <w:rPr>
                  <w:noProof/>
                </w:rPr>
              </w:pPr>
              <w:r>
                <w:rPr>
                  <w:noProof/>
                </w:rPr>
                <w:t xml:space="preserve">Misra, R. &amp;. (2004). Academic Stress Among College Students: Comparison of American and International Students. </w:t>
              </w:r>
              <w:r>
                <w:rPr>
                  <w:i/>
                  <w:iCs/>
                  <w:noProof/>
                </w:rPr>
                <w:t>International Journal of Stress Management, 11(2),</w:t>
              </w:r>
              <w:r>
                <w:rPr>
                  <w:noProof/>
                </w:rPr>
                <w:t>, 132.</w:t>
              </w:r>
            </w:p>
            <w:p w:rsidR="00AE0082" w:rsidRDefault="00AE0082" w:rsidP="00AE0082">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AE0082" w:rsidRDefault="00AE0082" w:rsidP="00AE0082">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AE0082">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13520C"/>
    <w:rsid w:val="002C2E51"/>
    <w:rsid w:val="004C19AA"/>
    <w:rsid w:val="004C254B"/>
    <w:rsid w:val="005C73FE"/>
    <w:rsid w:val="00603487"/>
    <w:rsid w:val="00652C31"/>
    <w:rsid w:val="00667090"/>
    <w:rsid w:val="006A6943"/>
    <w:rsid w:val="00777C17"/>
    <w:rsid w:val="008974E9"/>
    <w:rsid w:val="008A1790"/>
    <w:rsid w:val="008E0687"/>
    <w:rsid w:val="00A177FC"/>
    <w:rsid w:val="00A2673F"/>
    <w:rsid w:val="00A35B90"/>
    <w:rsid w:val="00A472D4"/>
    <w:rsid w:val="00AD16F2"/>
    <w:rsid w:val="00AE0082"/>
    <w:rsid w:val="00BA5DCA"/>
    <w:rsid w:val="00BF0BE4"/>
    <w:rsid w:val="00C5495C"/>
    <w:rsid w:val="00CD0021"/>
    <w:rsid w:val="00D01D83"/>
    <w:rsid w:val="00D514E7"/>
    <w:rsid w:val="00E1041F"/>
    <w:rsid w:val="00EE5052"/>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8183">
      <w:bodyDiv w:val="1"/>
      <w:marLeft w:val="0"/>
      <w:marRight w:val="0"/>
      <w:marTop w:val="0"/>
      <w:marBottom w:val="0"/>
      <w:divBdr>
        <w:top w:val="none" w:sz="0" w:space="0" w:color="auto"/>
        <w:left w:val="none" w:sz="0" w:space="0" w:color="auto"/>
        <w:bottom w:val="none" w:sz="0" w:space="0" w:color="auto"/>
        <w:right w:val="none" w:sz="0" w:space="0" w:color="auto"/>
      </w:divBdr>
    </w:div>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555358311">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791821807">
      <w:bodyDiv w:val="1"/>
      <w:marLeft w:val="0"/>
      <w:marRight w:val="0"/>
      <w:marTop w:val="0"/>
      <w:marBottom w:val="0"/>
      <w:divBdr>
        <w:top w:val="none" w:sz="0" w:space="0" w:color="auto"/>
        <w:left w:val="none" w:sz="0" w:space="0" w:color="auto"/>
        <w:bottom w:val="none" w:sz="0" w:space="0" w:color="auto"/>
        <w:right w:val="none" w:sz="0" w:space="0" w:color="auto"/>
      </w:divBdr>
    </w:div>
    <w:div w:id="896624829">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257522322">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519611965">
      <w:bodyDiv w:val="1"/>
      <w:marLeft w:val="0"/>
      <w:marRight w:val="0"/>
      <w:marTop w:val="0"/>
      <w:marBottom w:val="0"/>
      <w:divBdr>
        <w:top w:val="none" w:sz="0" w:space="0" w:color="auto"/>
        <w:left w:val="none" w:sz="0" w:space="0" w:color="auto"/>
        <w:bottom w:val="none" w:sz="0" w:space="0" w:color="auto"/>
        <w:right w:val="none" w:sz="0" w:space="0" w:color="auto"/>
      </w:divBdr>
    </w:div>
    <w:div w:id="1528135560">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042783088">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
    <b:Tag>Mis04</b:Tag>
    <b:SourceType>JournalArticle</b:SourceType>
    <b:Guid>{8D7DD712-9172-4EA2-B464-BAFE8D3D7C81}</b:Guid>
    <b:Title> Academic Stress Among College Students: Comparison of American and International Students.</b:Title>
    <b:Year>2004</b:Year>
    <b:Author>
      <b:Author>
        <b:NameList>
          <b:Person>
            <b:Last>Misra</b:Last>
            <b:First>R.,</b:First>
            <b:Middle>&amp; Castillo, L. G.</b:Middle>
          </b:Person>
        </b:NameList>
      </b:Author>
    </b:Author>
    <b:JournalName>International Journal of Stress Management, 11(2),</b:JournalName>
    <b:Pages>132</b:Pages>
    <b:RefOrder>7</b:RefOrder>
  </b:Source>
</b:Sources>
</file>

<file path=customXml/itemProps1.xml><?xml version="1.0" encoding="utf-8"?>
<ds:datastoreItem xmlns:ds="http://schemas.openxmlformats.org/officeDocument/2006/customXml" ds:itemID="{06278E5E-E4B9-4D1D-A9AC-65254832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26</cp:revision>
  <dcterms:created xsi:type="dcterms:W3CDTF">2016-02-22T16:53:00Z</dcterms:created>
  <dcterms:modified xsi:type="dcterms:W3CDTF">2016-03-14T20:05:00Z</dcterms:modified>
</cp:coreProperties>
</file>