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Raport Populatie Romania</w:t>
      </w:r>
    </w:p>
    <w:p>
      <w:r>
        <w:t>Acesta este un raport referitor la evolutia populatiei in Romania, bazat pe datele din fisierul CSV "populatie romania am.csv".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Nr. Crt.</w:t>
            </w:r>
          </w:p>
        </w:tc>
        <w:tc>
          <w:tcPr>
            <w:tcW w:type="dxa" w:w="2880"/>
          </w:tcPr>
          <w:p>
            <w:r>
              <w:t>An</w:t>
            </w:r>
          </w:p>
        </w:tc>
        <w:tc>
          <w:tcPr>
            <w:tcW w:type="dxa" w:w="2880"/>
          </w:tcPr>
          <w:p>
            <w:r>
              <w:t>Populatie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18458008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19117072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19922618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21167265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22125224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22525363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22836234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22533134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21919876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21092264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20335211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19906079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19442038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19618996</w:t>
            </w:r>
          </w:p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