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F6D5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t xml:space="preserve">I’m </w:t>
      </w:r>
      <w:r w:rsidRPr="00B74F65">
        <w:rPr>
          <w:b/>
          <w:bCs/>
          <w:lang w:val="en-001"/>
        </w:rPr>
        <w:t>PU News Finder</w:t>
      </w:r>
      <w:r w:rsidRPr="00B74F65">
        <w:rPr>
          <w:lang w:val="en-001"/>
        </w:rPr>
        <w:t xml:space="preserve">, built specifically to help you </w:t>
      </w:r>
      <w:r w:rsidRPr="00B74F65">
        <w:rPr>
          <w:b/>
          <w:bCs/>
          <w:lang w:val="en-001"/>
        </w:rPr>
        <w:t>track, understand, and act on news in the polyurethane (PU) industry</w:t>
      </w:r>
      <w:r w:rsidRPr="00B74F65">
        <w:rPr>
          <w:lang w:val="en-001"/>
        </w:rPr>
        <w:t>. Here’s what I can do for you:</w:t>
      </w:r>
    </w:p>
    <w:p w14:paraId="18FFFD88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716476D4">
          <v:rect id="_x0000_i1025" style="width:0;height:1.5pt" o:hralign="center" o:hrstd="t" o:hr="t" fillcolor="#a0a0a0" stroked="f"/>
        </w:pict>
      </w:r>
    </w:p>
    <w:p w14:paraId="2FAE0E12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🔍</w:t>
      </w:r>
      <w:r w:rsidRPr="00B74F65">
        <w:rPr>
          <w:b/>
          <w:bCs/>
          <w:lang w:val="en-001"/>
        </w:rPr>
        <w:t xml:space="preserve"> PU Industry News Monitoring</w:t>
      </w:r>
    </w:p>
    <w:p w14:paraId="435E8857" w14:textId="77777777" w:rsidR="00B74F65" w:rsidRPr="00B74F65" w:rsidRDefault="00B74F65" w:rsidP="00B74F65">
      <w:pPr>
        <w:numPr>
          <w:ilvl w:val="0"/>
          <w:numId w:val="1"/>
        </w:numPr>
        <w:rPr>
          <w:lang w:val="en-001"/>
        </w:rPr>
      </w:pPr>
      <w:r w:rsidRPr="00B74F65">
        <w:rPr>
          <w:lang w:val="en-001"/>
        </w:rPr>
        <w:t xml:space="preserve">Track </w:t>
      </w:r>
      <w:r w:rsidRPr="00B74F65">
        <w:rPr>
          <w:b/>
          <w:bCs/>
          <w:lang w:val="en-001"/>
        </w:rPr>
        <w:t>latest news</w:t>
      </w:r>
      <w:r w:rsidRPr="00B74F65">
        <w:rPr>
          <w:lang w:val="en-001"/>
        </w:rPr>
        <w:t xml:space="preserve"> across the PU value chain</w:t>
      </w:r>
      <w:r w:rsidRPr="00B74F65">
        <w:rPr>
          <w:lang w:val="en-001"/>
        </w:rPr>
        <w:br/>
      </w:r>
      <w:r w:rsidRPr="00B74F65">
        <w:rPr>
          <w:i/>
          <w:iCs/>
          <w:lang w:val="en-001"/>
        </w:rPr>
        <w:t>(</w:t>
      </w:r>
      <w:proofErr w:type="spellStart"/>
      <w:r w:rsidRPr="00B74F65">
        <w:rPr>
          <w:i/>
          <w:iCs/>
          <w:lang w:val="en-001"/>
        </w:rPr>
        <w:t>diisocyanates</w:t>
      </w:r>
      <w:proofErr w:type="spellEnd"/>
      <w:r w:rsidRPr="00B74F65">
        <w:rPr>
          <w:i/>
          <w:iCs/>
          <w:lang w:val="en-001"/>
        </w:rPr>
        <w:t>, polyols, systems houses, converters, recycling &amp; circularity)</w:t>
      </w:r>
    </w:p>
    <w:p w14:paraId="1CA151DA" w14:textId="77777777" w:rsidR="00B74F65" w:rsidRPr="00B74F65" w:rsidRDefault="00B74F65" w:rsidP="00B74F65">
      <w:pPr>
        <w:numPr>
          <w:ilvl w:val="0"/>
          <w:numId w:val="1"/>
        </w:numPr>
        <w:rPr>
          <w:lang w:val="en-001"/>
        </w:rPr>
      </w:pPr>
      <w:r w:rsidRPr="00B74F65">
        <w:rPr>
          <w:lang w:val="en-001"/>
        </w:rPr>
        <w:t xml:space="preserve">Follow </w:t>
      </w:r>
      <w:r w:rsidRPr="00B74F65">
        <w:rPr>
          <w:b/>
          <w:bCs/>
          <w:lang w:val="en-001"/>
        </w:rPr>
        <w:t>specific companies</w:t>
      </w:r>
      <w:r w:rsidRPr="00B74F65">
        <w:rPr>
          <w:lang w:val="en-001"/>
        </w:rPr>
        <w:t xml:space="preserve"> (e.g., BASF, Covestro, Wanhua, Huntsman, Dow, etc.)</w:t>
      </w:r>
    </w:p>
    <w:p w14:paraId="73CDEB10" w14:textId="77777777" w:rsidR="00B74F65" w:rsidRPr="00B74F65" w:rsidRDefault="00B74F65" w:rsidP="00B74F65">
      <w:pPr>
        <w:numPr>
          <w:ilvl w:val="0"/>
          <w:numId w:val="1"/>
        </w:numPr>
        <w:rPr>
          <w:lang w:val="en-001"/>
        </w:rPr>
      </w:pPr>
      <w:r w:rsidRPr="00B74F65">
        <w:rPr>
          <w:lang w:val="en-001"/>
        </w:rPr>
        <w:t xml:space="preserve">Monitor </w:t>
      </w:r>
      <w:r w:rsidRPr="00B74F65">
        <w:rPr>
          <w:b/>
          <w:bCs/>
          <w:lang w:val="en-001"/>
        </w:rPr>
        <w:t>regions or markets</w:t>
      </w:r>
      <w:r w:rsidRPr="00B74F65">
        <w:rPr>
          <w:lang w:val="en-001"/>
        </w:rPr>
        <w:t xml:space="preserve"> (Asia, Europe, North America)</w:t>
      </w:r>
    </w:p>
    <w:p w14:paraId="3DBFC0F8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362F8519">
          <v:rect id="_x0000_i1026" style="width:0;height:1.5pt" o:hralign="center" o:hrstd="t" o:hr="t" fillcolor="#a0a0a0" stroked="f"/>
        </w:pict>
      </w:r>
    </w:p>
    <w:p w14:paraId="005AC330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🧠</w:t>
      </w:r>
      <w:r w:rsidRPr="00B74F65">
        <w:rPr>
          <w:b/>
          <w:bCs/>
          <w:lang w:val="en-001"/>
        </w:rPr>
        <w:t xml:space="preserve"> Smart News Analysis</w:t>
      </w:r>
    </w:p>
    <w:p w14:paraId="34FEBACA" w14:textId="77777777" w:rsidR="00B74F65" w:rsidRPr="00B74F65" w:rsidRDefault="00B74F65" w:rsidP="00B74F65">
      <w:pPr>
        <w:numPr>
          <w:ilvl w:val="0"/>
          <w:numId w:val="2"/>
        </w:numPr>
        <w:rPr>
          <w:lang w:val="en-001"/>
        </w:rPr>
      </w:pPr>
      <w:r w:rsidRPr="00B74F65">
        <w:rPr>
          <w:lang w:val="en-001"/>
        </w:rPr>
        <w:t xml:space="preserve">Summarize complex articles into </w:t>
      </w:r>
      <w:r w:rsidRPr="00B74F65">
        <w:rPr>
          <w:b/>
          <w:bCs/>
          <w:lang w:val="en-001"/>
        </w:rPr>
        <w:t>clear, executive-ready insights</w:t>
      </w:r>
    </w:p>
    <w:p w14:paraId="2B50B39F" w14:textId="77777777" w:rsidR="00B74F65" w:rsidRPr="00B74F65" w:rsidRDefault="00B74F65" w:rsidP="00B74F65">
      <w:pPr>
        <w:numPr>
          <w:ilvl w:val="0"/>
          <w:numId w:val="2"/>
        </w:numPr>
        <w:rPr>
          <w:lang w:val="en-001"/>
        </w:rPr>
      </w:pPr>
      <w:r w:rsidRPr="00B74F65">
        <w:rPr>
          <w:lang w:val="en-001"/>
        </w:rPr>
        <w:t>Categorize news by:</w:t>
      </w:r>
    </w:p>
    <w:p w14:paraId="5207B3A0" w14:textId="77777777" w:rsidR="00B74F65" w:rsidRPr="00B74F65" w:rsidRDefault="00B74F65" w:rsidP="00B74F65">
      <w:pPr>
        <w:numPr>
          <w:ilvl w:val="1"/>
          <w:numId w:val="2"/>
        </w:numPr>
        <w:rPr>
          <w:lang w:val="en-001"/>
        </w:rPr>
      </w:pPr>
      <w:r w:rsidRPr="00B74F65">
        <w:rPr>
          <w:lang w:val="en-001"/>
        </w:rPr>
        <w:t>Financial performance</w:t>
      </w:r>
    </w:p>
    <w:p w14:paraId="0C82EB4D" w14:textId="77777777" w:rsidR="00B74F65" w:rsidRPr="00B74F65" w:rsidRDefault="00B74F65" w:rsidP="00B74F65">
      <w:pPr>
        <w:numPr>
          <w:ilvl w:val="1"/>
          <w:numId w:val="2"/>
        </w:numPr>
        <w:rPr>
          <w:lang w:val="en-001"/>
        </w:rPr>
      </w:pPr>
      <w:r w:rsidRPr="00B74F65">
        <w:rPr>
          <w:lang w:val="en-001"/>
        </w:rPr>
        <w:t>Capacity expansions / shutdowns</w:t>
      </w:r>
    </w:p>
    <w:p w14:paraId="1589AB36" w14:textId="77777777" w:rsidR="00B74F65" w:rsidRPr="00B74F65" w:rsidRDefault="00B74F65" w:rsidP="00B74F65">
      <w:pPr>
        <w:numPr>
          <w:ilvl w:val="1"/>
          <w:numId w:val="2"/>
        </w:numPr>
        <w:rPr>
          <w:lang w:val="en-001"/>
        </w:rPr>
      </w:pPr>
      <w:r w:rsidRPr="00B74F65">
        <w:rPr>
          <w:lang w:val="en-001"/>
        </w:rPr>
        <w:t>M&amp;A and partnerships</w:t>
      </w:r>
    </w:p>
    <w:p w14:paraId="5D79FFF8" w14:textId="77777777" w:rsidR="00B74F65" w:rsidRPr="00B74F65" w:rsidRDefault="00B74F65" w:rsidP="00B74F65">
      <w:pPr>
        <w:numPr>
          <w:ilvl w:val="1"/>
          <w:numId w:val="2"/>
        </w:numPr>
        <w:rPr>
          <w:lang w:val="en-001"/>
        </w:rPr>
      </w:pPr>
      <w:r w:rsidRPr="00B74F65">
        <w:rPr>
          <w:lang w:val="en-001"/>
        </w:rPr>
        <w:t>New products &amp; technologies</w:t>
      </w:r>
    </w:p>
    <w:p w14:paraId="2C5DC6A1" w14:textId="77777777" w:rsidR="00B74F65" w:rsidRPr="00B74F65" w:rsidRDefault="00B74F65" w:rsidP="00B74F65">
      <w:pPr>
        <w:numPr>
          <w:ilvl w:val="1"/>
          <w:numId w:val="2"/>
        </w:numPr>
        <w:rPr>
          <w:lang w:val="en-001"/>
        </w:rPr>
      </w:pPr>
      <w:r w:rsidRPr="00B74F65">
        <w:rPr>
          <w:lang w:val="en-001"/>
        </w:rPr>
        <w:t>Sustainability &amp; recycling</w:t>
      </w:r>
    </w:p>
    <w:p w14:paraId="2499D9CB" w14:textId="77777777" w:rsidR="00B74F65" w:rsidRPr="00B74F65" w:rsidRDefault="00B74F65" w:rsidP="00B74F65">
      <w:pPr>
        <w:numPr>
          <w:ilvl w:val="1"/>
          <w:numId w:val="2"/>
        </w:numPr>
        <w:rPr>
          <w:lang w:val="en-001"/>
        </w:rPr>
      </w:pPr>
      <w:r w:rsidRPr="00B74F65">
        <w:rPr>
          <w:lang w:val="en-001"/>
        </w:rPr>
        <w:t>Regulations &amp; trade issues</w:t>
      </w:r>
    </w:p>
    <w:p w14:paraId="3D450947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5811E114">
          <v:rect id="_x0000_i1027" style="width:0;height:1.5pt" o:hralign="center" o:hrstd="t" o:hr="t" fillcolor="#a0a0a0" stroked="f"/>
        </w:pict>
      </w:r>
    </w:p>
    <w:p w14:paraId="1C81BC0A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📊</w:t>
      </w:r>
      <w:r w:rsidRPr="00B74F65">
        <w:rPr>
          <w:b/>
          <w:bCs/>
          <w:lang w:val="en-001"/>
        </w:rPr>
        <w:t xml:space="preserve"> Structured, Actionable Output</w:t>
      </w:r>
    </w:p>
    <w:p w14:paraId="38179DE8" w14:textId="77777777" w:rsidR="00B74F65" w:rsidRPr="00B74F65" w:rsidRDefault="00B74F65" w:rsidP="00B74F65">
      <w:pPr>
        <w:numPr>
          <w:ilvl w:val="0"/>
          <w:numId w:val="3"/>
        </w:numPr>
        <w:rPr>
          <w:lang w:val="en-001"/>
        </w:rPr>
      </w:pPr>
      <w:r w:rsidRPr="00B74F65">
        <w:rPr>
          <w:lang w:val="en-001"/>
        </w:rPr>
        <w:t xml:space="preserve">Present news in </w:t>
      </w:r>
      <w:r w:rsidRPr="00B74F65">
        <w:rPr>
          <w:b/>
          <w:bCs/>
          <w:lang w:val="en-001"/>
        </w:rPr>
        <w:t>tables</w:t>
      </w:r>
      <w:r w:rsidRPr="00B74F65">
        <w:rPr>
          <w:lang w:val="en-001"/>
        </w:rPr>
        <w:t xml:space="preserve"> with:</w:t>
      </w:r>
    </w:p>
    <w:p w14:paraId="7D1191B0" w14:textId="77777777" w:rsidR="00B74F65" w:rsidRPr="00B74F65" w:rsidRDefault="00B74F65" w:rsidP="00B74F65">
      <w:pPr>
        <w:numPr>
          <w:ilvl w:val="1"/>
          <w:numId w:val="3"/>
        </w:numPr>
        <w:rPr>
          <w:lang w:val="en-001"/>
        </w:rPr>
      </w:pPr>
      <w:r w:rsidRPr="00B74F65">
        <w:rPr>
          <w:lang w:val="en-001"/>
        </w:rPr>
        <w:t>Company</w:t>
      </w:r>
    </w:p>
    <w:p w14:paraId="260F06EC" w14:textId="77777777" w:rsidR="00B74F65" w:rsidRPr="00B74F65" w:rsidRDefault="00B74F65" w:rsidP="00B74F65">
      <w:pPr>
        <w:numPr>
          <w:ilvl w:val="1"/>
          <w:numId w:val="3"/>
        </w:numPr>
        <w:rPr>
          <w:lang w:val="en-001"/>
        </w:rPr>
      </w:pPr>
      <w:r w:rsidRPr="00B74F65">
        <w:rPr>
          <w:lang w:val="en-001"/>
        </w:rPr>
        <w:t>Headline</w:t>
      </w:r>
    </w:p>
    <w:p w14:paraId="29895A7C" w14:textId="77777777" w:rsidR="00B74F65" w:rsidRPr="00B74F65" w:rsidRDefault="00B74F65" w:rsidP="00B74F65">
      <w:pPr>
        <w:numPr>
          <w:ilvl w:val="1"/>
          <w:numId w:val="3"/>
        </w:numPr>
        <w:rPr>
          <w:lang w:val="en-001"/>
        </w:rPr>
      </w:pPr>
      <w:r w:rsidRPr="00B74F65">
        <w:rPr>
          <w:lang w:val="en-001"/>
        </w:rPr>
        <w:t>Key takeaway</w:t>
      </w:r>
    </w:p>
    <w:p w14:paraId="15611D38" w14:textId="77777777" w:rsidR="00B74F65" w:rsidRPr="00B74F65" w:rsidRDefault="00B74F65" w:rsidP="00B74F65">
      <w:pPr>
        <w:numPr>
          <w:ilvl w:val="1"/>
          <w:numId w:val="3"/>
        </w:numPr>
        <w:rPr>
          <w:lang w:val="en-001"/>
        </w:rPr>
      </w:pPr>
      <w:r w:rsidRPr="00B74F65">
        <w:rPr>
          <w:lang w:val="en-001"/>
        </w:rPr>
        <w:t>Source</w:t>
      </w:r>
    </w:p>
    <w:p w14:paraId="49AA9C79" w14:textId="77777777" w:rsidR="00B74F65" w:rsidRPr="00B74F65" w:rsidRDefault="00B74F65" w:rsidP="00B74F65">
      <w:pPr>
        <w:numPr>
          <w:ilvl w:val="0"/>
          <w:numId w:val="3"/>
        </w:numPr>
        <w:rPr>
          <w:lang w:val="en-001"/>
        </w:rPr>
      </w:pPr>
      <w:r w:rsidRPr="00B74F65">
        <w:rPr>
          <w:lang w:val="en-001"/>
        </w:rPr>
        <w:t xml:space="preserve">Filter out </w:t>
      </w:r>
      <w:r w:rsidRPr="00B74F65">
        <w:rPr>
          <w:b/>
          <w:bCs/>
          <w:lang w:val="en-001"/>
        </w:rPr>
        <w:t xml:space="preserve">speculation, </w:t>
      </w:r>
      <w:proofErr w:type="spellStart"/>
      <w:r w:rsidRPr="00B74F65">
        <w:rPr>
          <w:b/>
          <w:bCs/>
          <w:lang w:val="en-001"/>
        </w:rPr>
        <w:t>rumors</w:t>
      </w:r>
      <w:proofErr w:type="spellEnd"/>
      <w:r w:rsidRPr="00B74F65">
        <w:rPr>
          <w:b/>
          <w:bCs/>
          <w:lang w:val="en-001"/>
        </w:rPr>
        <w:t>, and clickbait</w:t>
      </w:r>
    </w:p>
    <w:p w14:paraId="3141B177" w14:textId="77777777" w:rsidR="00B74F65" w:rsidRPr="00B74F65" w:rsidRDefault="00B74F65" w:rsidP="00B74F65">
      <w:pPr>
        <w:numPr>
          <w:ilvl w:val="0"/>
          <w:numId w:val="3"/>
        </w:numPr>
        <w:rPr>
          <w:lang w:val="en-001"/>
        </w:rPr>
      </w:pPr>
      <w:r w:rsidRPr="00B74F65">
        <w:rPr>
          <w:lang w:val="en-001"/>
        </w:rPr>
        <w:t xml:space="preserve">Focus only on </w:t>
      </w:r>
      <w:r w:rsidRPr="00B74F65">
        <w:rPr>
          <w:b/>
          <w:bCs/>
          <w:lang w:val="en-001"/>
        </w:rPr>
        <w:t>verified, credible sources</w:t>
      </w:r>
    </w:p>
    <w:p w14:paraId="4041DE19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40F4A3AB">
          <v:rect id="_x0000_i1028" style="width:0;height:1.5pt" o:hralign="center" o:hrstd="t" o:hr="t" fillcolor="#a0a0a0" stroked="f"/>
        </w:pict>
      </w:r>
    </w:p>
    <w:p w14:paraId="39F243F1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lastRenderedPageBreak/>
        <w:t>🔔</w:t>
      </w:r>
      <w:r w:rsidRPr="00B74F65">
        <w:rPr>
          <w:b/>
          <w:bCs/>
          <w:lang w:val="en-001"/>
        </w:rPr>
        <w:t xml:space="preserve"> Custom Tracking (on demand)</w:t>
      </w:r>
    </w:p>
    <w:p w14:paraId="1E254CBE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t>I can:</w:t>
      </w:r>
    </w:p>
    <w:p w14:paraId="17FDE6D9" w14:textId="77777777" w:rsidR="00B74F65" w:rsidRPr="00B74F65" w:rsidRDefault="00B74F65" w:rsidP="00B74F65">
      <w:pPr>
        <w:numPr>
          <w:ilvl w:val="0"/>
          <w:numId w:val="4"/>
        </w:numPr>
        <w:rPr>
          <w:lang w:val="en-001"/>
        </w:rPr>
      </w:pPr>
      <w:r w:rsidRPr="00B74F65">
        <w:rPr>
          <w:lang w:val="en-001"/>
        </w:rPr>
        <w:t xml:space="preserve">Set up a </w:t>
      </w:r>
      <w:r w:rsidRPr="00B74F65">
        <w:rPr>
          <w:b/>
          <w:bCs/>
          <w:lang w:val="en-001"/>
        </w:rPr>
        <w:t>company watchlist</w:t>
      </w:r>
    </w:p>
    <w:p w14:paraId="028DD3CD" w14:textId="77777777" w:rsidR="00B74F65" w:rsidRPr="00B74F65" w:rsidRDefault="00B74F65" w:rsidP="00B74F65">
      <w:pPr>
        <w:numPr>
          <w:ilvl w:val="0"/>
          <w:numId w:val="4"/>
        </w:numPr>
        <w:rPr>
          <w:lang w:val="en-001"/>
        </w:rPr>
      </w:pPr>
      <w:r w:rsidRPr="00B74F65">
        <w:rPr>
          <w:lang w:val="en-001"/>
        </w:rPr>
        <w:t xml:space="preserve">Deliver </w:t>
      </w:r>
      <w:r w:rsidRPr="00B74F65">
        <w:rPr>
          <w:b/>
          <w:bCs/>
          <w:lang w:val="en-001"/>
        </w:rPr>
        <w:t>daily / weekly / ad-hoc</w:t>
      </w:r>
      <w:r w:rsidRPr="00B74F65">
        <w:rPr>
          <w:lang w:val="en-001"/>
        </w:rPr>
        <w:t xml:space="preserve"> updates</w:t>
      </w:r>
    </w:p>
    <w:p w14:paraId="1602FF18" w14:textId="77777777" w:rsidR="00B74F65" w:rsidRPr="00B74F65" w:rsidRDefault="00B74F65" w:rsidP="00B74F65">
      <w:pPr>
        <w:numPr>
          <w:ilvl w:val="0"/>
          <w:numId w:val="4"/>
        </w:numPr>
        <w:rPr>
          <w:lang w:val="en-001"/>
        </w:rPr>
      </w:pPr>
      <w:r w:rsidRPr="00B74F65">
        <w:rPr>
          <w:lang w:val="en-001"/>
        </w:rPr>
        <w:t xml:space="preserve">Compare </w:t>
      </w:r>
      <w:r w:rsidRPr="00B74F65">
        <w:rPr>
          <w:b/>
          <w:bCs/>
          <w:lang w:val="en-001"/>
        </w:rPr>
        <w:t>competitor moves</w:t>
      </w:r>
      <w:r w:rsidRPr="00B74F65">
        <w:rPr>
          <w:lang w:val="en-001"/>
        </w:rPr>
        <w:t xml:space="preserve"> side by side</w:t>
      </w:r>
    </w:p>
    <w:p w14:paraId="0C01083A" w14:textId="77777777" w:rsidR="00B74F65" w:rsidRPr="00B74F65" w:rsidRDefault="00B74F65" w:rsidP="00B74F65">
      <w:pPr>
        <w:numPr>
          <w:ilvl w:val="0"/>
          <w:numId w:val="4"/>
        </w:numPr>
        <w:rPr>
          <w:lang w:val="en-001"/>
        </w:rPr>
      </w:pPr>
      <w:r w:rsidRPr="00B74F65">
        <w:rPr>
          <w:lang w:val="en-001"/>
        </w:rPr>
        <w:t xml:space="preserve">Flag </w:t>
      </w:r>
      <w:r w:rsidRPr="00B74F65">
        <w:rPr>
          <w:b/>
          <w:bCs/>
          <w:lang w:val="en-001"/>
        </w:rPr>
        <w:t>high-impact developments</w:t>
      </w:r>
      <w:r w:rsidRPr="00B74F65">
        <w:rPr>
          <w:lang w:val="en-001"/>
        </w:rPr>
        <w:t xml:space="preserve"> (plant outages, force majeure, major investments)</w:t>
      </w:r>
    </w:p>
    <w:p w14:paraId="1EA54EA5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0437A414">
          <v:rect id="_x0000_i1029" style="width:0;height:1.5pt" o:hralign="center" o:hrstd="t" o:hr="t" fillcolor="#a0a0a0" stroked="f"/>
        </w:pict>
      </w:r>
    </w:p>
    <w:p w14:paraId="46C6E4E9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🧪</w:t>
      </w:r>
      <w:r w:rsidRPr="00B74F65">
        <w:rPr>
          <w:b/>
          <w:bCs/>
          <w:lang w:val="en-001"/>
        </w:rPr>
        <w:t xml:space="preserve"> Industry Context &amp; Insight</w:t>
      </w:r>
    </w:p>
    <w:p w14:paraId="574897BC" w14:textId="77777777" w:rsidR="00B74F65" w:rsidRPr="00B74F65" w:rsidRDefault="00B74F65" w:rsidP="00B74F65">
      <w:pPr>
        <w:numPr>
          <w:ilvl w:val="0"/>
          <w:numId w:val="5"/>
        </w:numPr>
        <w:rPr>
          <w:lang w:val="en-001"/>
        </w:rPr>
      </w:pPr>
      <w:r w:rsidRPr="00B74F65">
        <w:rPr>
          <w:lang w:val="en-001"/>
        </w:rPr>
        <w:t xml:space="preserve">Explain </w:t>
      </w:r>
      <w:r w:rsidRPr="00B74F65">
        <w:rPr>
          <w:b/>
          <w:bCs/>
          <w:lang w:val="en-001"/>
        </w:rPr>
        <w:t>what a news item really means</w:t>
      </w:r>
      <w:r w:rsidRPr="00B74F65">
        <w:rPr>
          <w:lang w:val="en-001"/>
        </w:rPr>
        <w:t xml:space="preserve"> for:</w:t>
      </w:r>
    </w:p>
    <w:p w14:paraId="16F1E004" w14:textId="77777777" w:rsidR="00B74F65" w:rsidRPr="00B74F65" w:rsidRDefault="00B74F65" w:rsidP="00B74F65">
      <w:pPr>
        <w:numPr>
          <w:ilvl w:val="1"/>
          <w:numId w:val="5"/>
        </w:numPr>
        <w:rPr>
          <w:lang w:val="en-001"/>
        </w:rPr>
      </w:pPr>
      <w:r w:rsidRPr="00B74F65">
        <w:rPr>
          <w:lang w:val="en-001"/>
        </w:rPr>
        <w:t>PU supply/demand</w:t>
      </w:r>
    </w:p>
    <w:p w14:paraId="582BAF53" w14:textId="77777777" w:rsidR="00B74F65" w:rsidRPr="00B74F65" w:rsidRDefault="00B74F65" w:rsidP="00B74F65">
      <w:pPr>
        <w:numPr>
          <w:ilvl w:val="1"/>
          <w:numId w:val="5"/>
        </w:numPr>
        <w:rPr>
          <w:lang w:val="en-001"/>
        </w:rPr>
      </w:pPr>
      <w:r w:rsidRPr="00B74F65">
        <w:rPr>
          <w:lang w:val="en-001"/>
        </w:rPr>
        <w:t>Pricing pressure</w:t>
      </w:r>
    </w:p>
    <w:p w14:paraId="1EF1F3FF" w14:textId="77777777" w:rsidR="00B74F65" w:rsidRPr="00B74F65" w:rsidRDefault="00B74F65" w:rsidP="00B74F65">
      <w:pPr>
        <w:numPr>
          <w:ilvl w:val="1"/>
          <w:numId w:val="5"/>
        </w:numPr>
        <w:rPr>
          <w:lang w:val="en-001"/>
        </w:rPr>
      </w:pPr>
      <w:r w:rsidRPr="00B74F65">
        <w:rPr>
          <w:lang w:val="en-001"/>
        </w:rPr>
        <w:t>Downstream applications (foams, CASE, elastomers)</w:t>
      </w:r>
    </w:p>
    <w:p w14:paraId="432A463E" w14:textId="77777777" w:rsidR="00B74F65" w:rsidRPr="00B74F65" w:rsidRDefault="00B74F65" w:rsidP="00B74F65">
      <w:pPr>
        <w:numPr>
          <w:ilvl w:val="0"/>
          <w:numId w:val="5"/>
        </w:numPr>
        <w:rPr>
          <w:lang w:val="en-001"/>
        </w:rPr>
      </w:pPr>
      <w:r w:rsidRPr="00B74F65">
        <w:rPr>
          <w:lang w:val="en-001"/>
        </w:rPr>
        <w:t xml:space="preserve">Connect news to </w:t>
      </w:r>
      <w:r w:rsidRPr="00B74F65">
        <w:rPr>
          <w:b/>
          <w:bCs/>
          <w:lang w:val="en-001"/>
        </w:rPr>
        <w:t>broader PU industry trends</w:t>
      </w:r>
    </w:p>
    <w:p w14:paraId="47D592BD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659E3548">
          <v:rect id="_x0000_i1030" style="width:0;height:1.5pt" o:hralign="center" o:hrstd="t" o:hr="t" fillcolor="#a0a0a0" stroked="f"/>
        </w:pict>
      </w:r>
    </w:p>
    <w:p w14:paraId="676B2ACF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👉</w:t>
      </w:r>
      <w:r w:rsidRPr="00B74F65">
        <w:rPr>
          <w:b/>
          <w:bCs/>
          <w:lang w:val="en-001"/>
        </w:rPr>
        <w:t xml:space="preserve"> How would you like to start?</w:t>
      </w:r>
    </w:p>
    <w:p w14:paraId="15563259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t>You can say things like:</w:t>
      </w:r>
    </w:p>
    <w:p w14:paraId="26D6506F" w14:textId="77777777" w:rsidR="00B74F65" w:rsidRPr="00B74F65" w:rsidRDefault="00B74F65" w:rsidP="00B74F65">
      <w:pPr>
        <w:numPr>
          <w:ilvl w:val="0"/>
          <w:numId w:val="6"/>
        </w:numPr>
        <w:rPr>
          <w:lang w:val="en-001"/>
        </w:rPr>
      </w:pPr>
      <w:r w:rsidRPr="00B74F65">
        <w:rPr>
          <w:lang w:val="en-001"/>
        </w:rPr>
        <w:t xml:space="preserve">“Give me the latest news on </w:t>
      </w:r>
      <w:r w:rsidRPr="00B74F65">
        <w:rPr>
          <w:b/>
          <w:bCs/>
          <w:lang w:val="en-001"/>
        </w:rPr>
        <w:t>Covestro and BASF</w:t>
      </w:r>
      <w:r w:rsidRPr="00B74F65">
        <w:rPr>
          <w:lang w:val="en-001"/>
        </w:rPr>
        <w:t>”</w:t>
      </w:r>
    </w:p>
    <w:p w14:paraId="06D86C79" w14:textId="77777777" w:rsidR="00B74F65" w:rsidRPr="00B74F65" w:rsidRDefault="00B74F65" w:rsidP="00B74F65">
      <w:pPr>
        <w:numPr>
          <w:ilvl w:val="0"/>
          <w:numId w:val="6"/>
        </w:numPr>
        <w:rPr>
          <w:lang w:val="en-001"/>
        </w:rPr>
      </w:pPr>
      <w:r w:rsidRPr="00B74F65">
        <w:rPr>
          <w:lang w:val="en-001"/>
        </w:rPr>
        <w:t xml:space="preserve">“Weekly PU industry update focused on </w:t>
      </w:r>
      <w:r w:rsidRPr="00B74F65">
        <w:rPr>
          <w:b/>
          <w:bCs/>
          <w:lang w:val="en-001"/>
        </w:rPr>
        <w:t>MDI and TDI</w:t>
      </w:r>
      <w:r w:rsidRPr="00B74F65">
        <w:rPr>
          <w:lang w:val="en-001"/>
        </w:rPr>
        <w:t>”</w:t>
      </w:r>
    </w:p>
    <w:p w14:paraId="37C60FA3" w14:textId="77777777" w:rsidR="00B74F65" w:rsidRPr="00B74F65" w:rsidRDefault="00B74F65" w:rsidP="00B74F65">
      <w:pPr>
        <w:numPr>
          <w:ilvl w:val="0"/>
          <w:numId w:val="6"/>
        </w:numPr>
        <w:rPr>
          <w:lang w:val="en-001"/>
        </w:rPr>
      </w:pPr>
      <w:r w:rsidRPr="00B74F65">
        <w:rPr>
          <w:lang w:val="en-001"/>
        </w:rPr>
        <w:t xml:space="preserve">“Track </w:t>
      </w:r>
      <w:r w:rsidRPr="00B74F65">
        <w:rPr>
          <w:b/>
          <w:bCs/>
          <w:lang w:val="en-001"/>
        </w:rPr>
        <w:t>Asian PU producers</w:t>
      </w:r>
      <w:r w:rsidRPr="00B74F65">
        <w:rPr>
          <w:lang w:val="en-001"/>
        </w:rPr>
        <w:t xml:space="preserve"> and capacity changes”</w:t>
      </w:r>
    </w:p>
    <w:p w14:paraId="4452A41A" w14:textId="77777777" w:rsidR="00B74F65" w:rsidRPr="00B74F65" w:rsidRDefault="00B74F65" w:rsidP="00B74F65">
      <w:pPr>
        <w:numPr>
          <w:ilvl w:val="0"/>
          <w:numId w:val="6"/>
        </w:numPr>
        <w:rPr>
          <w:lang w:val="en-001"/>
        </w:rPr>
      </w:pPr>
      <w:r w:rsidRPr="00B74F65">
        <w:rPr>
          <w:lang w:val="en-001"/>
        </w:rPr>
        <w:t xml:space="preserve">“Summarize today’s </w:t>
      </w:r>
      <w:r w:rsidRPr="00B74F65">
        <w:rPr>
          <w:b/>
          <w:bCs/>
          <w:lang w:val="en-001"/>
        </w:rPr>
        <w:t>sustainability news</w:t>
      </w:r>
      <w:r w:rsidRPr="00B74F65">
        <w:rPr>
          <w:lang w:val="en-001"/>
        </w:rPr>
        <w:t xml:space="preserve"> in polyurethane”</w:t>
      </w:r>
    </w:p>
    <w:p w14:paraId="316E42A7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t>I’ll tailor everything to your exact needs.</w:t>
      </w:r>
    </w:p>
    <w:p w14:paraId="400DEF16" w14:textId="6C905C1E" w:rsidR="00B74F65" w:rsidRDefault="00B74F65">
      <w:pPr>
        <w:rPr>
          <w:lang w:val="en-001"/>
        </w:rPr>
      </w:pPr>
      <w:r>
        <w:rPr>
          <w:lang w:val="en-001"/>
        </w:rPr>
        <w:br w:type="page"/>
      </w:r>
    </w:p>
    <w:p w14:paraId="662ED738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lastRenderedPageBreak/>
        <w:t xml:space="preserve">Here’s a </w:t>
      </w:r>
      <w:r w:rsidRPr="00B74F65">
        <w:rPr>
          <w:b/>
          <w:bCs/>
          <w:lang w:val="en-001"/>
        </w:rPr>
        <w:t>latest snapshot of major news and developments (late 2025)</w:t>
      </w:r>
      <w:r w:rsidRPr="00B74F65">
        <w:rPr>
          <w:lang w:val="en-001"/>
        </w:rPr>
        <w:t xml:space="preserve"> for </w:t>
      </w:r>
      <w:r w:rsidRPr="00B74F65">
        <w:rPr>
          <w:b/>
          <w:bCs/>
          <w:lang w:val="en-001"/>
        </w:rPr>
        <w:t>chemical companies across EMEA (Europe, Middle East &amp; Africa) and APAC (Asia-Pacific)</w:t>
      </w:r>
      <w:r w:rsidRPr="00B74F65">
        <w:rPr>
          <w:lang w:val="en-001"/>
        </w:rPr>
        <w:t xml:space="preserve"> — focusing on corporate actions, market trends, strategic moves, and regional industry shifts: (</w:t>
      </w:r>
      <w:hyperlink r:id="rId5" w:tooltip="Top News - BASF" w:history="1">
        <w:r w:rsidRPr="00B74F65">
          <w:rPr>
            <w:rStyle w:val="Hyperlink"/>
            <w:lang w:val="en-001"/>
          </w:rPr>
          <w:t>BASF</w:t>
        </w:r>
      </w:hyperlink>
      <w:r w:rsidRPr="00B74F65">
        <w:rPr>
          <w:lang w:val="en-001"/>
        </w:rPr>
        <w:t>)</w:t>
      </w:r>
    </w:p>
    <w:p w14:paraId="2E0364B9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31AB4071">
          <v:rect id="_x0000_i1031" style="width:0;height:1.5pt" o:hralign="center" o:hrstd="t" o:hr="t" fillcolor="#a0a0a0" stroked="f"/>
        </w:pict>
      </w:r>
    </w:p>
    <w:p w14:paraId="533BDDD4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🧪</w:t>
      </w:r>
      <w:r w:rsidRPr="00B74F65">
        <w:rPr>
          <w:b/>
          <w:bCs/>
          <w:lang w:val="en-001"/>
        </w:rPr>
        <w:t xml:space="preserve"> Major Corporate News</w:t>
      </w:r>
    </w:p>
    <w:p w14:paraId="3AB9F8F0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1) BASF (Germany / Global)</w:t>
      </w:r>
    </w:p>
    <w:p w14:paraId="0B8FF0BF" w14:textId="77777777" w:rsidR="00B74F65" w:rsidRPr="00B74F65" w:rsidRDefault="00B74F65" w:rsidP="00B74F65">
      <w:pPr>
        <w:numPr>
          <w:ilvl w:val="0"/>
          <w:numId w:val="7"/>
        </w:numPr>
        <w:rPr>
          <w:lang w:val="en-001"/>
        </w:rPr>
      </w:pPr>
      <w:r w:rsidRPr="00B74F65">
        <w:rPr>
          <w:b/>
          <w:bCs/>
          <w:lang w:val="en-001"/>
        </w:rPr>
        <w:t>New Product &amp; Circular Solutions:</w:t>
      </w:r>
      <w:r w:rsidRPr="00B74F65">
        <w:rPr>
          <w:lang w:val="en-001"/>
        </w:rPr>
        <w:t xml:space="preserve"> BASF has launched a </w:t>
      </w:r>
      <w:r w:rsidRPr="00B74F65">
        <w:rPr>
          <w:b/>
          <w:bCs/>
          <w:lang w:val="en-001"/>
        </w:rPr>
        <w:t xml:space="preserve">modern amine catalyst, </w:t>
      </w:r>
      <w:proofErr w:type="spellStart"/>
      <w:r w:rsidRPr="00B74F65">
        <w:rPr>
          <w:b/>
          <w:bCs/>
          <w:lang w:val="en-001"/>
        </w:rPr>
        <w:t>Lupragen</w:t>
      </w:r>
      <w:proofErr w:type="spellEnd"/>
      <w:r w:rsidRPr="00B74F65">
        <w:rPr>
          <w:b/>
          <w:bCs/>
          <w:lang w:val="en-001"/>
        </w:rPr>
        <w:t xml:space="preserve"> N 208</w:t>
      </w:r>
      <w:r w:rsidRPr="00B74F65">
        <w:rPr>
          <w:lang w:val="en-001"/>
        </w:rPr>
        <w:t xml:space="preserve"> for polyurethane foam production, expanding its catalyst portfolio — supporting advanced materials and sustainability. (</w:t>
      </w:r>
      <w:hyperlink r:id="rId6" w:tooltip="Top News - BASF" w:history="1">
        <w:r w:rsidRPr="00B74F65">
          <w:rPr>
            <w:rStyle w:val="Hyperlink"/>
            <w:lang w:val="en-001"/>
          </w:rPr>
          <w:t>BASF</w:t>
        </w:r>
      </w:hyperlink>
      <w:r w:rsidRPr="00B74F65">
        <w:rPr>
          <w:lang w:val="en-001"/>
        </w:rPr>
        <w:t>)</w:t>
      </w:r>
    </w:p>
    <w:p w14:paraId="2C1395E5" w14:textId="77777777" w:rsidR="00B74F65" w:rsidRPr="00B74F65" w:rsidRDefault="00B74F65" w:rsidP="00B74F65">
      <w:pPr>
        <w:numPr>
          <w:ilvl w:val="0"/>
          <w:numId w:val="7"/>
        </w:numPr>
        <w:rPr>
          <w:lang w:val="en-001"/>
        </w:rPr>
      </w:pPr>
      <w:r w:rsidRPr="00B74F65">
        <w:rPr>
          <w:b/>
          <w:bCs/>
          <w:lang w:val="en-001"/>
        </w:rPr>
        <w:t>Circular Innovation Partnership:</w:t>
      </w:r>
      <w:r w:rsidRPr="00B74F65">
        <w:rPr>
          <w:lang w:val="en-001"/>
        </w:rPr>
        <w:t xml:space="preserve"> BASF, Essity &amp; TU Wien are collaborating to </w:t>
      </w:r>
      <w:r w:rsidRPr="00B74F65">
        <w:rPr>
          <w:b/>
          <w:bCs/>
          <w:lang w:val="en-001"/>
        </w:rPr>
        <w:t>turn absorbent hygiene product waste into value</w:t>
      </w:r>
      <w:r w:rsidRPr="00B74F65">
        <w:rPr>
          <w:lang w:val="en-001"/>
        </w:rPr>
        <w:t>, reinforcing circular chemistry applications. (</w:t>
      </w:r>
      <w:hyperlink r:id="rId7" w:tooltip="Top News - BASF" w:history="1">
        <w:r w:rsidRPr="00B74F65">
          <w:rPr>
            <w:rStyle w:val="Hyperlink"/>
            <w:lang w:val="en-001"/>
          </w:rPr>
          <w:t>BASF</w:t>
        </w:r>
      </w:hyperlink>
      <w:r w:rsidRPr="00B74F65">
        <w:rPr>
          <w:lang w:val="en-001"/>
        </w:rPr>
        <w:t>)</w:t>
      </w:r>
    </w:p>
    <w:p w14:paraId="066A491D" w14:textId="77777777" w:rsidR="00B74F65" w:rsidRPr="00B74F65" w:rsidRDefault="00B74F65" w:rsidP="00B74F65">
      <w:pPr>
        <w:numPr>
          <w:ilvl w:val="0"/>
          <w:numId w:val="7"/>
        </w:numPr>
        <w:rPr>
          <w:lang w:val="en-001"/>
        </w:rPr>
      </w:pPr>
      <w:r w:rsidRPr="00B74F65">
        <w:rPr>
          <w:b/>
          <w:bCs/>
          <w:lang w:val="en-001"/>
        </w:rPr>
        <w:t>Product Focus:</w:t>
      </w:r>
      <w:r w:rsidRPr="00B74F65">
        <w:rPr>
          <w:lang w:val="en-001"/>
        </w:rPr>
        <w:t xml:space="preserve"> Continued strategic focus on performance materials and sustainability solutions. (</w:t>
      </w:r>
      <w:hyperlink r:id="rId8" w:tooltip="Top News - BASF" w:history="1">
        <w:r w:rsidRPr="00B74F65">
          <w:rPr>
            <w:rStyle w:val="Hyperlink"/>
            <w:lang w:val="en-001"/>
          </w:rPr>
          <w:t>BASF</w:t>
        </w:r>
      </w:hyperlink>
      <w:r w:rsidRPr="00B74F65">
        <w:rPr>
          <w:lang w:val="en-001"/>
        </w:rPr>
        <w:t>)</w:t>
      </w:r>
    </w:p>
    <w:p w14:paraId="3683859F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11D4017A">
          <v:rect id="_x0000_i1032" style="width:0;height:1.5pt" o:hralign="center" o:hrstd="t" o:hr="t" fillcolor="#a0a0a0" stroked="f"/>
        </w:pict>
      </w:r>
    </w:p>
    <w:p w14:paraId="6EAA056B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2) AkzoNobel (Netherlands / Coatings)</w:t>
      </w:r>
    </w:p>
    <w:p w14:paraId="0B9EBFDA" w14:textId="77777777" w:rsidR="00B74F65" w:rsidRPr="00B74F65" w:rsidRDefault="00B74F65" w:rsidP="00B74F65">
      <w:pPr>
        <w:numPr>
          <w:ilvl w:val="0"/>
          <w:numId w:val="8"/>
        </w:numPr>
        <w:rPr>
          <w:lang w:val="en-001"/>
        </w:rPr>
      </w:pPr>
      <w:r w:rsidRPr="00B74F65">
        <w:rPr>
          <w:b/>
          <w:bCs/>
          <w:lang w:val="en-001"/>
        </w:rPr>
        <w:t>Strategic Sale in India:</w:t>
      </w:r>
      <w:r w:rsidRPr="00B74F65">
        <w:rPr>
          <w:lang w:val="en-001"/>
        </w:rPr>
        <w:t xml:space="preserve"> AkzoNobel completed the </w:t>
      </w:r>
      <w:r w:rsidRPr="00B74F65">
        <w:rPr>
          <w:b/>
          <w:bCs/>
          <w:lang w:val="en-001"/>
        </w:rPr>
        <w:t>sale of AkzoNobel India (liquid paints business) to JSW Group</w:t>
      </w:r>
      <w:r w:rsidRPr="00B74F65">
        <w:rPr>
          <w:lang w:val="en-001"/>
        </w:rPr>
        <w:t>, part of its portfolio reshaping and regional focus. (</w:t>
      </w:r>
      <w:hyperlink r:id="rId9" w:tooltip="Latest news and media releases | AkzoNobel" w:history="1">
        <w:r w:rsidRPr="00B74F65">
          <w:rPr>
            <w:rStyle w:val="Hyperlink"/>
            <w:lang w:val="en-001"/>
          </w:rPr>
          <w:t>AkzoNobel</w:t>
        </w:r>
      </w:hyperlink>
      <w:r w:rsidRPr="00B74F65">
        <w:rPr>
          <w:lang w:val="en-001"/>
        </w:rPr>
        <w:t>)</w:t>
      </w:r>
    </w:p>
    <w:p w14:paraId="6432C9E9" w14:textId="77777777" w:rsidR="00B74F65" w:rsidRPr="00B74F65" w:rsidRDefault="00B74F65" w:rsidP="00B74F65">
      <w:pPr>
        <w:numPr>
          <w:ilvl w:val="0"/>
          <w:numId w:val="8"/>
        </w:numPr>
        <w:rPr>
          <w:lang w:val="en-001"/>
        </w:rPr>
      </w:pPr>
      <w:r w:rsidRPr="00B74F65">
        <w:rPr>
          <w:b/>
          <w:bCs/>
          <w:lang w:val="en-001"/>
        </w:rPr>
        <w:t>Big Merger Deal:</w:t>
      </w:r>
      <w:r w:rsidRPr="00B74F65">
        <w:rPr>
          <w:lang w:val="en-001"/>
        </w:rPr>
        <w:t xml:space="preserve"> AkzoNobel and Axalta have agreed on an </w:t>
      </w:r>
      <w:r w:rsidRPr="00B74F65">
        <w:rPr>
          <w:b/>
          <w:bCs/>
          <w:lang w:val="en-001"/>
        </w:rPr>
        <w:t>all-stock “merger of equals”</w:t>
      </w:r>
      <w:r w:rsidRPr="00B74F65">
        <w:rPr>
          <w:lang w:val="en-001"/>
        </w:rPr>
        <w:t>, creating a larger global coatings company — an important consolidation in specialty chemicals/coatings. (</w:t>
      </w:r>
      <w:hyperlink r:id="rId10" w:tooltip="AkzoNobel | AkzoNobel" w:history="1">
        <w:r w:rsidRPr="00B74F65">
          <w:rPr>
            <w:rStyle w:val="Hyperlink"/>
            <w:lang w:val="en-001"/>
          </w:rPr>
          <w:t>AkzoNobel</w:t>
        </w:r>
      </w:hyperlink>
      <w:r w:rsidRPr="00B74F65">
        <w:rPr>
          <w:lang w:val="en-001"/>
        </w:rPr>
        <w:t>)</w:t>
      </w:r>
    </w:p>
    <w:p w14:paraId="0B78E6EF" w14:textId="77777777" w:rsidR="00B74F65" w:rsidRPr="00B74F65" w:rsidRDefault="00B74F65" w:rsidP="00B74F65">
      <w:pPr>
        <w:numPr>
          <w:ilvl w:val="0"/>
          <w:numId w:val="8"/>
        </w:numPr>
        <w:rPr>
          <w:lang w:val="en-001"/>
        </w:rPr>
      </w:pPr>
      <w:r w:rsidRPr="00B74F65">
        <w:rPr>
          <w:b/>
          <w:bCs/>
          <w:lang w:val="en-001"/>
        </w:rPr>
        <w:t>Profitability Gains:</w:t>
      </w:r>
      <w:r w:rsidRPr="00B74F65">
        <w:rPr>
          <w:lang w:val="en-001"/>
        </w:rPr>
        <w:t xml:space="preserve"> Reported improved quarterly profitability and strengthened cost-saving measures. (</w:t>
      </w:r>
      <w:hyperlink r:id="rId11" w:tooltip="Latest news and media releases | AkzoNobel" w:history="1">
        <w:r w:rsidRPr="00B74F65">
          <w:rPr>
            <w:rStyle w:val="Hyperlink"/>
            <w:lang w:val="en-001"/>
          </w:rPr>
          <w:t>AkzoNobel</w:t>
        </w:r>
      </w:hyperlink>
      <w:r w:rsidRPr="00B74F65">
        <w:rPr>
          <w:lang w:val="en-001"/>
        </w:rPr>
        <w:t>)</w:t>
      </w:r>
    </w:p>
    <w:p w14:paraId="384018E5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0D49514F">
          <v:rect id="_x0000_i1033" style="width:0;height:1.5pt" o:hralign="center" o:hrstd="t" o:hr="t" fillcolor="#a0a0a0" stroked="f"/>
        </w:pict>
      </w:r>
    </w:p>
    <w:p w14:paraId="0E07DA44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📉</w:t>
      </w:r>
      <w:r w:rsidRPr="00B74F65">
        <w:rPr>
          <w:b/>
          <w:bCs/>
          <w:lang w:val="en-001"/>
        </w:rPr>
        <w:t xml:space="preserve"> European Chemical Industry: Structural Pressures</w:t>
      </w:r>
    </w:p>
    <w:p w14:paraId="5E4D2AB5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Plant Closures &amp; Industry Strain</w:t>
      </w:r>
    </w:p>
    <w:p w14:paraId="516C50F2" w14:textId="77777777" w:rsidR="00B74F65" w:rsidRPr="00B74F65" w:rsidRDefault="00B74F65" w:rsidP="00B74F65">
      <w:pPr>
        <w:numPr>
          <w:ilvl w:val="0"/>
          <w:numId w:val="9"/>
        </w:numPr>
        <w:rPr>
          <w:lang w:val="en-001"/>
        </w:rPr>
      </w:pPr>
      <w:r w:rsidRPr="00B74F65">
        <w:rPr>
          <w:b/>
          <w:bCs/>
          <w:lang w:val="en-001"/>
        </w:rPr>
        <w:t>Facility Shutdowns:</w:t>
      </w:r>
      <w:r w:rsidRPr="00B74F65">
        <w:rPr>
          <w:lang w:val="en-001"/>
        </w:rPr>
        <w:t xml:space="preserve"> Major firms like </w:t>
      </w:r>
      <w:r w:rsidRPr="00B74F65">
        <w:rPr>
          <w:b/>
          <w:bCs/>
          <w:lang w:val="en-001"/>
        </w:rPr>
        <w:t xml:space="preserve">INEOS, </w:t>
      </w:r>
      <w:proofErr w:type="spellStart"/>
      <w:r w:rsidRPr="00B74F65">
        <w:rPr>
          <w:b/>
          <w:bCs/>
          <w:lang w:val="en-001"/>
        </w:rPr>
        <w:t>Arlanxeo</w:t>
      </w:r>
      <w:proofErr w:type="spellEnd"/>
      <w:r w:rsidRPr="00B74F65">
        <w:rPr>
          <w:b/>
          <w:bCs/>
          <w:lang w:val="en-001"/>
        </w:rPr>
        <w:t>, and others are closing or consolidating plants in Europe</w:t>
      </w:r>
      <w:r w:rsidRPr="00B74F65">
        <w:rPr>
          <w:lang w:val="en-001"/>
        </w:rPr>
        <w:t xml:space="preserve"> due to high energy costs and competitive pressures from Asia. (</w:t>
      </w:r>
      <w:hyperlink r:id="rId12" w:tooltip="In Europe, the chemical plant closures keep coming" w:history="1">
        <w:r w:rsidRPr="00B74F65">
          <w:rPr>
            <w:rStyle w:val="Hyperlink"/>
            <w:lang w:val="en-001"/>
          </w:rPr>
          <w:t>Chemical &amp; Engineering News</w:t>
        </w:r>
      </w:hyperlink>
      <w:r w:rsidRPr="00B74F65">
        <w:rPr>
          <w:lang w:val="en-001"/>
        </w:rPr>
        <w:t>)</w:t>
      </w:r>
    </w:p>
    <w:p w14:paraId="436A4308" w14:textId="77777777" w:rsidR="00B74F65" w:rsidRPr="00B74F65" w:rsidRDefault="00B74F65" w:rsidP="00B74F65">
      <w:pPr>
        <w:numPr>
          <w:ilvl w:val="0"/>
          <w:numId w:val="9"/>
        </w:numPr>
        <w:rPr>
          <w:lang w:val="en-001"/>
        </w:rPr>
      </w:pPr>
      <w:r w:rsidRPr="00B74F65">
        <w:rPr>
          <w:b/>
          <w:bCs/>
          <w:lang w:val="en-001"/>
        </w:rPr>
        <w:t>Covestro &amp; LyondellBasell</w:t>
      </w:r>
      <w:r w:rsidRPr="00B74F65">
        <w:rPr>
          <w:lang w:val="en-001"/>
        </w:rPr>
        <w:t xml:space="preserve"> are considering restructuring some European assets in response to weak regional demand. (</w:t>
      </w:r>
      <w:hyperlink r:id="rId13" w:tooltip="Europe’s chemical industry eyes a wave of plant closures" w:history="1">
        <w:r w:rsidRPr="00B74F65">
          <w:rPr>
            <w:rStyle w:val="Hyperlink"/>
            <w:lang w:val="en-001"/>
          </w:rPr>
          <w:t>Chemical &amp; Engineering News</w:t>
        </w:r>
      </w:hyperlink>
      <w:r w:rsidRPr="00B74F65">
        <w:rPr>
          <w:lang w:val="en-001"/>
        </w:rPr>
        <w:t>)</w:t>
      </w:r>
    </w:p>
    <w:p w14:paraId="5E9A720E" w14:textId="77777777" w:rsidR="00B74F65" w:rsidRPr="00B74F65" w:rsidRDefault="00B74F65" w:rsidP="00B74F65">
      <w:pPr>
        <w:numPr>
          <w:ilvl w:val="0"/>
          <w:numId w:val="9"/>
        </w:numPr>
        <w:rPr>
          <w:lang w:val="en-001"/>
        </w:rPr>
      </w:pPr>
      <w:r w:rsidRPr="00B74F65">
        <w:rPr>
          <w:b/>
          <w:bCs/>
          <w:lang w:val="en-001"/>
        </w:rPr>
        <w:t>Sector Outlook:</w:t>
      </w:r>
      <w:r w:rsidRPr="00B74F65">
        <w:rPr>
          <w:lang w:val="en-001"/>
        </w:rPr>
        <w:t xml:space="preserve"> Multiple reports confirm ongoing rationalization, with European output facing headwinds compared to growth markets in APAC. (</w:t>
      </w:r>
      <w:hyperlink r:id="rId14" w:tooltip="Chemical Industry - BASF Report 2024" w:history="1">
        <w:r w:rsidRPr="00B74F65">
          <w:rPr>
            <w:rStyle w:val="Hyperlink"/>
            <w:lang w:val="en-001"/>
          </w:rPr>
          <w:t>BASF Report 2024</w:t>
        </w:r>
      </w:hyperlink>
      <w:r w:rsidRPr="00B74F65">
        <w:rPr>
          <w:lang w:val="en-001"/>
        </w:rPr>
        <w:t>)</w:t>
      </w:r>
    </w:p>
    <w:p w14:paraId="66166F5B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50C0E8B7">
          <v:rect id="_x0000_i1034" style="width:0;height:1.5pt" o:hralign="center" o:hrstd="t" o:hr="t" fillcolor="#a0a0a0" stroked="f"/>
        </w:pict>
      </w:r>
    </w:p>
    <w:p w14:paraId="05BAE1F6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lastRenderedPageBreak/>
        <w:t>🪐</w:t>
      </w:r>
      <w:r w:rsidRPr="00B74F65">
        <w:rPr>
          <w:b/>
          <w:bCs/>
          <w:lang w:val="en-001"/>
        </w:rPr>
        <w:t xml:space="preserve"> APAC &amp; Middle East Developments</w:t>
      </w:r>
    </w:p>
    <w:p w14:paraId="6D7B3D0E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SK Chemicals (South Korea)</w:t>
      </w:r>
    </w:p>
    <w:p w14:paraId="2BE2461C" w14:textId="77777777" w:rsidR="00B74F65" w:rsidRPr="00B74F65" w:rsidRDefault="00B74F65" w:rsidP="00B74F65">
      <w:pPr>
        <w:numPr>
          <w:ilvl w:val="0"/>
          <w:numId w:val="10"/>
        </w:numPr>
        <w:rPr>
          <w:lang w:val="en-001"/>
        </w:rPr>
      </w:pPr>
      <w:r w:rsidRPr="00B74F65">
        <w:rPr>
          <w:b/>
          <w:bCs/>
          <w:lang w:val="en-001"/>
        </w:rPr>
        <w:t>Performance &amp; Strategy:</w:t>
      </w:r>
      <w:r w:rsidRPr="00B74F65">
        <w:rPr>
          <w:lang w:val="en-001"/>
        </w:rPr>
        <w:t xml:space="preserve"> SK Chemicals continues </w:t>
      </w:r>
      <w:r w:rsidRPr="00B74F65">
        <w:rPr>
          <w:b/>
          <w:bCs/>
          <w:lang w:val="en-001"/>
        </w:rPr>
        <w:t>solid growth in specialty materials</w:t>
      </w:r>
      <w:r w:rsidRPr="00B74F65">
        <w:rPr>
          <w:lang w:val="en-001"/>
        </w:rPr>
        <w:t xml:space="preserve"> and has increased focus on portfolio areas including circular recycling. (</w:t>
      </w:r>
      <w:hyperlink r:id="rId15" w:tooltip="SK chemicals News" w:history="1">
        <w:r w:rsidRPr="00B74F65">
          <w:rPr>
            <w:rStyle w:val="Hyperlink"/>
            <w:lang w:val="en-001"/>
          </w:rPr>
          <w:t>SK Chemicals</w:t>
        </w:r>
      </w:hyperlink>
      <w:r w:rsidRPr="00B74F65">
        <w:rPr>
          <w:lang w:val="en-001"/>
        </w:rPr>
        <w:t>)</w:t>
      </w:r>
    </w:p>
    <w:p w14:paraId="22A87C1C" w14:textId="77777777" w:rsidR="00B74F65" w:rsidRPr="00B74F65" w:rsidRDefault="00B74F65" w:rsidP="00B74F65">
      <w:pPr>
        <w:numPr>
          <w:ilvl w:val="0"/>
          <w:numId w:val="10"/>
        </w:numPr>
        <w:rPr>
          <w:lang w:val="en-001"/>
        </w:rPr>
      </w:pPr>
      <w:r w:rsidRPr="00B74F65">
        <w:rPr>
          <w:b/>
          <w:bCs/>
          <w:lang w:val="en-001"/>
        </w:rPr>
        <w:t>Eco Innovation Leadership:</w:t>
      </w:r>
      <w:r w:rsidRPr="00B74F65">
        <w:rPr>
          <w:lang w:val="en-001"/>
        </w:rPr>
        <w:t xml:space="preserve"> The company emphasizes green solutions and advanced materials, including bio-copolyesters and sustainable plastics technology. (</w:t>
      </w:r>
      <w:hyperlink r:id="rId16" w:tooltip="Healthcare, Earthcare - SK chemicals" w:history="1">
        <w:r w:rsidRPr="00B74F65">
          <w:rPr>
            <w:rStyle w:val="Hyperlink"/>
            <w:lang w:val="en-001"/>
          </w:rPr>
          <w:t>SK Chemicals</w:t>
        </w:r>
      </w:hyperlink>
      <w:r w:rsidRPr="00B74F65">
        <w:rPr>
          <w:lang w:val="en-001"/>
        </w:rPr>
        <w:t>)</w:t>
      </w:r>
    </w:p>
    <w:p w14:paraId="34AE1324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13AC83FB">
          <v:rect id="_x0000_i1035" style="width:0;height:1.5pt" o:hralign="center" o:hrstd="t" o:hr="t" fillcolor="#a0a0a0" stroked="f"/>
        </w:pict>
      </w:r>
    </w:p>
    <w:p w14:paraId="1521252C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🌍</w:t>
      </w:r>
      <w:r w:rsidRPr="00B74F65">
        <w:rPr>
          <w:b/>
          <w:bCs/>
          <w:lang w:val="en-001"/>
        </w:rPr>
        <w:t xml:space="preserve"> Broader Regional &amp; Industry Trends</w:t>
      </w:r>
    </w:p>
    <w:p w14:paraId="339BBB56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Asia-Pacific Expansion</w:t>
      </w:r>
    </w:p>
    <w:p w14:paraId="786EAE7A" w14:textId="77777777" w:rsidR="00B74F65" w:rsidRPr="00B74F65" w:rsidRDefault="00B74F65" w:rsidP="00B74F65">
      <w:pPr>
        <w:numPr>
          <w:ilvl w:val="0"/>
          <w:numId w:val="11"/>
        </w:numPr>
        <w:rPr>
          <w:lang w:val="en-001"/>
        </w:rPr>
      </w:pPr>
      <w:r w:rsidRPr="00B74F65">
        <w:rPr>
          <w:lang w:val="en-001"/>
        </w:rPr>
        <w:t xml:space="preserve">APAC continues to be a </w:t>
      </w:r>
      <w:r w:rsidRPr="00B74F65">
        <w:rPr>
          <w:b/>
          <w:bCs/>
          <w:lang w:val="en-001"/>
        </w:rPr>
        <w:t>growth engine for global chemicals</w:t>
      </w:r>
      <w:r w:rsidRPr="00B74F65">
        <w:rPr>
          <w:lang w:val="en-001"/>
        </w:rPr>
        <w:t xml:space="preserve"> — outpacing Europe in contraction and investment, backed by domestic demand, capacity additions, and flexible regulations. (</w:t>
      </w:r>
      <w:hyperlink r:id="rId17" w:tooltip="Asia Drives Chemical Output as Europe Faces Sharp Declines" w:history="1">
        <w:r w:rsidRPr="00B74F65">
          <w:rPr>
            <w:rStyle w:val="Hyperlink"/>
            <w:lang w:val="en-001"/>
          </w:rPr>
          <w:t>Breakthrough Marketing Technology</w:t>
        </w:r>
      </w:hyperlink>
      <w:r w:rsidRPr="00B74F65">
        <w:rPr>
          <w:lang w:val="en-001"/>
        </w:rPr>
        <w:t>)</w:t>
      </w:r>
    </w:p>
    <w:p w14:paraId="49286F29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Middle East Strategic Moves</w:t>
      </w:r>
    </w:p>
    <w:p w14:paraId="2F3D6704" w14:textId="77777777" w:rsidR="00B74F65" w:rsidRPr="00B74F65" w:rsidRDefault="00B74F65" w:rsidP="00B74F65">
      <w:pPr>
        <w:numPr>
          <w:ilvl w:val="0"/>
          <w:numId w:val="12"/>
        </w:numPr>
        <w:rPr>
          <w:lang w:val="en-001"/>
        </w:rPr>
      </w:pPr>
      <w:r w:rsidRPr="00B74F65">
        <w:rPr>
          <w:b/>
          <w:bCs/>
          <w:lang w:val="en-001"/>
        </w:rPr>
        <w:t>ADNOC &amp; Covestro:</w:t>
      </w:r>
      <w:r w:rsidRPr="00B74F65">
        <w:rPr>
          <w:lang w:val="en-001"/>
        </w:rPr>
        <w:t xml:space="preserve"> Although not directly company specific in the last week’s releases, Abu Dhabi National Oil Company’s acquisition of </w:t>
      </w:r>
      <w:r w:rsidRPr="00B74F65">
        <w:rPr>
          <w:b/>
          <w:bCs/>
          <w:lang w:val="en-001"/>
        </w:rPr>
        <w:t>Covestro remains under EU regulatory spotlight</w:t>
      </w:r>
      <w:r w:rsidRPr="00B74F65">
        <w:rPr>
          <w:lang w:val="en-001"/>
        </w:rPr>
        <w:t>, reflecting Middle East strategic investments into upstream chemical assets and integration with energy feedstocks. (</w:t>
      </w:r>
      <w:hyperlink r:id="rId18" w:tooltip="Abu Dhabi National Oil Company" w:history="1">
        <w:r w:rsidRPr="00B74F65">
          <w:rPr>
            <w:rStyle w:val="Hyperlink"/>
            <w:lang w:val="en-001"/>
          </w:rPr>
          <w:t>Wikipedia</w:t>
        </w:r>
      </w:hyperlink>
      <w:r w:rsidRPr="00B74F65">
        <w:rPr>
          <w:lang w:val="en-001"/>
        </w:rPr>
        <w:t>)</w:t>
      </w:r>
    </w:p>
    <w:p w14:paraId="61A5C63D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5C50034E">
          <v:rect id="_x0000_i1036" style="width:0;height:1.5pt" o:hralign="center" o:hrstd="t" o:hr="t" fillcolor="#a0a0a0" stroked="f"/>
        </w:pict>
      </w:r>
    </w:p>
    <w:p w14:paraId="2FB2FE6F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📌</w:t>
      </w:r>
      <w:r w:rsidRPr="00B74F65">
        <w:rPr>
          <w:b/>
          <w:bCs/>
          <w:lang w:val="en-001"/>
        </w:rPr>
        <w:t xml:space="preserve"> Summary: 2025 Chemical Sector Themes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505"/>
      </w:tblGrid>
      <w:tr w:rsidR="00B74F65" w:rsidRPr="00B74F65" w14:paraId="3C60E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7ADDD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D3599F9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Key Dynamics</w:t>
            </w:r>
          </w:p>
        </w:tc>
      </w:tr>
      <w:tr w:rsidR="00B74F65" w:rsidRPr="00B74F65" w14:paraId="6C58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FB0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14:paraId="674F681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Plant closures, weak demand, energy price headwinds, asset restructuring</w:t>
            </w:r>
          </w:p>
        </w:tc>
      </w:tr>
      <w:tr w:rsidR="00B74F65" w:rsidRPr="00B74F65" w14:paraId="61F4A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FB37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EMEA (incl. ME)</w:t>
            </w:r>
          </w:p>
        </w:tc>
        <w:tc>
          <w:tcPr>
            <w:tcW w:w="0" w:type="auto"/>
            <w:vAlign w:val="center"/>
            <w:hideMark/>
          </w:tcPr>
          <w:p w14:paraId="3344657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Strategic M&amp;A and upstream integration (e.g., ADNOC), optimizing cost structures</w:t>
            </w:r>
          </w:p>
        </w:tc>
      </w:tr>
      <w:tr w:rsidR="00B74F65" w:rsidRPr="00B74F65" w14:paraId="3FE4F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B8A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10D7BFC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Growth in specialty chemicals, sustainability and recycling focus, capacity expansion</w:t>
            </w:r>
          </w:p>
        </w:tc>
      </w:tr>
    </w:tbl>
    <w:p w14:paraId="4E189B57" w14:textId="77777777" w:rsidR="00B74F65" w:rsidRPr="00B74F65" w:rsidRDefault="00B74F65" w:rsidP="00B74F65">
      <w:pPr>
        <w:rPr>
          <w:lang w:val="en-001"/>
        </w:rPr>
      </w:pPr>
      <w:r w:rsidRPr="00B74F65">
        <w:rPr>
          <w:b/>
          <w:bCs/>
          <w:lang w:val="en-001"/>
        </w:rPr>
        <w:t>Overall:</w:t>
      </w:r>
      <w:r w:rsidRPr="00B74F65">
        <w:rPr>
          <w:lang w:val="en-001"/>
        </w:rPr>
        <w:t xml:space="preserve"> There’s a clear </w:t>
      </w:r>
      <w:r w:rsidRPr="00B74F65">
        <w:rPr>
          <w:b/>
          <w:bCs/>
          <w:lang w:val="en-001"/>
        </w:rPr>
        <w:t>shift toward sustainability, portfolio optimization, and APAC growth</w:t>
      </w:r>
      <w:r w:rsidRPr="00B74F65">
        <w:rPr>
          <w:lang w:val="en-001"/>
        </w:rPr>
        <w:t xml:space="preserve">, while </w:t>
      </w:r>
      <w:r w:rsidRPr="00B74F65">
        <w:rPr>
          <w:b/>
          <w:bCs/>
          <w:lang w:val="en-001"/>
        </w:rPr>
        <w:t>European assets face structural challenges</w:t>
      </w:r>
      <w:r w:rsidRPr="00B74F65">
        <w:rPr>
          <w:lang w:val="en-001"/>
        </w:rPr>
        <w:t xml:space="preserve"> — driving M&amp;A, divestments, and realignment of production footprints globally. (</w:t>
      </w:r>
      <w:hyperlink r:id="rId19" w:tooltip="Chemical Industry - BASF Report 2024" w:history="1">
        <w:r w:rsidRPr="00B74F65">
          <w:rPr>
            <w:rStyle w:val="Hyperlink"/>
            <w:lang w:val="en-001"/>
          </w:rPr>
          <w:t>BASF Report 2024</w:t>
        </w:r>
      </w:hyperlink>
      <w:r w:rsidRPr="00B74F65">
        <w:rPr>
          <w:lang w:val="en-001"/>
        </w:rPr>
        <w:t>)</w:t>
      </w:r>
    </w:p>
    <w:p w14:paraId="210C421B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049BC059">
          <v:rect id="_x0000_i1037" style="width:0;height:1.5pt" o:hralign="center" o:hrstd="t" o:hr="t" fillcolor="#a0a0a0" stroked="f"/>
        </w:pict>
      </w:r>
    </w:p>
    <w:p w14:paraId="6E50D60E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t xml:space="preserve">If you want, I can </w:t>
      </w:r>
      <w:r w:rsidRPr="00B74F65">
        <w:rPr>
          <w:b/>
          <w:bCs/>
          <w:lang w:val="en-001"/>
        </w:rPr>
        <w:t>generate a concise table of the latest news by company</w:t>
      </w:r>
      <w:r w:rsidRPr="00B74F65">
        <w:rPr>
          <w:lang w:val="en-001"/>
        </w:rPr>
        <w:t xml:space="preserve"> (with dates and sources) or </w:t>
      </w:r>
      <w:r w:rsidRPr="00B74F65">
        <w:rPr>
          <w:b/>
          <w:bCs/>
          <w:lang w:val="en-001"/>
        </w:rPr>
        <w:t>track specific companies (e.g., SABIC, Covestro, TotalEnergies, Wanhua)</w:t>
      </w:r>
      <w:r w:rsidRPr="00B74F65">
        <w:rPr>
          <w:lang w:val="en-001"/>
        </w:rPr>
        <w:t xml:space="preserve"> with ongoing updates.</w:t>
      </w:r>
    </w:p>
    <w:p w14:paraId="1893DDA2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lastRenderedPageBreak/>
        <w:t xml:space="preserve">Here’s a </w:t>
      </w:r>
      <w:r w:rsidRPr="00B74F65">
        <w:rPr>
          <w:b/>
          <w:bCs/>
          <w:lang w:val="en-001"/>
        </w:rPr>
        <w:t>structured table of the latest notable items</w:t>
      </w:r>
      <w:r w:rsidRPr="00B74F65">
        <w:rPr>
          <w:lang w:val="en-001"/>
        </w:rPr>
        <w:t xml:space="preserve"> (mostly </w:t>
      </w:r>
      <w:r w:rsidRPr="00B74F65">
        <w:rPr>
          <w:b/>
          <w:bCs/>
          <w:lang w:val="en-001"/>
        </w:rPr>
        <w:t>Nov–Dec 2025</w:t>
      </w:r>
      <w:r w:rsidRPr="00B74F65">
        <w:rPr>
          <w:lang w:val="en-001"/>
        </w:rPr>
        <w:t xml:space="preserve">) for </w:t>
      </w:r>
      <w:r w:rsidRPr="00B74F65">
        <w:rPr>
          <w:b/>
          <w:bCs/>
          <w:lang w:val="en-001"/>
        </w:rPr>
        <w:t>major chemical players in EMEA + APAC</w:t>
      </w:r>
      <w:r w:rsidRPr="00B74F65">
        <w:rPr>
          <w:lang w:val="en-001"/>
        </w:rPr>
        <w:t xml:space="preserve">, using </w:t>
      </w:r>
      <w:r w:rsidRPr="00B74F65">
        <w:rPr>
          <w:b/>
          <w:bCs/>
          <w:lang w:val="en-001"/>
        </w:rPr>
        <w:t>company releases and top-tier news</w:t>
      </w:r>
      <w:r w:rsidRPr="00B74F65">
        <w:rPr>
          <w:lang w:val="en-001"/>
        </w:rPr>
        <w:t xml:space="preserve"> where available.</w:t>
      </w:r>
    </w:p>
    <w:p w14:paraId="7BAA548F" w14:textId="77777777" w:rsidR="00B74F65" w:rsidRPr="00B74F65" w:rsidRDefault="00B74F65" w:rsidP="00B74F65">
      <w:pPr>
        <w:rPr>
          <w:lang w:val="en-001"/>
        </w:rPr>
      </w:pPr>
      <w:r w:rsidRPr="00B74F65">
        <w:rPr>
          <w:b/>
          <w:bCs/>
          <w:lang w:val="en-001"/>
        </w:rPr>
        <w:t>Note:</w:t>
      </w:r>
      <w:r w:rsidRPr="00B74F65">
        <w:rPr>
          <w:lang w:val="en-001"/>
        </w:rPr>
        <w:t xml:space="preserve"> “All major players” is enormous; below is a </w:t>
      </w:r>
      <w:r w:rsidRPr="00B74F65">
        <w:rPr>
          <w:b/>
          <w:bCs/>
          <w:lang w:val="en-001"/>
        </w:rPr>
        <w:t>broad, high-impact core list</w:t>
      </w:r>
      <w:r w:rsidRPr="00B74F65">
        <w:rPr>
          <w:lang w:val="en-001"/>
        </w:rPr>
        <w:t xml:space="preserve"> (and I can expand with more names like </w:t>
      </w:r>
      <w:r w:rsidRPr="00B74F65">
        <w:rPr>
          <w:b/>
          <w:bCs/>
          <w:lang w:val="en-001"/>
        </w:rPr>
        <w:t>Shell Chemicals, TotalEnergies, OMV/Borealis, Repsol, Eni/</w:t>
      </w:r>
      <w:proofErr w:type="spellStart"/>
      <w:r w:rsidRPr="00B74F65">
        <w:rPr>
          <w:b/>
          <w:bCs/>
          <w:lang w:val="en-001"/>
        </w:rPr>
        <w:t>Versalis</w:t>
      </w:r>
      <w:proofErr w:type="spellEnd"/>
      <w:r w:rsidRPr="00B74F65">
        <w:rPr>
          <w:b/>
          <w:bCs/>
          <w:lang w:val="en-001"/>
        </w:rPr>
        <w:t>, Yara, OCI, Formosa, Lotte, SK, etc.</w:t>
      </w:r>
      <w:r w:rsidRPr="00B74F65">
        <w:rPr>
          <w:lang w:val="en-001"/>
        </w:rPr>
        <w:t xml:space="preserve"> in the next pass).</w:t>
      </w:r>
    </w:p>
    <w:p w14:paraId="507AE171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Latest news table (EMEA + APAC)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450"/>
        <w:gridCol w:w="2725"/>
        <w:gridCol w:w="2224"/>
        <w:gridCol w:w="1903"/>
      </w:tblGrid>
      <w:tr w:rsidR="00B74F65" w:rsidRPr="00B74F65" w14:paraId="17C40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790AF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9E63AE1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006D9126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Latest headline (date)</w:t>
            </w:r>
          </w:p>
        </w:tc>
        <w:tc>
          <w:tcPr>
            <w:tcW w:w="0" w:type="auto"/>
            <w:vAlign w:val="center"/>
            <w:hideMark/>
          </w:tcPr>
          <w:p w14:paraId="06661641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15707EFA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Source</w:t>
            </w:r>
          </w:p>
        </w:tc>
      </w:tr>
      <w:tr w:rsidR="00B74F65" w:rsidRPr="00B74F65" w14:paraId="4C85F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7FE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0FA50FA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BASF</w:t>
            </w:r>
          </w:p>
        </w:tc>
        <w:tc>
          <w:tcPr>
            <w:tcW w:w="0" w:type="auto"/>
            <w:vAlign w:val="center"/>
            <w:hideMark/>
          </w:tcPr>
          <w:p w14:paraId="4A55547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BASF introduces low-VOC PU catalyst </w:t>
            </w:r>
            <w:proofErr w:type="spellStart"/>
            <w:r w:rsidRPr="00B74F65">
              <w:rPr>
                <w:b/>
                <w:bCs/>
                <w:lang w:val="en-001"/>
              </w:rPr>
              <w:t>Lupragen</w:t>
            </w:r>
            <w:proofErr w:type="spellEnd"/>
            <w:r w:rsidRPr="00B74F65">
              <w:rPr>
                <w:b/>
                <w:bCs/>
                <w:lang w:val="en-001"/>
              </w:rPr>
              <w:t>® N 208</w:t>
            </w:r>
            <w:r w:rsidRPr="00B74F65">
              <w:rPr>
                <w:lang w:val="en-001"/>
              </w:rPr>
              <w:t xml:space="preserve"> (Dec 8, 2025)</w:t>
            </w:r>
          </w:p>
        </w:tc>
        <w:tc>
          <w:tcPr>
            <w:tcW w:w="0" w:type="auto"/>
            <w:vAlign w:val="center"/>
            <w:hideMark/>
          </w:tcPr>
          <w:p w14:paraId="4695AC2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Signals continued innovation in </w:t>
            </w:r>
            <w:r w:rsidRPr="00B74F65">
              <w:rPr>
                <w:b/>
                <w:bCs/>
                <w:lang w:val="en-001"/>
              </w:rPr>
              <w:t>PU inputs</w:t>
            </w:r>
            <w:r w:rsidRPr="00B74F65">
              <w:rPr>
                <w:lang w:val="en-001"/>
              </w:rPr>
              <w:t xml:space="preserve"> and compliance-driven reformulations</w:t>
            </w:r>
          </w:p>
        </w:tc>
        <w:tc>
          <w:tcPr>
            <w:tcW w:w="0" w:type="auto"/>
            <w:vAlign w:val="center"/>
            <w:hideMark/>
          </w:tcPr>
          <w:p w14:paraId="76F9142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20" w:tooltip="Top News - BASF" w:history="1">
              <w:r w:rsidRPr="00B74F65">
                <w:rPr>
                  <w:rStyle w:val="Hyperlink"/>
                  <w:lang w:val="en-001"/>
                </w:rPr>
                <w:t>BASF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174D6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0DC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293516D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Covestro</w:t>
            </w:r>
          </w:p>
        </w:tc>
        <w:tc>
          <w:tcPr>
            <w:tcW w:w="0" w:type="auto"/>
            <w:vAlign w:val="center"/>
            <w:hideMark/>
          </w:tcPr>
          <w:p w14:paraId="74B9C22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Covestro &amp; XRG strategic partnership </w:t>
            </w:r>
            <w:r w:rsidRPr="00B74F65">
              <w:rPr>
                <w:b/>
                <w:bCs/>
                <w:lang w:val="en-001"/>
              </w:rPr>
              <w:t>closed</w:t>
            </w:r>
            <w:r w:rsidRPr="00B74F65">
              <w:rPr>
                <w:lang w:val="en-001"/>
              </w:rPr>
              <w:t>; capital increase executed (Dec 10, 2025)</w:t>
            </w:r>
          </w:p>
        </w:tc>
        <w:tc>
          <w:tcPr>
            <w:tcW w:w="0" w:type="auto"/>
            <w:vAlign w:val="center"/>
            <w:hideMark/>
          </w:tcPr>
          <w:p w14:paraId="155ACED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Major ownership/strategic shift with funding for investments; important for </w:t>
            </w:r>
            <w:r w:rsidRPr="00B74F65">
              <w:rPr>
                <w:b/>
                <w:bCs/>
                <w:lang w:val="en-001"/>
              </w:rPr>
              <w:t>materials + PU chain</w:t>
            </w:r>
          </w:p>
        </w:tc>
        <w:tc>
          <w:tcPr>
            <w:tcW w:w="0" w:type="auto"/>
            <w:vAlign w:val="center"/>
            <w:hideMark/>
          </w:tcPr>
          <w:p w14:paraId="57BD615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21" w:tooltip="Covestro Press" w:history="1">
              <w:r w:rsidRPr="00B74F65">
                <w:rPr>
                  <w:rStyle w:val="Hyperlink"/>
                  <w:lang w:val="en-001"/>
                </w:rPr>
                <w:t>Covestro AG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481E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704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4B2B272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Evonik</w:t>
            </w:r>
          </w:p>
        </w:tc>
        <w:tc>
          <w:tcPr>
            <w:tcW w:w="0" w:type="auto"/>
            <w:vAlign w:val="center"/>
            <w:hideMark/>
          </w:tcPr>
          <w:p w14:paraId="518A168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Partnership to expand access to </w:t>
            </w:r>
            <w:r w:rsidRPr="00B74F65">
              <w:rPr>
                <w:b/>
                <w:bCs/>
                <w:lang w:val="en-001"/>
              </w:rPr>
              <w:t>animal-free albumin</w:t>
            </w:r>
            <w:r w:rsidRPr="00B74F65">
              <w:rPr>
                <w:lang w:val="en-001"/>
              </w:rPr>
              <w:t xml:space="preserve"> (Nov 18, 2025)</w:t>
            </w:r>
          </w:p>
        </w:tc>
        <w:tc>
          <w:tcPr>
            <w:tcW w:w="0" w:type="auto"/>
            <w:vAlign w:val="center"/>
            <w:hideMark/>
          </w:tcPr>
          <w:p w14:paraId="3990041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Highlights portfolio tilt to </w:t>
            </w:r>
            <w:r w:rsidRPr="00B74F65">
              <w:rPr>
                <w:b/>
                <w:bCs/>
                <w:lang w:val="en-001"/>
              </w:rPr>
              <w:t>higher-margin specialty / life-science materials</w:t>
            </w:r>
          </w:p>
        </w:tc>
        <w:tc>
          <w:tcPr>
            <w:tcW w:w="0" w:type="auto"/>
            <w:vAlign w:val="center"/>
            <w:hideMark/>
          </w:tcPr>
          <w:p w14:paraId="64F9397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22" w:tooltip="Recent press releases - Evonik Industries" w:history="1">
              <w:r w:rsidRPr="00B74F65">
                <w:rPr>
                  <w:rStyle w:val="Hyperlink"/>
                  <w:lang w:val="en-001"/>
                </w:rPr>
                <w:t>Evonik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1FA3D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A6B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046FC00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SABIC</w:t>
            </w:r>
          </w:p>
        </w:tc>
        <w:tc>
          <w:tcPr>
            <w:tcW w:w="0" w:type="auto"/>
            <w:vAlign w:val="center"/>
            <w:hideMark/>
          </w:tcPr>
          <w:p w14:paraId="4E25B41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Q3 2025: </w:t>
            </w:r>
            <w:r w:rsidRPr="00B74F65">
              <w:rPr>
                <w:b/>
                <w:bCs/>
                <w:lang w:val="en-001"/>
              </w:rPr>
              <w:t>net adjusted income up 45% vs Q2</w:t>
            </w:r>
            <w:r w:rsidRPr="00B74F65">
              <w:rPr>
                <w:lang w:val="en-001"/>
              </w:rPr>
              <w:t xml:space="preserve"> (Nov 3, 2025)</w:t>
            </w:r>
          </w:p>
        </w:tc>
        <w:tc>
          <w:tcPr>
            <w:tcW w:w="0" w:type="auto"/>
            <w:vAlign w:val="center"/>
            <w:hideMark/>
          </w:tcPr>
          <w:p w14:paraId="1779B18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Useful barometer for </w:t>
            </w:r>
            <w:proofErr w:type="spellStart"/>
            <w:r w:rsidRPr="00B74F65">
              <w:rPr>
                <w:b/>
                <w:bCs/>
                <w:lang w:val="en-001"/>
              </w:rPr>
              <w:t>petchem</w:t>
            </w:r>
            <w:proofErr w:type="spellEnd"/>
            <w:r w:rsidRPr="00B74F65">
              <w:rPr>
                <w:b/>
                <w:bCs/>
                <w:lang w:val="en-001"/>
              </w:rPr>
              <w:t xml:space="preserve"> cycle</w:t>
            </w:r>
            <w:r w:rsidRPr="00B74F65">
              <w:rPr>
                <w:lang w:val="en-001"/>
              </w:rPr>
              <w:t xml:space="preserve"> and regional competitiveness</w:t>
            </w:r>
          </w:p>
        </w:tc>
        <w:tc>
          <w:tcPr>
            <w:tcW w:w="0" w:type="auto"/>
            <w:vAlign w:val="center"/>
            <w:hideMark/>
          </w:tcPr>
          <w:p w14:paraId="329BD76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23" w:tooltip="SABIC - News and Media" w:history="1">
              <w:r w:rsidRPr="00B74F65">
                <w:rPr>
                  <w:rStyle w:val="Hyperlink"/>
                  <w:lang w:val="en-001"/>
                </w:rPr>
                <w:t>Sabic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7B171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DB5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7616BE4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Solvay</w:t>
            </w:r>
          </w:p>
        </w:tc>
        <w:tc>
          <w:tcPr>
            <w:tcW w:w="0" w:type="auto"/>
            <w:vAlign w:val="center"/>
            <w:hideMark/>
          </w:tcPr>
          <w:p w14:paraId="618F744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Solvay–Sapio </w:t>
            </w:r>
            <w:r w:rsidRPr="00B74F65">
              <w:rPr>
                <w:b/>
                <w:bCs/>
                <w:lang w:val="en-001"/>
              </w:rPr>
              <w:t>10-year renewable hydrogen</w:t>
            </w:r>
            <w:r w:rsidRPr="00B74F65">
              <w:rPr>
                <w:lang w:val="en-001"/>
              </w:rPr>
              <w:t xml:space="preserve"> deal in Italy (Nov 18, 2025)</w:t>
            </w:r>
          </w:p>
        </w:tc>
        <w:tc>
          <w:tcPr>
            <w:tcW w:w="0" w:type="auto"/>
            <w:vAlign w:val="center"/>
            <w:hideMark/>
          </w:tcPr>
          <w:p w14:paraId="576D903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Concrete step toward </w:t>
            </w:r>
            <w:r w:rsidRPr="00B74F65">
              <w:rPr>
                <w:b/>
                <w:bCs/>
                <w:lang w:val="en-001"/>
              </w:rPr>
              <w:t>low-carbon feed/energy</w:t>
            </w:r>
            <w:r w:rsidRPr="00B74F65">
              <w:rPr>
                <w:lang w:val="en-001"/>
              </w:rPr>
              <w:t xml:space="preserve"> for European production</w:t>
            </w:r>
          </w:p>
        </w:tc>
        <w:tc>
          <w:tcPr>
            <w:tcW w:w="0" w:type="auto"/>
            <w:vAlign w:val="center"/>
            <w:hideMark/>
          </w:tcPr>
          <w:p w14:paraId="2141F9C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24" w:tooltip="Solvay news and media center" w:history="1">
              <w:r w:rsidRPr="00B74F65">
                <w:rPr>
                  <w:rStyle w:val="Hyperlink"/>
                  <w:lang w:val="en-001"/>
                </w:rPr>
                <w:t>Solvay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6479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795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5AC318D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Arkema</w:t>
            </w:r>
          </w:p>
        </w:tc>
        <w:tc>
          <w:tcPr>
            <w:tcW w:w="0" w:type="auto"/>
            <w:vAlign w:val="center"/>
            <w:hideMark/>
          </w:tcPr>
          <w:p w14:paraId="099CB61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Q3 2025 results: strong cash flow despite weak demand (Nov 7, 2025)</w:t>
            </w:r>
          </w:p>
        </w:tc>
        <w:tc>
          <w:tcPr>
            <w:tcW w:w="0" w:type="auto"/>
            <w:vAlign w:val="center"/>
            <w:hideMark/>
          </w:tcPr>
          <w:p w14:paraId="5C025CD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Shows how specialty players are defending margins in soft macro</w:t>
            </w:r>
          </w:p>
        </w:tc>
        <w:tc>
          <w:tcPr>
            <w:tcW w:w="0" w:type="auto"/>
            <w:vAlign w:val="center"/>
            <w:hideMark/>
          </w:tcPr>
          <w:p w14:paraId="61B128D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25" w:tooltip="Third-quarter 2025 results | Arkema Global" w:history="1">
              <w:r w:rsidRPr="00B74F65">
                <w:rPr>
                  <w:rStyle w:val="Hyperlink"/>
                  <w:lang w:val="en-001"/>
                </w:rPr>
                <w:t>arkema.com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5DF3F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9A7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2A715FD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Clariant</w:t>
            </w:r>
          </w:p>
        </w:tc>
        <w:tc>
          <w:tcPr>
            <w:tcW w:w="0" w:type="auto"/>
            <w:vAlign w:val="center"/>
            <w:hideMark/>
          </w:tcPr>
          <w:p w14:paraId="5A7677F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Clariant receives industry awards; highlights catalysts/additives momentum (Nov 20, 2025)</w:t>
            </w:r>
          </w:p>
        </w:tc>
        <w:tc>
          <w:tcPr>
            <w:tcW w:w="0" w:type="auto"/>
            <w:vAlign w:val="center"/>
            <w:hideMark/>
          </w:tcPr>
          <w:p w14:paraId="0DE46BA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Indicates continued push in </w:t>
            </w:r>
            <w:r w:rsidRPr="00B74F65">
              <w:rPr>
                <w:b/>
                <w:bCs/>
                <w:lang w:val="en-001"/>
              </w:rPr>
              <w:t>higher-value specialties</w:t>
            </w:r>
          </w:p>
        </w:tc>
        <w:tc>
          <w:tcPr>
            <w:tcW w:w="0" w:type="auto"/>
            <w:vAlign w:val="center"/>
            <w:hideMark/>
          </w:tcPr>
          <w:p w14:paraId="0F02153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26" w:tooltip="Clariant Newsroom" w:history="1">
              <w:r w:rsidRPr="00B74F65">
                <w:rPr>
                  <w:rStyle w:val="Hyperlink"/>
                  <w:lang w:val="en-001"/>
                </w:rPr>
                <w:t>clariant.com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7CA75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B27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lastRenderedPageBreak/>
              <w:t>EMEA</w:t>
            </w:r>
          </w:p>
        </w:tc>
        <w:tc>
          <w:tcPr>
            <w:tcW w:w="0" w:type="auto"/>
            <w:vAlign w:val="center"/>
            <w:hideMark/>
          </w:tcPr>
          <w:p w14:paraId="6E6A6C4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LANXESS</w:t>
            </w:r>
          </w:p>
        </w:tc>
        <w:tc>
          <w:tcPr>
            <w:tcW w:w="0" w:type="auto"/>
            <w:vAlign w:val="center"/>
            <w:hideMark/>
          </w:tcPr>
          <w:p w14:paraId="03C7B82F" w14:textId="77777777" w:rsidR="00B74F65" w:rsidRPr="00B74F65" w:rsidRDefault="00B74F65" w:rsidP="00B74F65">
            <w:pPr>
              <w:rPr>
                <w:lang w:val="en-001"/>
              </w:rPr>
            </w:pPr>
            <w:proofErr w:type="spellStart"/>
            <w:r w:rsidRPr="00B74F65">
              <w:rPr>
                <w:lang w:val="en-001"/>
              </w:rPr>
              <w:t>LewaPlus</w:t>
            </w:r>
            <w:proofErr w:type="spellEnd"/>
            <w:r w:rsidRPr="00B74F65">
              <w:rPr>
                <w:lang w:val="en-001"/>
              </w:rPr>
              <w:t xml:space="preserve"> Online design software now browser-based (Dec 3, 2025)</w:t>
            </w:r>
          </w:p>
        </w:tc>
        <w:tc>
          <w:tcPr>
            <w:tcW w:w="0" w:type="auto"/>
            <w:vAlign w:val="center"/>
            <w:hideMark/>
          </w:tcPr>
          <w:p w14:paraId="1FF189F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Digital tools + services bundling (sticky customer relationships)</w:t>
            </w:r>
          </w:p>
        </w:tc>
        <w:tc>
          <w:tcPr>
            <w:tcW w:w="0" w:type="auto"/>
            <w:vAlign w:val="center"/>
            <w:hideMark/>
          </w:tcPr>
          <w:p w14:paraId="104686A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27" w:tooltip="▷ Media Information &amp; Press Releases | LANXESS" w:history="1">
              <w:r w:rsidRPr="00B74F65">
                <w:rPr>
                  <w:rStyle w:val="Hyperlink"/>
                  <w:lang w:val="en-001"/>
                </w:rPr>
                <w:t>lanxess.com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49127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B24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5EB59CD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INEOS</w:t>
            </w:r>
          </w:p>
        </w:tc>
        <w:tc>
          <w:tcPr>
            <w:tcW w:w="0" w:type="auto"/>
            <w:vAlign w:val="center"/>
            <w:hideMark/>
          </w:tcPr>
          <w:p w14:paraId="784DF94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Filing multiple anti-dumping cases / warning on EU chemicals competitiveness (reported Nov 2025)</w:t>
            </w:r>
          </w:p>
        </w:tc>
        <w:tc>
          <w:tcPr>
            <w:tcW w:w="0" w:type="auto"/>
            <w:vAlign w:val="center"/>
            <w:hideMark/>
          </w:tcPr>
          <w:p w14:paraId="6260321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Underscores Europe’s structural stress: </w:t>
            </w:r>
            <w:r w:rsidRPr="00B74F65">
              <w:rPr>
                <w:b/>
                <w:bCs/>
                <w:lang w:val="en-001"/>
              </w:rPr>
              <w:t>energy + imports + carbon costs</w:t>
            </w:r>
          </w:p>
        </w:tc>
        <w:tc>
          <w:tcPr>
            <w:tcW w:w="0" w:type="auto"/>
            <w:vAlign w:val="center"/>
            <w:hideMark/>
          </w:tcPr>
          <w:p w14:paraId="1F6D8EF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28" w:tooltip="INEOS files anti-dumping suits as European chemicals crisis ..." w:history="1">
              <w:r w:rsidRPr="00B74F65">
                <w:rPr>
                  <w:rStyle w:val="Hyperlink"/>
                  <w:lang w:val="en-001"/>
                </w:rPr>
                <w:t>ICIS Explore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4882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C98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40F3C8D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LyondellBasell</w:t>
            </w:r>
          </w:p>
        </w:tc>
        <w:tc>
          <w:tcPr>
            <w:tcW w:w="0" w:type="auto"/>
            <w:vAlign w:val="center"/>
            <w:hideMark/>
          </w:tcPr>
          <w:p w14:paraId="636CB6C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Profit beat; European restructuring/</w:t>
            </w:r>
            <w:proofErr w:type="spellStart"/>
            <w:r w:rsidRPr="00B74F65">
              <w:rPr>
                <w:lang w:val="en-001"/>
              </w:rPr>
              <w:t>writedowns</w:t>
            </w:r>
            <w:proofErr w:type="spellEnd"/>
            <w:r w:rsidRPr="00B74F65">
              <w:rPr>
                <w:lang w:val="en-001"/>
              </w:rPr>
              <w:t xml:space="preserve"> tied to portfolio actions (Oct 31, 2025)</w:t>
            </w:r>
          </w:p>
        </w:tc>
        <w:tc>
          <w:tcPr>
            <w:tcW w:w="0" w:type="auto"/>
            <w:vAlign w:val="center"/>
            <w:hideMark/>
          </w:tcPr>
          <w:p w14:paraId="5CAD900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Confirms ongoing </w:t>
            </w:r>
            <w:r w:rsidRPr="00B74F65">
              <w:rPr>
                <w:b/>
                <w:bCs/>
                <w:lang w:val="en-001"/>
              </w:rPr>
              <w:t>Europe rationalization</w:t>
            </w:r>
            <w:r w:rsidRPr="00B74F65">
              <w:rPr>
                <w:lang w:val="en-001"/>
              </w:rPr>
              <w:t xml:space="preserve"> theme</w:t>
            </w:r>
          </w:p>
        </w:tc>
        <w:tc>
          <w:tcPr>
            <w:tcW w:w="0" w:type="auto"/>
            <w:vAlign w:val="center"/>
            <w:hideMark/>
          </w:tcPr>
          <w:p w14:paraId="097AD67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29" w:tooltip="LyondellBasell profit tops forecasts as cost cuts, demand recovery boost outlook" w:history="1">
              <w:r w:rsidRPr="00B74F65">
                <w:rPr>
                  <w:rStyle w:val="Hyperlink"/>
                  <w:lang w:val="en-001"/>
                </w:rPr>
                <w:t>Reuters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3B790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25C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3546D7F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Air Liquide</w:t>
            </w:r>
          </w:p>
        </w:tc>
        <w:tc>
          <w:tcPr>
            <w:tcW w:w="0" w:type="auto"/>
            <w:vAlign w:val="center"/>
            <w:hideMark/>
          </w:tcPr>
          <w:p w14:paraId="79D84A6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Expands/electrifies oxygen facility in </w:t>
            </w:r>
            <w:r w:rsidRPr="00B74F65">
              <w:rPr>
                <w:b/>
                <w:bCs/>
                <w:lang w:val="en-001"/>
              </w:rPr>
              <w:t>Shaanxi, China</w:t>
            </w:r>
            <w:r w:rsidRPr="00B74F65">
              <w:rPr>
                <w:lang w:val="en-001"/>
              </w:rPr>
              <w:t xml:space="preserve"> (Dec 5, 2025)</w:t>
            </w:r>
          </w:p>
        </w:tc>
        <w:tc>
          <w:tcPr>
            <w:tcW w:w="0" w:type="auto"/>
            <w:vAlign w:val="center"/>
            <w:hideMark/>
          </w:tcPr>
          <w:p w14:paraId="79AABD7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Strong signal of </w:t>
            </w:r>
            <w:r w:rsidRPr="00B74F65">
              <w:rPr>
                <w:b/>
                <w:bCs/>
                <w:lang w:val="en-001"/>
              </w:rPr>
              <w:t>APAC industrial gas / on-site</w:t>
            </w:r>
            <w:r w:rsidRPr="00B74F65">
              <w:rPr>
                <w:lang w:val="en-001"/>
              </w:rPr>
              <w:t xml:space="preserve"> growth and decarbonization capex</w:t>
            </w:r>
          </w:p>
        </w:tc>
        <w:tc>
          <w:tcPr>
            <w:tcW w:w="0" w:type="auto"/>
            <w:vAlign w:val="center"/>
            <w:hideMark/>
          </w:tcPr>
          <w:p w14:paraId="2634324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30" w:tooltip="Press releases &amp; News - Air Liquide" w:history="1">
              <w:r w:rsidRPr="00B74F65">
                <w:rPr>
                  <w:rStyle w:val="Hyperlink"/>
                  <w:lang w:val="en-001"/>
                </w:rPr>
                <w:t>airliquide.com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0CB7B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5E7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1328BC4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Linde</w:t>
            </w:r>
          </w:p>
        </w:tc>
        <w:tc>
          <w:tcPr>
            <w:tcW w:w="0" w:type="auto"/>
            <w:vAlign w:val="center"/>
            <w:hideMark/>
          </w:tcPr>
          <w:p w14:paraId="1CCC961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Q3 2025 results released (Oct 31, 2025)</w:t>
            </w:r>
          </w:p>
        </w:tc>
        <w:tc>
          <w:tcPr>
            <w:tcW w:w="0" w:type="auto"/>
            <w:vAlign w:val="center"/>
            <w:hideMark/>
          </w:tcPr>
          <w:p w14:paraId="6FA79C9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Industrial demand + pricing power indicator across regions</w:t>
            </w:r>
          </w:p>
        </w:tc>
        <w:tc>
          <w:tcPr>
            <w:tcW w:w="0" w:type="auto"/>
            <w:vAlign w:val="center"/>
            <w:hideMark/>
          </w:tcPr>
          <w:p w14:paraId="0C2F46B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31" w:tooltip="Linde Reports Third Quarter 2025 Results" w:history="1">
              <w:r w:rsidRPr="00B74F65">
                <w:rPr>
                  <w:rStyle w:val="Hyperlink"/>
                  <w:lang w:val="en-001"/>
                </w:rPr>
                <w:t>linde.com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71CFD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B7A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 (ME)</w:t>
            </w:r>
          </w:p>
        </w:tc>
        <w:tc>
          <w:tcPr>
            <w:tcW w:w="0" w:type="auto"/>
            <w:vAlign w:val="center"/>
            <w:hideMark/>
          </w:tcPr>
          <w:p w14:paraId="02E0A77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ADNOC</w:t>
            </w:r>
          </w:p>
        </w:tc>
        <w:tc>
          <w:tcPr>
            <w:tcW w:w="0" w:type="auto"/>
            <w:vAlign w:val="center"/>
            <w:hideMark/>
          </w:tcPr>
          <w:p w14:paraId="7F845F0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EU conditional approval + Germany final approval for </w:t>
            </w:r>
            <w:r w:rsidRPr="00B74F65">
              <w:rPr>
                <w:b/>
                <w:bCs/>
                <w:lang w:val="en-001"/>
              </w:rPr>
              <w:t>Covestro takeover</w:t>
            </w:r>
            <w:r w:rsidRPr="00B74F65">
              <w:rPr>
                <w:lang w:val="en-001"/>
              </w:rPr>
              <w:t xml:space="preserve"> (Nov 14 &amp; Nov 21, 2025)</w:t>
            </w:r>
          </w:p>
        </w:tc>
        <w:tc>
          <w:tcPr>
            <w:tcW w:w="0" w:type="auto"/>
            <w:vAlign w:val="center"/>
            <w:hideMark/>
          </w:tcPr>
          <w:p w14:paraId="143FA77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One of the biggest EMEA chemicals deals; affects strategy, IP, investment priorities</w:t>
            </w:r>
          </w:p>
        </w:tc>
        <w:tc>
          <w:tcPr>
            <w:tcW w:w="0" w:type="auto"/>
            <w:vAlign w:val="center"/>
            <w:hideMark/>
          </w:tcPr>
          <w:p w14:paraId="6907F85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32" w:tooltip="ADNOC's Covestro deal gets conditional European Commission greenlight" w:history="1">
              <w:r w:rsidRPr="00B74F65">
                <w:rPr>
                  <w:rStyle w:val="Hyperlink"/>
                  <w:lang w:val="en-001"/>
                </w:rPr>
                <w:t>Reuters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25360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2D9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31D2859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Sinopec</w:t>
            </w:r>
          </w:p>
        </w:tc>
        <w:tc>
          <w:tcPr>
            <w:tcW w:w="0" w:type="auto"/>
            <w:vAlign w:val="center"/>
            <w:hideMark/>
          </w:tcPr>
          <w:p w14:paraId="745CEC1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Sinopec news page highlights key strategic items incl. </w:t>
            </w:r>
            <w:r w:rsidRPr="00B74F65">
              <w:rPr>
                <w:b/>
                <w:bCs/>
                <w:lang w:val="en-001"/>
              </w:rPr>
              <w:t>battery-material collaboration</w:t>
            </w:r>
            <w:r w:rsidRPr="00B74F65">
              <w:rPr>
                <w:lang w:val="en-001"/>
              </w:rPr>
              <w:t xml:space="preserve"> (latest list view)</w:t>
            </w:r>
          </w:p>
        </w:tc>
        <w:tc>
          <w:tcPr>
            <w:tcW w:w="0" w:type="auto"/>
            <w:vAlign w:val="center"/>
            <w:hideMark/>
          </w:tcPr>
          <w:p w14:paraId="2BDA2B9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Reflects China’s push into </w:t>
            </w:r>
            <w:r w:rsidRPr="00B74F65">
              <w:rPr>
                <w:b/>
                <w:bCs/>
                <w:lang w:val="en-001"/>
              </w:rPr>
              <w:t>new materials / energy transition</w:t>
            </w:r>
          </w:p>
        </w:tc>
        <w:tc>
          <w:tcPr>
            <w:tcW w:w="0" w:type="auto"/>
            <w:vAlign w:val="center"/>
            <w:hideMark/>
          </w:tcPr>
          <w:p w14:paraId="6BC5FAD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33" w:tooltip="News Releases" w:history="1">
              <w:r w:rsidRPr="00B74F65">
                <w:rPr>
                  <w:rStyle w:val="Hyperlink"/>
                  <w:lang w:val="en-001"/>
                </w:rPr>
                <w:t>sinopecgroup.com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2799F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BE5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31C043A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Wanhua Chemical</w:t>
            </w:r>
          </w:p>
        </w:tc>
        <w:tc>
          <w:tcPr>
            <w:tcW w:w="0" w:type="auto"/>
            <w:vAlign w:val="center"/>
            <w:hideMark/>
          </w:tcPr>
          <w:p w14:paraId="37EF4A4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CHINACOAT 2025: eco-friendly high-performance coatings showcase (Nov 26, 2025)</w:t>
            </w:r>
          </w:p>
        </w:tc>
        <w:tc>
          <w:tcPr>
            <w:tcW w:w="0" w:type="auto"/>
            <w:vAlign w:val="center"/>
            <w:hideMark/>
          </w:tcPr>
          <w:p w14:paraId="7201A15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Wanhua expanding downstream specialties; relevant to </w:t>
            </w:r>
            <w:r w:rsidRPr="00B74F65">
              <w:rPr>
                <w:b/>
                <w:bCs/>
                <w:lang w:val="en-001"/>
              </w:rPr>
              <w:t>isocyanates → coatings</w:t>
            </w:r>
            <w:r w:rsidRPr="00B74F65">
              <w:rPr>
                <w:lang w:val="en-001"/>
              </w:rPr>
              <w:t xml:space="preserve"> adjacency</w:t>
            </w:r>
          </w:p>
        </w:tc>
        <w:tc>
          <w:tcPr>
            <w:tcW w:w="0" w:type="auto"/>
            <w:vAlign w:val="center"/>
            <w:hideMark/>
          </w:tcPr>
          <w:p w14:paraId="43978A1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34" w:tooltip="WANHUA_News Center - whchem.com" w:history="1">
              <w:r w:rsidRPr="00B74F65">
                <w:rPr>
                  <w:rStyle w:val="Hyperlink"/>
                  <w:lang w:val="en-001"/>
                </w:rPr>
                <w:t>en.whchem.com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183E9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4B7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5975C87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LG Chem</w:t>
            </w:r>
          </w:p>
        </w:tc>
        <w:tc>
          <w:tcPr>
            <w:tcW w:w="0" w:type="auto"/>
            <w:vAlign w:val="center"/>
            <w:hideMark/>
          </w:tcPr>
          <w:p w14:paraId="1697FB2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LG Chem press page: Q3 results + optics/photopolymer supply </w:t>
            </w:r>
            <w:r w:rsidRPr="00B74F65">
              <w:rPr>
                <w:lang w:val="en-001"/>
              </w:rPr>
              <w:lastRenderedPageBreak/>
              <w:t>chain tie-ups (Oct 30–31, 2025)</w:t>
            </w:r>
          </w:p>
        </w:tc>
        <w:tc>
          <w:tcPr>
            <w:tcW w:w="0" w:type="auto"/>
            <w:vAlign w:val="center"/>
            <w:hideMark/>
          </w:tcPr>
          <w:p w14:paraId="5F8A1DE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lastRenderedPageBreak/>
              <w:t xml:space="preserve">Specialty material positioning </w:t>
            </w:r>
            <w:r w:rsidRPr="00B74F65">
              <w:rPr>
                <w:lang w:val="en-001"/>
              </w:rPr>
              <w:lastRenderedPageBreak/>
              <w:t>(optics/advanced materials)</w:t>
            </w:r>
          </w:p>
        </w:tc>
        <w:tc>
          <w:tcPr>
            <w:tcW w:w="0" w:type="auto"/>
            <w:vAlign w:val="center"/>
            <w:hideMark/>
          </w:tcPr>
          <w:p w14:paraId="50A9AC2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lastRenderedPageBreak/>
              <w:t>(</w:t>
            </w:r>
            <w:hyperlink r:id="rId35" w:tooltip="News Room | Media | Company | LG Chem" w:history="1">
              <w:r w:rsidRPr="00B74F65">
                <w:rPr>
                  <w:rStyle w:val="Hyperlink"/>
                  <w:lang w:val="en-001"/>
                </w:rPr>
                <w:t>LG Chem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58FC7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60A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666F1A7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Reliance Industries</w:t>
            </w:r>
          </w:p>
        </w:tc>
        <w:tc>
          <w:tcPr>
            <w:tcW w:w="0" w:type="auto"/>
            <w:vAlign w:val="center"/>
            <w:hideMark/>
          </w:tcPr>
          <w:p w14:paraId="4F572B7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Press releases include major AI partnerships + financial updates (Oct–Dec 2025 list)</w:t>
            </w:r>
          </w:p>
        </w:tc>
        <w:tc>
          <w:tcPr>
            <w:tcW w:w="0" w:type="auto"/>
            <w:vAlign w:val="center"/>
            <w:hideMark/>
          </w:tcPr>
          <w:p w14:paraId="5E2C0F3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Conglomerate moves that can shape </w:t>
            </w:r>
            <w:proofErr w:type="spellStart"/>
            <w:r w:rsidRPr="00B74F65">
              <w:rPr>
                <w:b/>
                <w:bCs/>
                <w:lang w:val="en-001"/>
              </w:rPr>
              <w:t>petchem</w:t>
            </w:r>
            <w:proofErr w:type="spellEnd"/>
            <w:r w:rsidRPr="00B74F65">
              <w:rPr>
                <w:b/>
                <w:bCs/>
                <w:lang w:val="en-001"/>
              </w:rPr>
              <w:t xml:space="preserve"> integration + capex priorities</w:t>
            </w:r>
          </w:p>
        </w:tc>
        <w:tc>
          <w:tcPr>
            <w:tcW w:w="0" w:type="auto"/>
            <w:vAlign w:val="center"/>
            <w:hideMark/>
          </w:tcPr>
          <w:p w14:paraId="5B514CC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36" w:tooltip="Press Releases - Reliance Industries Limited" w:history="1">
              <w:r w:rsidRPr="00B74F65">
                <w:rPr>
                  <w:rStyle w:val="Hyperlink"/>
                  <w:lang w:val="en-001"/>
                </w:rPr>
                <w:t>Reliance Industries Limited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5AEA3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7CA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29111EA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Sumitomo Chemical</w:t>
            </w:r>
          </w:p>
        </w:tc>
        <w:tc>
          <w:tcPr>
            <w:tcW w:w="0" w:type="auto"/>
            <w:vAlign w:val="center"/>
            <w:hideMark/>
          </w:tcPr>
          <w:p w14:paraId="10D2387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MOU on integrating PP/LLDPE businesses into Prime Polymer (Oct 2025)</w:t>
            </w:r>
          </w:p>
        </w:tc>
        <w:tc>
          <w:tcPr>
            <w:tcW w:w="0" w:type="auto"/>
            <w:vAlign w:val="center"/>
            <w:hideMark/>
          </w:tcPr>
          <w:p w14:paraId="6BCD563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Japan polyolefins consolidation to improve competitiveness</w:t>
            </w:r>
          </w:p>
        </w:tc>
        <w:tc>
          <w:tcPr>
            <w:tcW w:w="0" w:type="auto"/>
            <w:vAlign w:val="center"/>
            <w:hideMark/>
          </w:tcPr>
          <w:p w14:paraId="3F7086A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37" w:tooltip="News Releases - SUMITOMO CHEMICAL" w:history="1">
              <w:r w:rsidRPr="00B74F65">
                <w:rPr>
                  <w:rStyle w:val="Hyperlink"/>
                  <w:lang w:val="en-001"/>
                </w:rPr>
                <w:t>sumitomo-chem.co.jp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5092D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04D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6FD48BD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Mitsui Chemicals</w:t>
            </w:r>
          </w:p>
        </w:tc>
        <w:tc>
          <w:tcPr>
            <w:tcW w:w="0" w:type="auto"/>
            <w:vAlign w:val="center"/>
            <w:hideMark/>
          </w:tcPr>
          <w:p w14:paraId="4805564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2025 releases include portfolio actions (e.g., share transfers / investments)</w:t>
            </w:r>
          </w:p>
        </w:tc>
        <w:tc>
          <w:tcPr>
            <w:tcW w:w="0" w:type="auto"/>
            <w:vAlign w:val="center"/>
            <w:hideMark/>
          </w:tcPr>
          <w:p w14:paraId="0FCBAAD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Continuous portfolio optimization in Japan specialties</w:t>
            </w:r>
          </w:p>
        </w:tc>
        <w:tc>
          <w:tcPr>
            <w:tcW w:w="0" w:type="auto"/>
            <w:vAlign w:val="center"/>
            <w:hideMark/>
          </w:tcPr>
          <w:p w14:paraId="1366247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38" w:tooltip="2025 | News release | MITSUI CHEMICALS, INC." w:history="1">
              <w:proofErr w:type="spellStart"/>
              <w:r w:rsidRPr="00B74F65">
                <w:rPr>
                  <w:rStyle w:val="Hyperlink"/>
                  <w:rFonts w:ascii="MS Mincho" w:eastAsia="MS Mincho" w:hAnsi="MS Mincho" w:cs="MS Mincho" w:hint="eastAsia"/>
                  <w:lang w:val="en-001"/>
                </w:rPr>
                <w:t>三井化学株式会社</w:t>
              </w:r>
              <w:proofErr w:type="spellEnd"/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4B884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485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26AA394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Mitsubishi Chemical Group</w:t>
            </w:r>
          </w:p>
        </w:tc>
        <w:tc>
          <w:tcPr>
            <w:tcW w:w="0" w:type="auto"/>
            <w:vAlign w:val="center"/>
            <w:hideMark/>
          </w:tcPr>
          <w:p w14:paraId="6B6516F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ENEOS + Mitsubishi Chemical complete </w:t>
            </w:r>
            <w:r w:rsidRPr="00B74F65">
              <w:rPr>
                <w:b/>
                <w:bCs/>
                <w:lang w:val="en-001"/>
              </w:rPr>
              <w:t>chemical recycling facility</w:t>
            </w:r>
            <w:r w:rsidRPr="00B74F65">
              <w:rPr>
                <w:lang w:val="en-001"/>
              </w:rPr>
              <w:t xml:space="preserve"> construction (Jul 3, </w:t>
            </w:r>
            <w:proofErr w:type="gramStart"/>
            <w:r w:rsidRPr="00B74F65">
              <w:rPr>
                <w:lang w:val="en-001"/>
              </w:rPr>
              <w:t>2025</w:t>
            </w:r>
            <w:proofErr w:type="gramEnd"/>
            <w:r w:rsidRPr="00B74F65">
              <w:rPr>
                <w:lang w:val="en-001"/>
              </w:rPr>
              <w:t xml:space="preserve"> listing)</w:t>
            </w:r>
          </w:p>
        </w:tc>
        <w:tc>
          <w:tcPr>
            <w:tcW w:w="0" w:type="auto"/>
            <w:vAlign w:val="center"/>
            <w:hideMark/>
          </w:tcPr>
          <w:p w14:paraId="202DD87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Indicates continued build-out of </w:t>
            </w:r>
            <w:r w:rsidRPr="00B74F65">
              <w:rPr>
                <w:b/>
                <w:bCs/>
                <w:lang w:val="en-001"/>
              </w:rPr>
              <w:t>chemical recycling</w:t>
            </w:r>
            <w:r w:rsidRPr="00B74F65">
              <w:rPr>
                <w:lang w:val="en-001"/>
              </w:rPr>
              <w:t xml:space="preserve"> capacity</w:t>
            </w:r>
          </w:p>
        </w:tc>
        <w:tc>
          <w:tcPr>
            <w:tcW w:w="0" w:type="auto"/>
            <w:vAlign w:val="center"/>
            <w:hideMark/>
          </w:tcPr>
          <w:p w14:paraId="19D640F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39" w:tooltip="News Releases 2025 - Mitsubishi Chemical Group Corporation" w:history="1">
              <w:r w:rsidRPr="00B74F65">
                <w:rPr>
                  <w:rStyle w:val="Hyperlink"/>
                  <w:lang w:val="en-001"/>
                </w:rPr>
                <w:t>mcgc.com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6CBFA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A22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26DC751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PTT Global Chemical (Thailand)</w:t>
            </w:r>
          </w:p>
        </w:tc>
        <w:tc>
          <w:tcPr>
            <w:tcW w:w="0" w:type="auto"/>
            <w:vAlign w:val="center"/>
            <w:hideMark/>
          </w:tcPr>
          <w:p w14:paraId="7285881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Q3 2025 performance update + capital markets actions (Nov 2025 list)</w:t>
            </w:r>
          </w:p>
        </w:tc>
        <w:tc>
          <w:tcPr>
            <w:tcW w:w="0" w:type="auto"/>
            <w:vAlign w:val="center"/>
            <w:hideMark/>
          </w:tcPr>
          <w:p w14:paraId="07C1C64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Key ASEAN cycle indicator; funding structure signals resilience focus</w:t>
            </w:r>
          </w:p>
        </w:tc>
        <w:tc>
          <w:tcPr>
            <w:tcW w:w="0" w:type="auto"/>
            <w:vAlign w:val="center"/>
            <w:hideMark/>
          </w:tcPr>
          <w:p w14:paraId="2FE12E7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40" w:tooltip="News | PTT Global Chemical" w:history="1">
              <w:r w:rsidRPr="00B74F65">
                <w:rPr>
                  <w:rStyle w:val="Hyperlink"/>
                  <w:lang w:val="en-001"/>
                </w:rPr>
                <w:t>pttgcgroup.com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</w:tbl>
    <w:p w14:paraId="0F811CCC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t xml:space="preserve">If you want, I can </w:t>
      </w:r>
      <w:r w:rsidRPr="00B74F65">
        <w:rPr>
          <w:b/>
          <w:bCs/>
          <w:lang w:val="en-001"/>
        </w:rPr>
        <w:t>extend this to ~50–80 companies</w:t>
      </w:r>
      <w:r w:rsidRPr="00B74F65">
        <w:rPr>
          <w:lang w:val="en-001"/>
        </w:rPr>
        <w:t xml:space="preserve"> by adding: </w:t>
      </w:r>
      <w:r w:rsidRPr="00B74F65">
        <w:rPr>
          <w:b/>
          <w:bCs/>
          <w:lang w:val="en-001"/>
        </w:rPr>
        <w:t>Shell Chemicals, TotalEnergies, OMV/Borealis, Eni/</w:t>
      </w:r>
      <w:proofErr w:type="spellStart"/>
      <w:r w:rsidRPr="00B74F65">
        <w:rPr>
          <w:b/>
          <w:bCs/>
          <w:lang w:val="en-001"/>
        </w:rPr>
        <w:t>Versalis</w:t>
      </w:r>
      <w:proofErr w:type="spellEnd"/>
      <w:r w:rsidRPr="00B74F65">
        <w:rPr>
          <w:b/>
          <w:bCs/>
          <w:lang w:val="en-001"/>
        </w:rPr>
        <w:t xml:space="preserve">, Repsol, Yara, OCI, </w:t>
      </w:r>
      <w:proofErr w:type="spellStart"/>
      <w:r w:rsidRPr="00B74F65">
        <w:rPr>
          <w:b/>
          <w:bCs/>
          <w:lang w:val="en-001"/>
        </w:rPr>
        <w:t>Ma’aden</w:t>
      </w:r>
      <w:proofErr w:type="spellEnd"/>
      <w:r w:rsidRPr="00B74F65">
        <w:rPr>
          <w:b/>
          <w:bCs/>
          <w:lang w:val="en-001"/>
        </w:rPr>
        <w:t xml:space="preserve">, </w:t>
      </w:r>
      <w:proofErr w:type="spellStart"/>
      <w:r w:rsidRPr="00B74F65">
        <w:rPr>
          <w:b/>
          <w:bCs/>
          <w:lang w:val="en-001"/>
        </w:rPr>
        <w:t>QatarEnergy</w:t>
      </w:r>
      <w:proofErr w:type="spellEnd"/>
      <w:r w:rsidRPr="00B74F65">
        <w:rPr>
          <w:b/>
          <w:bCs/>
          <w:lang w:val="en-001"/>
        </w:rPr>
        <w:t>/Q-Chem/QAPCO, Petronas Chemicals, SCG Chemicals, Indorama Ventures, Lotte Chemical, SK, Formosa Plastics, Asahi Kasei, Toray</w:t>
      </w:r>
      <w:r w:rsidRPr="00B74F65">
        <w:rPr>
          <w:lang w:val="en-001"/>
        </w:rPr>
        <w:t>, etc., still keeping it in the same table format.</w:t>
      </w:r>
    </w:p>
    <w:p w14:paraId="673A7508" w14:textId="77777777" w:rsidR="00B74F65" w:rsidRPr="00B74F65" w:rsidRDefault="00B74F65" w:rsidP="00B74F65">
      <w:pPr>
        <w:numPr>
          <w:ilvl w:val="0"/>
          <w:numId w:val="13"/>
        </w:numPr>
        <w:rPr>
          <w:lang w:val="en-001"/>
        </w:rPr>
      </w:pPr>
      <w:hyperlink r:id="rId41" w:history="1">
        <w:r w:rsidRPr="00B74F65">
          <w:rPr>
            <w:rStyle w:val="Hyperlink"/>
            <w:lang w:val="en-001"/>
          </w:rPr>
          <w:t>Reuters</w:t>
        </w:r>
      </w:hyperlink>
    </w:p>
    <w:p w14:paraId="48A89337" w14:textId="77777777" w:rsidR="00B74F65" w:rsidRPr="00B74F65" w:rsidRDefault="00B74F65" w:rsidP="00B74F65">
      <w:pPr>
        <w:numPr>
          <w:ilvl w:val="0"/>
          <w:numId w:val="13"/>
        </w:numPr>
        <w:rPr>
          <w:lang w:val="en-001"/>
        </w:rPr>
      </w:pPr>
      <w:hyperlink r:id="rId42" w:history="1">
        <w:r w:rsidRPr="00B74F65">
          <w:rPr>
            <w:rStyle w:val="Hyperlink"/>
            <w:lang w:val="en-001"/>
          </w:rPr>
          <w:t>Reuters</w:t>
        </w:r>
      </w:hyperlink>
    </w:p>
    <w:p w14:paraId="0624809F" w14:textId="77777777" w:rsidR="00B74F65" w:rsidRPr="00B74F65" w:rsidRDefault="00B74F65" w:rsidP="00B74F65">
      <w:pPr>
        <w:numPr>
          <w:ilvl w:val="0"/>
          <w:numId w:val="13"/>
        </w:numPr>
        <w:rPr>
          <w:lang w:val="en-001"/>
        </w:rPr>
      </w:pPr>
      <w:hyperlink r:id="rId43" w:history="1">
        <w:r w:rsidRPr="00B74F65">
          <w:rPr>
            <w:rStyle w:val="Hyperlink"/>
            <w:lang w:val="en-001"/>
          </w:rPr>
          <w:t>Reuters</w:t>
        </w:r>
      </w:hyperlink>
    </w:p>
    <w:p w14:paraId="41670CDB" w14:textId="77777777" w:rsidR="00B74F65" w:rsidRPr="00B74F65" w:rsidRDefault="00B74F65" w:rsidP="00B74F65">
      <w:pPr>
        <w:numPr>
          <w:ilvl w:val="0"/>
          <w:numId w:val="13"/>
        </w:numPr>
        <w:rPr>
          <w:lang w:val="en-001"/>
        </w:rPr>
      </w:pPr>
      <w:hyperlink r:id="rId44" w:history="1">
        <w:r w:rsidRPr="00B74F65">
          <w:rPr>
            <w:rStyle w:val="Hyperlink"/>
            <w:lang w:val="en-001"/>
          </w:rPr>
          <w:t>Reuters</w:t>
        </w:r>
      </w:hyperlink>
    </w:p>
    <w:p w14:paraId="29651722" w14:textId="77777777" w:rsidR="00B74F65" w:rsidRPr="00B74F65" w:rsidRDefault="00B74F65" w:rsidP="00B74F65">
      <w:pPr>
        <w:numPr>
          <w:ilvl w:val="0"/>
          <w:numId w:val="13"/>
        </w:numPr>
        <w:rPr>
          <w:lang w:val="en-001"/>
        </w:rPr>
      </w:pPr>
      <w:hyperlink r:id="rId45" w:history="1">
        <w:r w:rsidRPr="00B74F65">
          <w:rPr>
            <w:rStyle w:val="Hyperlink"/>
            <w:lang w:val="en-001"/>
          </w:rPr>
          <w:t>Reuters</w:t>
        </w:r>
      </w:hyperlink>
    </w:p>
    <w:p w14:paraId="26354A92" w14:textId="77777777" w:rsidR="00B74F65" w:rsidRPr="00B74F65" w:rsidRDefault="00B74F65" w:rsidP="00B74F65">
      <w:pPr>
        <w:numPr>
          <w:ilvl w:val="0"/>
          <w:numId w:val="13"/>
        </w:numPr>
        <w:rPr>
          <w:lang w:val="en-001"/>
        </w:rPr>
      </w:pPr>
      <w:hyperlink r:id="rId46" w:history="1">
        <w:r w:rsidRPr="00B74F65">
          <w:rPr>
            <w:rStyle w:val="Hyperlink"/>
            <w:lang w:val="en-001"/>
          </w:rPr>
          <w:t>Financial Times</w:t>
        </w:r>
      </w:hyperlink>
    </w:p>
    <w:p w14:paraId="657A86FF" w14:textId="77777777" w:rsidR="00B74F65" w:rsidRPr="00B74F65" w:rsidRDefault="00B74F65" w:rsidP="00B74F65">
      <w:pPr>
        <w:numPr>
          <w:ilvl w:val="0"/>
          <w:numId w:val="13"/>
        </w:numPr>
        <w:rPr>
          <w:lang w:val="en-001"/>
        </w:rPr>
      </w:pPr>
      <w:hyperlink r:id="rId47" w:history="1">
        <w:r w:rsidRPr="00B74F65">
          <w:rPr>
            <w:rStyle w:val="Hyperlink"/>
            <w:lang w:val="en-001"/>
          </w:rPr>
          <w:t>welt.de</w:t>
        </w:r>
      </w:hyperlink>
    </w:p>
    <w:p w14:paraId="792ADAD7" w14:textId="26486647" w:rsidR="00B74F65" w:rsidRDefault="00B74F65">
      <w:pPr>
        <w:rPr>
          <w:lang w:val="en-001"/>
        </w:rPr>
      </w:pPr>
      <w:r>
        <w:rPr>
          <w:lang w:val="en-001"/>
        </w:rPr>
        <w:br w:type="page"/>
      </w:r>
    </w:p>
    <w:p w14:paraId="3AD09DA0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lastRenderedPageBreak/>
        <w:t xml:space="preserve">Great — I’ve </w:t>
      </w:r>
      <w:r w:rsidRPr="00B74F65">
        <w:rPr>
          <w:b/>
          <w:bCs/>
          <w:lang w:val="en-001"/>
        </w:rPr>
        <w:t>expanded the company news table</w:t>
      </w:r>
      <w:r w:rsidRPr="00B74F65">
        <w:rPr>
          <w:lang w:val="en-001"/>
        </w:rPr>
        <w:t xml:space="preserve"> with </w:t>
      </w:r>
      <w:r w:rsidRPr="00B74F65">
        <w:rPr>
          <w:b/>
          <w:bCs/>
          <w:lang w:val="en-001"/>
        </w:rPr>
        <w:t>additional major EMEA &amp; APAC chemical players</w:t>
      </w:r>
      <w:r w:rsidRPr="00B74F65">
        <w:rPr>
          <w:lang w:val="en-001"/>
        </w:rPr>
        <w:t xml:space="preserve">, including </w:t>
      </w:r>
      <w:r w:rsidRPr="00B74F65">
        <w:rPr>
          <w:b/>
          <w:bCs/>
          <w:lang w:val="en-001"/>
        </w:rPr>
        <w:t>Aster</w:t>
      </w:r>
      <w:r w:rsidRPr="00B74F65">
        <w:rPr>
          <w:lang w:val="en-001"/>
        </w:rPr>
        <w:t xml:space="preserve"> (Singapore/Southeast Asia) and </w:t>
      </w:r>
      <w:r w:rsidRPr="00B74F65">
        <w:rPr>
          <w:b/>
          <w:bCs/>
          <w:lang w:val="en-001"/>
        </w:rPr>
        <w:t>key Chinese firms</w:t>
      </w:r>
      <w:r w:rsidRPr="00B74F65">
        <w:rPr>
          <w:lang w:val="en-001"/>
        </w:rPr>
        <w:t xml:space="preserve"> (Sinopec, Wanhua Chemical, ChemChina-related discussions). Where specific recent press releases weren’t available, I’ve noted </w:t>
      </w:r>
      <w:r w:rsidRPr="00B74F65">
        <w:rPr>
          <w:b/>
          <w:bCs/>
          <w:lang w:val="en-001"/>
        </w:rPr>
        <w:t>strategic context or notable developments</w:t>
      </w:r>
      <w:r w:rsidRPr="00B74F65">
        <w:rPr>
          <w:lang w:val="en-001"/>
        </w:rPr>
        <w:t xml:space="preserve"> relevant in 2025.</w:t>
      </w:r>
    </w:p>
    <w:p w14:paraId="703BCEBA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🧪</w:t>
      </w:r>
      <w:r w:rsidRPr="00B74F65">
        <w:rPr>
          <w:b/>
          <w:bCs/>
          <w:lang w:val="en-001"/>
        </w:rPr>
        <w:t xml:space="preserve"> Latest Chemical Industry News: Expanded Table (EMEA + APAC –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478"/>
        <w:gridCol w:w="2065"/>
        <w:gridCol w:w="2512"/>
        <w:gridCol w:w="1961"/>
      </w:tblGrid>
      <w:tr w:rsidR="00B74F65" w:rsidRPr="00B74F65" w14:paraId="68AD82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699F9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DFDCE94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0CEAFDE7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Latest headline (2025)</w:t>
            </w:r>
          </w:p>
        </w:tc>
        <w:tc>
          <w:tcPr>
            <w:tcW w:w="0" w:type="auto"/>
            <w:vAlign w:val="center"/>
            <w:hideMark/>
          </w:tcPr>
          <w:p w14:paraId="2E1B3D64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660F0130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Source / Notes</w:t>
            </w:r>
          </w:p>
        </w:tc>
      </w:tr>
      <w:tr w:rsidR="00B74F65" w:rsidRPr="00B74F65" w14:paraId="3D109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CFA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394F44E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BASF</w:t>
            </w:r>
          </w:p>
        </w:tc>
        <w:tc>
          <w:tcPr>
            <w:tcW w:w="0" w:type="auto"/>
            <w:vAlign w:val="center"/>
            <w:hideMark/>
          </w:tcPr>
          <w:p w14:paraId="3113A4C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BASF introduces PU catalyst </w:t>
            </w:r>
            <w:proofErr w:type="spellStart"/>
            <w:r w:rsidRPr="00B74F65">
              <w:rPr>
                <w:lang w:val="en-001"/>
              </w:rPr>
              <w:t>Lupragen</w:t>
            </w:r>
            <w:proofErr w:type="spellEnd"/>
            <w:r w:rsidRPr="00B74F65">
              <w:rPr>
                <w:lang w:val="en-001"/>
              </w:rPr>
              <w:t xml:space="preserve"> N 208 (Dec 8, 2025)</w:t>
            </w:r>
          </w:p>
        </w:tc>
        <w:tc>
          <w:tcPr>
            <w:tcW w:w="0" w:type="auto"/>
            <w:vAlign w:val="center"/>
            <w:hideMark/>
          </w:tcPr>
          <w:p w14:paraId="59A4D24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Continued innovation in PU feedstock tech &amp; specialty catalysts</w:t>
            </w:r>
          </w:p>
        </w:tc>
        <w:tc>
          <w:tcPr>
            <w:tcW w:w="0" w:type="auto"/>
            <w:vAlign w:val="center"/>
            <w:hideMark/>
          </w:tcPr>
          <w:p w14:paraId="2324279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48" w:tooltip="Home | ASTER" w:history="1">
              <w:r w:rsidRPr="00B74F65">
                <w:rPr>
                  <w:rStyle w:val="Hyperlink"/>
                  <w:lang w:val="en-001"/>
                </w:rPr>
                <w:t>aster.com.sg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22EAD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C30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1D3A058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Covestro</w:t>
            </w:r>
          </w:p>
        </w:tc>
        <w:tc>
          <w:tcPr>
            <w:tcW w:w="0" w:type="auto"/>
            <w:vAlign w:val="center"/>
            <w:hideMark/>
          </w:tcPr>
          <w:p w14:paraId="55F227A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Covestro &amp; XRG partnership closed (Dec 10, 2025)</w:t>
            </w:r>
          </w:p>
        </w:tc>
        <w:tc>
          <w:tcPr>
            <w:tcW w:w="0" w:type="auto"/>
            <w:vAlign w:val="center"/>
            <w:hideMark/>
          </w:tcPr>
          <w:p w14:paraId="45E7892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Strategic ownership/investment shift for growth capital</w:t>
            </w:r>
          </w:p>
        </w:tc>
        <w:tc>
          <w:tcPr>
            <w:tcW w:w="0" w:type="auto"/>
            <w:vAlign w:val="center"/>
            <w:hideMark/>
          </w:tcPr>
          <w:p w14:paraId="5E84ACE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Public press info</w:t>
            </w:r>
          </w:p>
        </w:tc>
      </w:tr>
      <w:tr w:rsidR="00B74F65" w:rsidRPr="00B74F65" w14:paraId="5577C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E45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636F2BC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Evonik</w:t>
            </w:r>
          </w:p>
        </w:tc>
        <w:tc>
          <w:tcPr>
            <w:tcW w:w="0" w:type="auto"/>
            <w:vAlign w:val="center"/>
            <w:hideMark/>
          </w:tcPr>
          <w:p w14:paraId="3AEF532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Albumin production partnership expanded (Nov 18, 2025)</w:t>
            </w:r>
          </w:p>
        </w:tc>
        <w:tc>
          <w:tcPr>
            <w:tcW w:w="0" w:type="auto"/>
            <w:vAlign w:val="center"/>
            <w:hideMark/>
          </w:tcPr>
          <w:p w14:paraId="0A55BB3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Specialty chemicals focus </w:t>
            </w:r>
            <w:proofErr w:type="gramStart"/>
            <w:r w:rsidRPr="00B74F65">
              <w:rPr>
                <w:lang w:val="en-001"/>
              </w:rPr>
              <w:t>in</w:t>
            </w:r>
            <w:proofErr w:type="gramEnd"/>
            <w:r w:rsidRPr="00B74F65">
              <w:rPr>
                <w:lang w:val="en-001"/>
              </w:rPr>
              <w:t xml:space="preserve"> Europe/APAC markets</w:t>
            </w:r>
          </w:p>
        </w:tc>
        <w:tc>
          <w:tcPr>
            <w:tcW w:w="0" w:type="auto"/>
            <w:vAlign w:val="center"/>
            <w:hideMark/>
          </w:tcPr>
          <w:p w14:paraId="15FAE6D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Public press info</w:t>
            </w:r>
          </w:p>
        </w:tc>
      </w:tr>
      <w:tr w:rsidR="00B74F65" w:rsidRPr="00B74F65" w14:paraId="2FB2F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57F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1DEB727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SABIC</w:t>
            </w:r>
          </w:p>
        </w:tc>
        <w:tc>
          <w:tcPr>
            <w:tcW w:w="0" w:type="auto"/>
            <w:vAlign w:val="center"/>
            <w:hideMark/>
          </w:tcPr>
          <w:p w14:paraId="6C934F2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Q3 2025: net adjusted income +45% QoQ (Nov 3, 2025)</w:t>
            </w:r>
          </w:p>
        </w:tc>
        <w:tc>
          <w:tcPr>
            <w:tcW w:w="0" w:type="auto"/>
            <w:vAlign w:val="center"/>
            <w:hideMark/>
          </w:tcPr>
          <w:p w14:paraId="6A50FBD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Strong performance indicator in challenging cycle</w:t>
            </w:r>
          </w:p>
        </w:tc>
        <w:tc>
          <w:tcPr>
            <w:tcW w:w="0" w:type="auto"/>
            <w:vAlign w:val="center"/>
            <w:hideMark/>
          </w:tcPr>
          <w:p w14:paraId="3FDA2B1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Public press info</w:t>
            </w:r>
          </w:p>
        </w:tc>
      </w:tr>
      <w:tr w:rsidR="00B74F65" w:rsidRPr="00B74F65" w14:paraId="42D05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6CD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3498151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Solvay</w:t>
            </w:r>
          </w:p>
        </w:tc>
        <w:tc>
          <w:tcPr>
            <w:tcW w:w="0" w:type="auto"/>
            <w:vAlign w:val="center"/>
            <w:hideMark/>
          </w:tcPr>
          <w:p w14:paraId="496F0A8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Renewable hydrogen deal in Italy (Nov 18, 2025)</w:t>
            </w:r>
          </w:p>
        </w:tc>
        <w:tc>
          <w:tcPr>
            <w:tcW w:w="0" w:type="auto"/>
            <w:vAlign w:val="center"/>
            <w:hideMark/>
          </w:tcPr>
          <w:p w14:paraId="43F38AC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Decarbonization push for European chemicals</w:t>
            </w:r>
          </w:p>
        </w:tc>
        <w:tc>
          <w:tcPr>
            <w:tcW w:w="0" w:type="auto"/>
            <w:vAlign w:val="center"/>
            <w:hideMark/>
          </w:tcPr>
          <w:p w14:paraId="711EB9F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Public press info</w:t>
            </w:r>
          </w:p>
        </w:tc>
      </w:tr>
      <w:tr w:rsidR="00B74F65" w:rsidRPr="00B74F65" w14:paraId="3174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D69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661206D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Arkema</w:t>
            </w:r>
          </w:p>
        </w:tc>
        <w:tc>
          <w:tcPr>
            <w:tcW w:w="0" w:type="auto"/>
            <w:vAlign w:val="center"/>
            <w:hideMark/>
          </w:tcPr>
          <w:p w14:paraId="5C9E4C5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Q3 2025 results highlight cash flow resilience (Nov 7, 2025)</w:t>
            </w:r>
          </w:p>
        </w:tc>
        <w:tc>
          <w:tcPr>
            <w:tcW w:w="0" w:type="auto"/>
            <w:vAlign w:val="center"/>
            <w:hideMark/>
          </w:tcPr>
          <w:p w14:paraId="3FE3695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Specialty focus supports margins amid softness</w:t>
            </w:r>
          </w:p>
        </w:tc>
        <w:tc>
          <w:tcPr>
            <w:tcW w:w="0" w:type="auto"/>
            <w:vAlign w:val="center"/>
            <w:hideMark/>
          </w:tcPr>
          <w:p w14:paraId="124D103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Public press info</w:t>
            </w:r>
          </w:p>
        </w:tc>
      </w:tr>
      <w:tr w:rsidR="00B74F65" w:rsidRPr="00B74F65" w14:paraId="193B4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5D0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053E0AE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Clariant</w:t>
            </w:r>
          </w:p>
        </w:tc>
        <w:tc>
          <w:tcPr>
            <w:tcW w:w="0" w:type="auto"/>
            <w:vAlign w:val="center"/>
            <w:hideMark/>
          </w:tcPr>
          <w:p w14:paraId="3835902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Industry awards showcase catalysts &amp; additives momentum</w:t>
            </w:r>
          </w:p>
        </w:tc>
        <w:tc>
          <w:tcPr>
            <w:tcW w:w="0" w:type="auto"/>
            <w:vAlign w:val="center"/>
            <w:hideMark/>
          </w:tcPr>
          <w:p w14:paraId="79E7ACC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Specialty chemical leadership positioning</w:t>
            </w:r>
          </w:p>
        </w:tc>
        <w:tc>
          <w:tcPr>
            <w:tcW w:w="0" w:type="auto"/>
            <w:vAlign w:val="center"/>
            <w:hideMark/>
          </w:tcPr>
          <w:p w14:paraId="47DD8B7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Public press info</w:t>
            </w:r>
          </w:p>
        </w:tc>
      </w:tr>
      <w:tr w:rsidR="00B74F65" w:rsidRPr="00B74F65" w14:paraId="6E638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7EF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6EB69FA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LANXESS</w:t>
            </w:r>
          </w:p>
        </w:tc>
        <w:tc>
          <w:tcPr>
            <w:tcW w:w="0" w:type="auto"/>
            <w:vAlign w:val="center"/>
            <w:hideMark/>
          </w:tcPr>
          <w:p w14:paraId="6F18706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Browser-based </w:t>
            </w:r>
            <w:proofErr w:type="spellStart"/>
            <w:r w:rsidRPr="00B74F65">
              <w:rPr>
                <w:lang w:val="en-001"/>
              </w:rPr>
              <w:t>LewaPlus</w:t>
            </w:r>
            <w:proofErr w:type="spellEnd"/>
            <w:r w:rsidRPr="00B74F65">
              <w:rPr>
                <w:lang w:val="en-001"/>
              </w:rPr>
              <w:t xml:space="preserve"> design software release (Dec 3, 2025)</w:t>
            </w:r>
          </w:p>
        </w:tc>
        <w:tc>
          <w:tcPr>
            <w:tcW w:w="0" w:type="auto"/>
            <w:vAlign w:val="center"/>
            <w:hideMark/>
          </w:tcPr>
          <w:p w14:paraId="179E425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Strengthens digital services for customers</w:t>
            </w:r>
          </w:p>
        </w:tc>
        <w:tc>
          <w:tcPr>
            <w:tcW w:w="0" w:type="auto"/>
            <w:vAlign w:val="center"/>
            <w:hideMark/>
          </w:tcPr>
          <w:p w14:paraId="2D63F2B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Public press info</w:t>
            </w:r>
          </w:p>
        </w:tc>
      </w:tr>
      <w:tr w:rsidR="00B74F65" w:rsidRPr="00B74F65" w14:paraId="2EC88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0E5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43C0987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INEOS</w:t>
            </w:r>
          </w:p>
        </w:tc>
        <w:tc>
          <w:tcPr>
            <w:tcW w:w="0" w:type="auto"/>
            <w:vAlign w:val="center"/>
            <w:hideMark/>
          </w:tcPr>
          <w:p w14:paraId="4EA6C38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Anti-dumping cases &amp; Europe </w:t>
            </w:r>
            <w:r w:rsidRPr="00B74F65">
              <w:rPr>
                <w:lang w:val="en-001"/>
              </w:rPr>
              <w:lastRenderedPageBreak/>
              <w:t>competitiveness warnings</w:t>
            </w:r>
          </w:p>
        </w:tc>
        <w:tc>
          <w:tcPr>
            <w:tcW w:w="0" w:type="auto"/>
            <w:vAlign w:val="center"/>
            <w:hideMark/>
          </w:tcPr>
          <w:p w14:paraId="6EA732B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lastRenderedPageBreak/>
              <w:t>Structural pressures on EU chemical output</w:t>
            </w:r>
          </w:p>
        </w:tc>
        <w:tc>
          <w:tcPr>
            <w:tcW w:w="0" w:type="auto"/>
            <w:vAlign w:val="center"/>
            <w:hideMark/>
          </w:tcPr>
          <w:p w14:paraId="1F522E5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Public domain reporting</w:t>
            </w:r>
          </w:p>
        </w:tc>
      </w:tr>
      <w:tr w:rsidR="00B74F65" w:rsidRPr="00B74F65" w14:paraId="66A57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21D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185B695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LyondellBasell</w:t>
            </w:r>
          </w:p>
        </w:tc>
        <w:tc>
          <w:tcPr>
            <w:tcW w:w="0" w:type="auto"/>
            <w:vAlign w:val="center"/>
            <w:hideMark/>
          </w:tcPr>
          <w:p w14:paraId="05E3CF9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Q3 2025 profit tops forecasts; European restructuring</w:t>
            </w:r>
          </w:p>
        </w:tc>
        <w:tc>
          <w:tcPr>
            <w:tcW w:w="0" w:type="auto"/>
            <w:vAlign w:val="center"/>
            <w:hideMark/>
          </w:tcPr>
          <w:p w14:paraId="0FA0CB0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Continued portfolio realignment</w:t>
            </w:r>
          </w:p>
        </w:tc>
        <w:tc>
          <w:tcPr>
            <w:tcW w:w="0" w:type="auto"/>
            <w:vAlign w:val="center"/>
            <w:hideMark/>
          </w:tcPr>
          <w:p w14:paraId="26996AD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Public domain reporting</w:t>
            </w:r>
          </w:p>
        </w:tc>
      </w:tr>
      <w:tr w:rsidR="00B74F65" w:rsidRPr="00B74F65" w14:paraId="44542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B43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EMEA/ME</w:t>
            </w:r>
          </w:p>
        </w:tc>
        <w:tc>
          <w:tcPr>
            <w:tcW w:w="0" w:type="auto"/>
            <w:vAlign w:val="center"/>
            <w:hideMark/>
          </w:tcPr>
          <w:p w14:paraId="7857582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ADNOC</w:t>
            </w:r>
            <w:r w:rsidRPr="00B74F65">
              <w:rPr>
                <w:lang w:val="en-001"/>
              </w:rPr>
              <w:t xml:space="preserve"> (via Covestro deal)</w:t>
            </w:r>
          </w:p>
        </w:tc>
        <w:tc>
          <w:tcPr>
            <w:tcW w:w="0" w:type="auto"/>
            <w:vAlign w:val="center"/>
            <w:hideMark/>
          </w:tcPr>
          <w:p w14:paraId="49DDB69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Germany regulatory approval for Covestro deal</w:t>
            </w:r>
          </w:p>
        </w:tc>
        <w:tc>
          <w:tcPr>
            <w:tcW w:w="0" w:type="auto"/>
            <w:vAlign w:val="center"/>
            <w:hideMark/>
          </w:tcPr>
          <w:p w14:paraId="59B2CAB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Major capital/ownership shift in chemicals</w:t>
            </w:r>
          </w:p>
        </w:tc>
        <w:tc>
          <w:tcPr>
            <w:tcW w:w="0" w:type="auto"/>
            <w:vAlign w:val="center"/>
            <w:hideMark/>
          </w:tcPr>
          <w:p w14:paraId="3B18DFF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Public domain reporting</w:t>
            </w:r>
          </w:p>
        </w:tc>
      </w:tr>
      <w:tr w:rsidR="00B74F65" w:rsidRPr="00B74F65" w14:paraId="41CEA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8E8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2184908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Aster Chemicals &amp; Energy</w:t>
            </w:r>
          </w:p>
        </w:tc>
        <w:tc>
          <w:tcPr>
            <w:tcW w:w="0" w:type="auto"/>
            <w:vAlign w:val="center"/>
            <w:hideMark/>
          </w:tcPr>
          <w:p w14:paraId="75A89F5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Expands portfolio and MOU with Lubrizol (Nov 4, 2025)</w:t>
            </w:r>
          </w:p>
        </w:tc>
        <w:tc>
          <w:tcPr>
            <w:tcW w:w="0" w:type="auto"/>
            <w:vAlign w:val="center"/>
            <w:hideMark/>
          </w:tcPr>
          <w:p w14:paraId="60F6D8A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Strategic specialty chemicals partnership</w:t>
            </w:r>
          </w:p>
        </w:tc>
        <w:tc>
          <w:tcPr>
            <w:tcW w:w="0" w:type="auto"/>
            <w:vAlign w:val="center"/>
            <w:hideMark/>
          </w:tcPr>
          <w:p w14:paraId="78E344A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49" w:tooltip="Aster and Lubrizol Announce Strategic MOU - Lubrizol" w:history="1">
              <w:r w:rsidRPr="00B74F65">
                <w:rPr>
                  <w:rStyle w:val="Hyperlink"/>
                  <w:lang w:val="en-001"/>
                </w:rPr>
                <w:t>lubrizol.com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729F3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CC7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2E85C50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Aster Chemicals &amp; Energy</w:t>
            </w:r>
          </w:p>
        </w:tc>
        <w:tc>
          <w:tcPr>
            <w:tcW w:w="0" w:type="auto"/>
            <w:vAlign w:val="center"/>
            <w:hideMark/>
          </w:tcPr>
          <w:p w14:paraId="5CE36DA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Acquisition of Chevron Phillips Singapore Chemicals completed (Aug 1, 2025)</w:t>
            </w:r>
          </w:p>
        </w:tc>
        <w:tc>
          <w:tcPr>
            <w:tcW w:w="0" w:type="auto"/>
            <w:vAlign w:val="center"/>
            <w:hideMark/>
          </w:tcPr>
          <w:p w14:paraId="1BF3C6D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Vertical integration in polymer production</w:t>
            </w:r>
          </w:p>
        </w:tc>
        <w:tc>
          <w:tcPr>
            <w:tcW w:w="0" w:type="auto"/>
            <w:vAlign w:val="center"/>
            <w:hideMark/>
          </w:tcPr>
          <w:p w14:paraId="7220E28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50" w:tooltip="Aster completes Chevron Phillips Singapore Chemicals ..." w:history="1">
              <w:r w:rsidRPr="00B74F65">
                <w:rPr>
                  <w:rStyle w:val="Hyperlink"/>
                  <w:lang w:val="en-001"/>
                </w:rPr>
                <w:t>fuelsandlubes.com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1226B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016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52B1704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Aster Group</w:t>
            </w:r>
          </w:p>
        </w:tc>
        <w:tc>
          <w:tcPr>
            <w:tcW w:w="0" w:type="auto"/>
            <w:vAlign w:val="center"/>
            <w:hideMark/>
          </w:tcPr>
          <w:p w14:paraId="7C2E60C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Infrastructure &amp; renewable energy expansion in Southeast Asia (Dec 2025)</w:t>
            </w:r>
          </w:p>
        </w:tc>
        <w:tc>
          <w:tcPr>
            <w:tcW w:w="0" w:type="auto"/>
            <w:vAlign w:val="center"/>
            <w:hideMark/>
          </w:tcPr>
          <w:p w14:paraId="1A42FF6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Integrated energy + chemicals growth</w:t>
            </w:r>
          </w:p>
        </w:tc>
        <w:tc>
          <w:tcPr>
            <w:tcW w:w="0" w:type="auto"/>
            <w:vAlign w:val="center"/>
            <w:hideMark/>
          </w:tcPr>
          <w:p w14:paraId="174D78F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51" w:tooltip="Newsroom | ASTER" w:history="1">
              <w:r w:rsidRPr="00B74F65">
                <w:rPr>
                  <w:rStyle w:val="Hyperlink"/>
                  <w:lang w:val="en-001"/>
                </w:rPr>
                <w:t>aster.com.sg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5EBF1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955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677BC5A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Sinopec</w:t>
            </w:r>
          </w:p>
        </w:tc>
        <w:tc>
          <w:tcPr>
            <w:tcW w:w="0" w:type="auto"/>
            <w:vAlign w:val="center"/>
            <w:hideMark/>
          </w:tcPr>
          <w:p w14:paraId="125BADB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Broad chemical &amp; petrochemical operations; multiple initiatives</w:t>
            </w:r>
          </w:p>
        </w:tc>
        <w:tc>
          <w:tcPr>
            <w:tcW w:w="0" w:type="auto"/>
            <w:vAlign w:val="center"/>
            <w:hideMark/>
          </w:tcPr>
          <w:p w14:paraId="6223B82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China’s largest </w:t>
            </w:r>
            <w:proofErr w:type="spellStart"/>
            <w:r w:rsidRPr="00B74F65">
              <w:rPr>
                <w:lang w:val="en-001"/>
              </w:rPr>
              <w:t>petrochem</w:t>
            </w:r>
            <w:proofErr w:type="spellEnd"/>
            <w:r w:rsidRPr="00B74F65">
              <w:rPr>
                <w:lang w:val="en-001"/>
              </w:rPr>
              <w:t xml:space="preserve"> player (still active R&amp;D/CCUS investments)</w:t>
            </w:r>
          </w:p>
        </w:tc>
        <w:tc>
          <w:tcPr>
            <w:tcW w:w="0" w:type="auto"/>
            <w:vAlign w:val="center"/>
            <w:hideMark/>
          </w:tcPr>
          <w:p w14:paraId="0F5C308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52" w:tooltip="Sinopec" w:history="1">
              <w:r w:rsidRPr="00B74F65">
                <w:rPr>
                  <w:rStyle w:val="Hyperlink"/>
                  <w:lang w:val="en-001"/>
                </w:rPr>
                <w:t>Wikipedia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67019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80F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64856B8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Wanhua Chemical Group</w:t>
            </w:r>
          </w:p>
        </w:tc>
        <w:tc>
          <w:tcPr>
            <w:tcW w:w="0" w:type="auto"/>
            <w:vAlign w:val="center"/>
            <w:hideMark/>
          </w:tcPr>
          <w:p w14:paraId="6D7B49B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Remains major MDI, TDI, polymer producer globally</w:t>
            </w:r>
          </w:p>
        </w:tc>
        <w:tc>
          <w:tcPr>
            <w:tcW w:w="0" w:type="auto"/>
            <w:vAlign w:val="center"/>
            <w:hideMark/>
          </w:tcPr>
          <w:p w14:paraId="2DC9229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Listed on SSE, export &amp; specialty footprint</w:t>
            </w:r>
          </w:p>
        </w:tc>
        <w:tc>
          <w:tcPr>
            <w:tcW w:w="0" w:type="auto"/>
            <w:vAlign w:val="center"/>
            <w:hideMark/>
          </w:tcPr>
          <w:p w14:paraId="183FEA0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53" w:tooltip="2025 Global Top 50 Chemical Companies: China Claims 11 Spots" w:history="1">
              <w:r w:rsidRPr="00B74F65">
                <w:rPr>
                  <w:rStyle w:val="Hyperlink"/>
                  <w:lang w:val="en-001"/>
                </w:rPr>
                <w:t>bloominglobal.com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601CF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751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42AD380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ChemChina / CNCC</w:t>
            </w:r>
          </w:p>
        </w:tc>
        <w:tc>
          <w:tcPr>
            <w:tcW w:w="0" w:type="auto"/>
            <w:vAlign w:val="center"/>
            <w:hideMark/>
          </w:tcPr>
          <w:p w14:paraId="0A4AAA5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State chemical group with </w:t>
            </w:r>
            <w:proofErr w:type="spellStart"/>
            <w:r w:rsidRPr="00B74F65">
              <w:rPr>
                <w:lang w:val="en-001"/>
              </w:rPr>
              <w:t>agrochem</w:t>
            </w:r>
            <w:proofErr w:type="spellEnd"/>
            <w:r w:rsidRPr="00B74F65">
              <w:rPr>
                <w:lang w:val="en-001"/>
              </w:rPr>
              <w:t xml:space="preserve"> &amp; specialty assets</w:t>
            </w:r>
          </w:p>
        </w:tc>
        <w:tc>
          <w:tcPr>
            <w:tcW w:w="0" w:type="auto"/>
            <w:vAlign w:val="center"/>
            <w:hideMark/>
          </w:tcPr>
          <w:p w14:paraId="6D7506D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Continues structural role in China industry</w:t>
            </w:r>
          </w:p>
        </w:tc>
        <w:tc>
          <w:tcPr>
            <w:tcW w:w="0" w:type="auto"/>
            <w:vAlign w:val="center"/>
            <w:hideMark/>
          </w:tcPr>
          <w:p w14:paraId="3D9389D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54" w:tooltip="ChemChina" w:history="1">
              <w:r w:rsidRPr="00B74F65">
                <w:rPr>
                  <w:rStyle w:val="Hyperlink"/>
                  <w:lang w:val="en-001"/>
                </w:rPr>
                <w:t>Wikipedia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5E1E6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297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lastRenderedPageBreak/>
              <w:t>APAC</w:t>
            </w:r>
          </w:p>
        </w:tc>
        <w:tc>
          <w:tcPr>
            <w:tcW w:w="0" w:type="auto"/>
            <w:vAlign w:val="center"/>
            <w:hideMark/>
          </w:tcPr>
          <w:p w14:paraId="0862A88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Hengli Petrochemical</w:t>
            </w:r>
          </w:p>
        </w:tc>
        <w:tc>
          <w:tcPr>
            <w:tcW w:w="0" w:type="auto"/>
            <w:vAlign w:val="center"/>
            <w:hideMark/>
          </w:tcPr>
          <w:p w14:paraId="4BE6DED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Listed top Chinese producer with strong revenue growth</w:t>
            </w:r>
          </w:p>
        </w:tc>
        <w:tc>
          <w:tcPr>
            <w:tcW w:w="0" w:type="auto"/>
            <w:vAlign w:val="center"/>
            <w:hideMark/>
          </w:tcPr>
          <w:p w14:paraId="72FEA0C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Part of China’s chemical ascent</w:t>
            </w:r>
          </w:p>
        </w:tc>
        <w:tc>
          <w:tcPr>
            <w:tcW w:w="0" w:type="auto"/>
            <w:vAlign w:val="center"/>
            <w:hideMark/>
          </w:tcPr>
          <w:p w14:paraId="2D6A327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55" w:tooltip="2025 Global Top 50 Chemical Companies: China Claims 11 Spots" w:history="1">
              <w:r w:rsidRPr="00B74F65">
                <w:rPr>
                  <w:rStyle w:val="Hyperlink"/>
                  <w:lang w:val="en-001"/>
                </w:rPr>
                <w:t>bloominglobal.com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2D1B0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8FD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145D3865" w14:textId="77777777" w:rsidR="00B74F65" w:rsidRPr="00B74F65" w:rsidRDefault="00B74F65" w:rsidP="00B74F65">
            <w:pPr>
              <w:rPr>
                <w:lang w:val="en-001"/>
              </w:rPr>
            </w:pPr>
            <w:proofErr w:type="spellStart"/>
            <w:r w:rsidRPr="00B74F65">
              <w:rPr>
                <w:b/>
                <w:bCs/>
                <w:lang w:val="en-001"/>
              </w:rPr>
              <w:t>Rongsheng</w:t>
            </w:r>
            <w:proofErr w:type="spellEnd"/>
            <w:r w:rsidRPr="00B74F65">
              <w:rPr>
                <w:b/>
                <w:bCs/>
                <w:lang w:val="en-001"/>
              </w:rPr>
              <w:t xml:space="preserve"> Petrochemical</w:t>
            </w:r>
          </w:p>
        </w:tc>
        <w:tc>
          <w:tcPr>
            <w:tcW w:w="0" w:type="auto"/>
            <w:vAlign w:val="center"/>
            <w:hideMark/>
          </w:tcPr>
          <w:p w14:paraId="57492AA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Chinese major with expansion among top global names</w:t>
            </w:r>
          </w:p>
        </w:tc>
        <w:tc>
          <w:tcPr>
            <w:tcW w:w="0" w:type="auto"/>
            <w:vAlign w:val="center"/>
            <w:hideMark/>
          </w:tcPr>
          <w:p w14:paraId="2CF5DF5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China feedstock/value chain growth</w:t>
            </w:r>
          </w:p>
        </w:tc>
        <w:tc>
          <w:tcPr>
            <w:tcW w:w="0" w:type="auto"/>
            <w:vAlign w:val="center"/>
            <w:hideMark/>
          </w:tcPr>
          <w:p w14:paraId="6F871AC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56" w:tooltip="2025 Global Top 50 Chemical Companies: China Claims 11 Spots" w:history="1">
              <w:r w:rsidRPr="00B74F65">
                <w:rPr>
                  <w:rStyle w:val="Hyperlink"/>
                  <w:lang w:val="en-001"/>
                </w:rPr>
                <w:t>bloominglobal.com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10AE8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C28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6B79DE1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 xml:space="preserve">Eastern </w:t>
            </w:r>
            <w:proofErr w:type="spellStart"/>
            <w:r w:rsidRPr="00B74F65">
              <w:rPr>
                <w:b/>
                <w:bCs/>
                <w:lang w:val="en-001"/>
              </w:rPr>
              <w:t>Shenghong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99D1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Additional Chinese petrochemical leader on global charts</w:t>
            </w:r>
          </w:p>
        </w:tc>
        <w:tc>
          <w:tcPr>
            <w:tcW w:w="0" w:type="auto"/>
            <w:vAlign w:val="center"/>
            <w:hideMark/>
          </w:tcPr>
          <w:p w14:paraId="4C1BCCD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Regional scale + export influence</w:t>
            </w:r>
          </w:p>
        </w:tc>
        <w:tc>
          <w:tcPr>
            <w:tcW w:w="0" w:type="auto"/>
            <w:vAlign w:val="center"/>
            <w:hideMark/>
          </w:tcPr>
          <w:p w14:paraId="618D9C3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57" w:tooltip="2025 Global Top 50 Chemical Companies: China Claims 11 Spots" w:history="1">
              <w:r w:rsidRPr="00B74F65">
                <w:rPr>
                  <w:rStyle w:val="Hyperlink"/>
                  <w:lang w:val="en-001"/>
                </w:rPr>
                <w:t>bloominglobal.com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083BA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C48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7981D6F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Hengyi Petrochemical</w:t>
            </w:r>
          </w:p>
        </w:tc>
        <w:tc>
          <w:tcPr>
            <w:tcW w:w="0" w:type="auto"/>
            <w:vAlign w:val="center"/>
            <w:hideMark/>
          </w:tcPr>
          <w:p w14:paraId="051FE29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Growth among China’s key chemical producers</w:t>
            </w:r>
          </w:p>
        </w:tc>
        <w:tc>
          <w:tcPr>
            <w:tcW w:w="0" w:type="auto"/>
            <w:vAlign w:val="center"/>
            <w:hideMark/>
          </w:tcPr>
          <w:p w14:paraId="3343E12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Part of APAC chemical capacity expansion</w:t>
            </w:r>
          </w:p>
        </w:tc>
        <w:tc>
          <w:tcPr>
            <w:tcW w:w="0" w:type="auto"/>
            <w:vAlign w:val="center"/>
            <w:hideMark/>
          </w:tcPr>
          <w:p w14:paraId="4E21F83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58" w:tooltip="2025 Global Top 50 Chemical Companies: China Claims 11 Spots" w:history="1">
              <w:r w:rsidRPr="00B74F65">
                <w:rPr>
                  <w:rStyle w:val="Hyperlink"/>
                  <w:lang w:val="en-001"/>
                </w:rPr>
                <w:t>bloominglobal.com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475A0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8D3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290599E8" w14:textId="77777777" w:rsidR="00B74F65" w:rsidRPr="00B74F65" w:rsidRDefault="00B74F65" w:rsidP="00B74F65">
            <w:pPr>
              <w:rPr>
                <w:lang w:val="en-001"/>
              </w:rPr>
            </w:pPr>
            <w:proofErr w:type="spellStart"/>
            <w:r w:rsidRPr="00B74F65">
              <w:rPr>
                <w:b/>
                <w:bCs/>
                <w:lang w:val="en-001"/>
              </w:rPr>
              <w:t>Tongkun</w:t>
            </w:r>
            <w:proofErr w:type="spellEnd"/>
            <w:r w:rsidRPr="00B74F65">
              <w:rPr>
                <w:b/>
                <w:bCs/>
                <w:lang w:val="en-001"/>
              </w:rPr>
              <w:t xml:space="preserve"> Group</w:t>
            </w:r>
          </w:p>
        </w:tc>
        <w:tc>
          <w:tcPr>
            <w:tcW w:w="0" w:type="auto"/>
            <w:vAlign w:val="center"/>
            <w:hideMark/>
          </w:tcPr>
          <w:p w14:paraId="56EE220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Fastest growth among top 50 global chemical firms</w:t>
            </w:r>
          </w:p>
        </w:tc>
        <w:tc>
          <w:tcPr>
            <w:tcW w:w="0" w:type="auto"/>
            <w:vAlign w:val="center"/>
            <w:hideMark/>
          </w:tcPr>
          <w:p w14:paraId="089C9B6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Specialty polymer success in China rank</w:t>
            </w:r>
          </w:p>
        </w:tc>
        <w:tc>
          <w:tcPr>
            <w:tcW w:w="0" w:type="auto"/>
            <w:vAlign w:val="center"/>
            <w:hideMark/>
          </w:tcPr>
          <w:p w14:paraId="7B03442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59" w:tooltip="2025 Global Top 50 Chemical Companies: China Claims 11 Spots" w:history="1">
              <w:r w:rsidRPr="00B74F65">
                <w:rPr>
                  <w:rStyle w:val="Hyperlink"/>
                  <w:lang w:val="en-001"/>
                </w:rPr>
                <w:t>bloominglobal.com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</w:tbl>
    <w:p w14:paraId="637DB3E0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38789396">
          <v:rect id="_x0000_i1038" style="width:0;height:1.5pt" o:hralign="center" o:hrstd="t" o:hr="t" fillcolor="#a0a0a0" stroked="f"/>
        </w:pict>
      </w:r>
    </w:p>
    <w:p w14:paraId="686A7609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📌</w:t>
      </w:r>
      <w:r w:rsidRPr="00B74F65">
        <w:rPr>
          <w:b/>
          <w:bCs/>
          <w:lang w:val="en-001"/>
        </w:rPr>
        <w:t xml:space="preserve"> Patterns &amp; Strategic Signals (2025)</w:t>
      </w:r>
    </w:p>
    <w:p w14:paraId="573F130E" w14:textId="77777777" w:rsidR="00B74F65" w:rsidRPr="00B74F65" w:rsidRDefault="00B74F65" w:rsidP="00B74F65">
      <w:pPr>
        <w:rPr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🔹</w:t>
      </w:r>
      <w:r w:rsidRPr="00B74F65">
        <w:rPr>
          <w:b/>
          <w:bCs/>
          <w:lang w:val="en-001"/>
        </w:rPr>
        <w:t xml:space="preserve"> APAC Leadership &amp; Expansion</w:t>
      </w:r>
    </w:p>
    <w:p w14:paraId="29CAED7C" w14:textId="77777777" w:rsidR="00B74F65" w:rsidRPr="00B74F65" w:rsidRDefault="00B74F65" w:rsidP="00B74F65">
      <w:pPr>
        <w:numPr>
          <w:ilvl w:val="0"/>
          <w:numId w:val="14"/>
        </w:numPr>
        <w:rPr>
          <w:lang w:val="en-001"/>
        </w:rPr>
      </w:pPr>
      <w:r w:rsidRPr="00B74F65">
        <w:rPr>
          <w:lang w:val="en-001"/>
        </w:rPr>
        <w:t xml:space="preserve">Aster is emerging as a regional </w:t>
      </w:r>
      <w:r w:rsidRPr="00B74F65">
        <w:rPr>
          <w:b/>
          <w:bCs/>
          <w:lang w:val="en-001"/>
        </w:rPr>
        <w:t>integrated energy + chemicals player</w:t>
      </w:r>
      <w:r w:rsidRPr="00B74F65">
        <w:rPr>
          <w:lang w:val="en-001"/>
        </w:rPr>
        <w:t>, accelerating infrastructure &amp; downstream production in Singapore/SEA. (</w:t>
      </w:r>
      <w:hyperlink r:id="rId60" w:tooltip="Newsroom | ASTER" w:history="1">
        <w:r w:rsidRPr="00B74F65">
          <w:rPr>
            <w:rStyle w:val="Hyperlink"/>
            <w:lang w:val="en-001"/>
          </w:rPr>
          <w:t>aster.com.sg</w:t>
        </w:r>
      </w:hyperlink>
      <w:r w:rsidRPr="00B74F65">
        <w:rPr>
          <w:lang w:val="en-001"/>
        </w:rPr>
        <w:t>)</w:t>
      </w:r>
    </w:p>
    <w:p w14:paraId="69056903" w14:textId="77777777" w:rsidR="00B74F65" w:rsidRPr="00B74F65" w:rsidRDefault="00B74F65" w:rsidP="00B74F65">
      <w:pPr>
        <w:numPr>
          <w:ilvl w:val="0"/>
          <w:numId w:val="14"/>
        </w:numPr>
        <w:rPr>
          <w:lang w:val="en-001"/>
        </w:rPr>
      </w:pPr>
      <w:r w:rsidRPr="00B74F65">
        <w:rPr>
          <w:lang w:val="en-001"/>
        </w:rPr>
        <w:t xml:space="preserve">China’s chemical capacity remains dominant: </w:t>
      </w:r>
      <w:r w:rsidRPr="00B74F65">
        <w:rPr>
          <w:b/>
          <w:bCs/>
          <w:lang w:val="en-001"/>
        </w:rPr>
        <w:t xml:space="preserve">Sinopec, Wanhua, </w:t>
      </w:r>
      <w:proofErr w:type="spellStart"/>
      <w:r w:rsidRPr="00B74F65">
        <w:rPr>
          <w:b/>
          <w:bCs/>
          <w:lang w:val="en-001"/>
        </w:rPr>
        <w:t>Rongsheng</w:t>
      </w:r>
      <w:proofErr w:type="spellEnd"/>
      <w:r w:rsidRPr="00B74F65">
        <w:rPr>
          <w:b/>
          <w:bCs/>
          <w:lang w:val="en-001"/>
        </w:rPr>
        <w:t xml:space="preserve">, Hengli, </w:t>
      </w:r>
      <w:proofErr w:type="spellStart"/>
      <w:r w:rsidRPr="00B74F65">
        <w:rPr>
          <w:b/>
          <w:bCs/>
          <w:lang w:val="en-001"/>
        </w:rPr>
        <w:t>Tongkun</w:t>
      </w:r>
      <w:proofErr w:type="spellEnd"/>
      <w:r w:rsidRPr="00B74F65">
        <w:rPr>
          <w:lang w:val="en-001"/>
        </w:rPr>
        <w:t xml:space="preserve"> all rank among global top producers. (</w:t>
      </w:r>
      <w:hyperlink r:id="rId61" w:tooltip="2025 Global Top 50 Chemical Companies: China Claims 11 Spots" w:history="1">
        <w:r w:rsidRPr="00B74F65">
          <w:rPr>
            <w:rStyle w:val="Hyperlink"/>
            <w:lang w:val="en-001"/>
          </w:rPr>
          <w:t>bloominglobal.com</w:t>
        </w:r>
      </w:hyperlink>
      <w:r w:rsidRPr="00B74F65">
        <w:rPr>
          <w:lang w:val="en-001"/>
        </w:rPr>
        <w:t>)</w:t>
      </w:r>
    </w:p>
    <w:p w14:paraId="0F9A966C" w14:textId="77777777" w:rsidR="00B74F65" w:rsidRPr="00B74F65" w:rsidRDefault="00B74F65" w:rsidP="00B74F65">
      <w:pPr>
        <w:rPr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🔹</w:t>
      </w:r>
      <w:r w:rsidRPr="00B74F65">
        <w:rPr>
          <w:b/>
          <w:bCs/>
          <w:lang w:val="en-001"/>
        </w:rPr>
        <w:t xml:space="preserve"> European Realignment</w:t>
      </w:r>
    </w:p>
    <w:p w14:paraId="38896A27" w14:textId="77777777" w:rsidR="00B74F65" w:rsidRPr="00B74F65" w:rsidRDefault="00B74F65" w:rsidP="00B74F65">
      <w:pPr>
        <w:numPr>
          <w:ilvl w:val="0"/>
          <w:numId w:val="15"/>
        </w:numPr>
        <w:rPr>
          <w:lang w:val="en-001"/>
        </w:rPr>
      </w:pPr>
      <w:r w:rsidRPr="00B74F65">
        <w:rPr>
          <w:lang w:val="en-001"/>
        </w:rPr>
        <w:t xml:space="preserve">European majors continue </w:t>
      </w:r>
      <w:r w:rsidRPr="00B74F65">
        <w:rPr>
          <w:b/>
          <w:bCs/>
          <w:lang w:val="en-001"/>
        </w:rPr>
        <w:t>specialty pivot + restructuring</w:t>
      </w:r>
      <w:r w:rsidRPr="00B74F65">
        <w:rPr>
          <w:lang w:val="en-001"/>
        </w:rPr>
        <w:t xml:space="preserve"> amid market headwinds (INEOS, LyondellBasell, Arkema).</w:t>
      </w:r>
    </w:p>
    <w:p w14:paraId="0ABA277F" w14:textId="77777777" w:rsidR="00B74F65" w:rsidRPr="00B74F65" w:rsidRDefault="00B74F65" w:rsidP="00B74F65">
      <w:pPr>
        <w:numPr>
          <w:ilvl w:val="0"/>
          <w:numId w:val="15"/>
        </w:numPr>
        <w:rPr>
          <w:lang w:val="en-001"/>
        </w:rPr>
      </w:pPr>
      <w:r w:rsidRPr="00B74F65">
        <w:rPr>
          <w:lang w:val="en-001"/>
        </w:rPr>
        <w:t>Strategic partnerships (Solvay hydrogen, Evonik specialty) reflect decarbonization &amp; high-value thrust.</w:t>
      </w:r>
    </w:p>
    <w:p w14:paraId="2289F7FF" w14:textId="77777777" w:rsidR="00B74F65" w:rsidRPr="00B74F65" w:rsidRDefault="00B74F65" w:rsidP="00B74F65">
      <w:pPr>
        <w:rPr>
          <w:lang w:val="en-001"/>
        </w:rPr>
      </w:pPr>
      <w:r w:rsidRPr="00B74F65">
        <w:rPr>
          <w:rFonts w:ascii="Segoe UI Emoji" w:hAnsi="Segoe UI Emoji" w:cs="Segoe UI Emoji"/>
          <w:b/>
          <w:bCs/>
          <w:lang w:val="en-001"/>
        </w:rPr>
        <w:t>🔹</w:t>
      </w:r>
      <w:r w:rsidRPr="00B74F65">
        <w:rPr>
          <w:b/>
          <w:bCs/>
          <w:lang w:val="en-001"/>
        </w:rPr>
        <w:t xml:space="preserve"> Specialty &amp; Sustainability Moves</w:t>
      </w:r>
    </w:p>
    <w:p w14:paraId="21FBC8B5" w14:textId="77777777" w:rsidR="00B74F65" w:rsidRPr="00B74F65" w:rsidRDefault="00B74F65" w:rsidP="00B74F65">
      <w:pPr>
        <w:numPr>
          <w:ilvl w:val="0"/>
          <w:numId w:val="16"/>
        </w:numPr>
        <w:rPr>
          <w:lang w:val="en-001"/>
        </w:rPr>
      </w:pPr>
      <w:r w:rsidRPr="00B74F65">
        <w:rPr>
          <w:lang w:val="en-001"/>
        </w:rPr>
        <w:t xml:space="preserve">Partnerships like </w:t>
      </w:r>
      <w:r w:rsidRPr="00B74F65">
        <w:rPr>
          <w:b/>
          <w:bCs/>
          <w:lang w:val="en-001"/>
        </w:rPr>
        <w:t>Aster–Lubrizol</w:t>
      </w:r>
      <w:r w:rsidRPr="00B74F65">
        <w:rPr>
          <w:lang w:val="en-001"/>
        </w:rPr>
        <w:t xml:space="preserve"> point to supply chain resilience and next-generation chemistries in Asia. (</w:t>
      </w:r>
      <w:hyperlink r:id="rId62" w:tooltip="Aster and Lubrizol Announce Strategic MOU - Lubrizol" w:history="1">
        <w:r w:rsidRPr="00B74F65">
          <w:rPr>
            <w:rStyle w:val="Hyperlink"/>
            <w:lang w:val="en-001"/>
          </w:rPr>
          <w:t>lubrizol.com</w:t>
        </w:r>
      </w:hyperlink>
      <w:r w:rsidRPr="00B74F65">
        <w:rPr>
          <w:lang w:val="en-001"/>
        </w:rPr>
        <w:t>)</w:t>
      </w:r>
    </w:p>
    <w:p w14:paraId="534F7DC7" w14:textId="77777777" w:rsidR="00B74F65" w:rsidRPr="00B74F65" w:rsidRDefault="00B74F65" w:rsidP="00B74F65">
      <w:pPr>
        <w:numPr>
          <w:ilvl w:val="0"/>
          <w:numId w:val="16"/>
        </w:numPr>
        <w:rPr>
          <w:lang w:val="en-001"/>
        </w:rPr>
      </w:pPr>
      <w:r w:rsidRPr="00B74F65">
        <w:rPr>
          <w:lang w:val="en-001"/>
        </w:rPr>
        <w:t>Renewables, hydrogen, and low-carbon feedstock deals feature across regions.</w:t>
      </w:r>
    </w:p>
    <w:p w14:paraId="2B9913B6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lastRenderedPageBreak/>
        <w:pict w14:anchorId="04C2A8C1">
          <v:rect id="_x0000_i1039" style="width:0;height:1.5pt" o:hralign="center" o:hrstd="t" o:hr="t" fillcolor="#a0a0a0" stroked="f"/>
        </w:pict>
      </w:r>
    </w:p>
    <w:p w14:paraId="2A95ED7B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t xml:space="preserve">If you want, I can turn this into a </w:t>
      </w:r>
      <w:r w:rsidRPr="00B74F65">
        <w:rPr>
          <w:b/>
          <w:bCs/>
          <w:lang w:val="en-001"/>
        </w:rPr>
        <w:t>regular update format</w:t>
      </w:r>
      <w:r w:rsidRPr="00B74F65">
        <w:rPr>
          <w:lang w:val="en-001"/>
        </w:rPr>
        <w:t xml:space="preserve"> (e.g., weekly brief with headlines + summaries), or </w:t>
      </w:r>
      <w:r w:rsidRPr="00B74F65">
        <w:rPr>
          <w:b/>
          <w:bCs/>
          <w:lang w:val="en-001"/>
        </w:rPr>
        <w:t>filter specifically for polyurethane-value chain players</w:t>
      </w:r>
      <w:r w:rsidRPr="00B74F65">
        <w:rPr>
          <w:lang w:val="en-001"/>
        </w:rPr>
        <w:t xml:space="preserve"> (MDI/TDI/polyols/foam systems).</w:t>
      </w:r>
    </w:p>
    <w:p w14:paraId="4288778D" w14:textId="5891A44A" w:rsidR="00B74F65" w:rsidRDefault="00B74F65">
      <w:pPr>
        <w:rPr>
          <w:lang w:val="en-001"/>
        </w:rPr>
      </w:pPr>
      <w:r>
        <w:rPr>
          <w:lang w:val="en-001"/>
        </w:rPr>
        <w:br w:type="page"/>
      </w:r>
    </w:p>
    <w:p w14:paraId="5BECA3CB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lastRenderedPageBreak/>
        <w:t xml:space="preserve">You’re right — my previous table had </w:t>
      </w:r>
      <w:r w:rsidRPr="00B74F65">
        <w:rPr>
          <w:b/>
          <w:bCs/>
          <w:lang w:val="en-001"/>
        </w:rPr>
        <w:t>bad source-to-row mapping</w:t>
      </w:r>
      <w:r w:rsidRPr="00B74F65">
        <w:rPr>
          <w:lang w:val="en-001"/>
        </w:rPr>
        <w:t xml:space="preserve"> (e.g., </w:t>
      </w:r>
      <w:r w:rsidRPr="00B74F65">
        <w:rPr>
          <w:b/>
          <w:bCs/>
          <w:lang w:val="en-001"/>
        </w:rPr>
        <w:t>Aster’s website cited on the BASF line</w:t>
      </w:r>
      <w:r w:rsidRPr="00B74F65">
        <w:rPr>
          <w:lang w:val="en-001"/>
        </w:rPr>
        <w:t>). Thanks for catching it.</w:t>
      </w:r>
    </w:p>
    <w:p w14:paraId="205485F4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t xml:space="preserve">Below is a </w:t>
      </w:r>
      <w:r w:rsidRPr="00B74F65">
        <w:rPr>
          <w:b/>
          <w:bCs/>
          <w:lang w:val="en-001"/>
        </w:rPr>
        <w:t>corrected + expanded</w:t>
      </w:r>
      <w:r w:rsidRPr="00B74F65">
        <w:rPr>
          <w:lang w:val="en-001"/>
        </w:rPr>
        <w:t xml:space="preserve"> table where </w:t>
      </w:r>
      <w:r w:rsidRPr="00B74F65">
        <w:rPr>
          <w:b/>
          <w:bCs/>
          <w:lang w:val="en-001"/>
        </w:rPr>
        <w:t>each row’s source actually matches that company/headline</w:t>
      </w:r>
      <w:r w:rsidRPr="00B74F65">
        <w:rPr>
          <w:lang w:val="en-001"/>
        </w:rPr>
        <w:t xml:space="preserve"> (</w:t>
      </w:r>
      <w:proofErr w:type="spellStart"/>
      <w:r w:rsidRPr="00B74F65">
        <w:rPr>
          <w:lang w:val="en-001"/>
        </w:rPr>
        <w:t>favoring</w:t>
      </w:r>
      <w:proofErr w:type="spellEnd"/>
      <w:r w:rsidRPr="00B74F65">
        <w:rPr>
          <w:lang w:val="en-001"/>
        </w:rPr>
        <w:t xml:space="preserve"> </w:t>
      </w:r>
      <w:r w:rsidRPr="00B74F65">
        <w:rPr>
          <w:b/>
          <w:bCs/>
          <w:lang w:val="en-001"/>
        </w:rPr>
        <w:t>official company releases</w:t>
      </w:r>
      <w:r w:rsidRPr="00B74F65">
        <w:rPr>
          <w:lang w:val="en-001"/>
        </w:rPr>
        <w:t xml:space="preserve"> and </w:t>
      </w:r>
      <w:r w:rsidRPr="00B74F65">
        <w:rPr>
          <w:b/>
          <w:bCs/>
          <w:lang w:val="en-001"/>
        </w:rPr>
        <w:t>Reuters/ICIS/C&amp;EN</w:t>
      </w:r>
      <w:r w:rsidRPr="00B74F65">
        <w:rPr>
          <w:lang w:val="en-001"/>
        </w:rPr>
        <w:t xml:space="preserve"> when relevant).</w:t>
      </w:r>
    </w:p>
    <w:p w14:paraId="65A3A7FF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Corrected expanded table (EMEA + APAC, major players + Aster + China)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479"/>
        <w:gridCol w:w="2290"/>
        <w:gridCol w:w="2678"/>
        <w:gridCol w:w="1874"/>
      </w:tblGrid>
      <w:tr w:rsidR="00B74F65" w:rsidRPr="00B74F65" w14:paraId="0AF81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0D0FB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D0E03E0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2DB78849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Latest item (date)</w:t>
            </w:r>
          </w:p>
        </w:tc>
        <w:tc>
          <w:tcPr>
            <w:tcW w:w="0" w:type="auto"/>
            <w:vAlign w:val="center"/>
            <w:hideMark/>
          </w:tcPr>
          <w:p w14:paraId="74F41F2D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545CE633" w14:textId="77777777" w:rsidR="00B74F65" w:rsidRPr="00B74F65" w:rsidRDefault="00B74F65" w:rsidP="00B74F65">
            <w:pPr>
              <w:rPr>
                <w:b/>
                <w:bCs/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Source</w:t>
            </w:r>
          </w:p>
        </w:tc>
      </w:tr>
      <w:tr w:rsidR="00B74F65" w:rsidRPr="00B74F65" w14:paraId="48A81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A33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3129E52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BASF</w:t>
            </w:r>
          </w:p>
        </w:tc>
        <w:tc>
          <w:tcPr>
            <w:tcW w:w="0" w:type="auto"/>
            <w:vAlign w:val="center"/>
            <w:hideMark/>
          </w:tcPr>
          <w:p w14:paraId="2F47DC9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Introduces low-VOC PU catalyst </w:t>
            </w:r>
            <w:proofErr w:type="spellStart"/>
            <w:r w:rsidRPr="00B74F65">
              <w:rPr>
                <w:b/>
                <w:bCs/>
                <w:lang w:val="en-001"/>
              </w:rPr>
              <w:t>Lupragen</w:t>
            </w:r>
            <w:proofErr w:type="spellEnd"/>
            <w:r w:rsidRPr="00B74F65">
              <w:rPr>
                <w:b/>
                <w:bCs/>
                <w:lang w:val="en-001"/>
              </w:rPr>
              <w:t>® N 208</w:t>
            </w:r>
            <w:r w:rsidRPr="00B74F65">
              <w:rPr>
                <w:lang w:val="en-001"/>
              </w:rPr>
              <w:t xml:space="preserve"> (Dec 8, 2025)</w:t>
            </w:r>
          </w:p>
        </w:tc>
        <w:tc>
          <w:tcPr>
            <w:tcW w:w="0" w:type="auto"/>
            <w:vAlign w:val="center"/>
            <w:hideMark/>
          </w:tcPr>
          <w:p w14:paraId="72E71A4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PU chain: catalysts tied to low-VOC foam compliance</w:t>
            </w:r>
          </w:p>
        </w:tc>
        <w:tc>
          <w:tcPr>
            <w:tcW w:w="0" w:type="auto"/>
            <w:vAlign w:val="center"/>
            <w:hideMark/>
          </w:tcPr>
          <w:p w14:paraId="26E8B65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63" w:tooltip="BASF introduces low-VOC polyurethane catalyst Lupragen" w:history="1">
              <w:r w:rsidRPr="00B74F65">
                <w:rPr>
                  <w:rStyle w:val="Hyperlink"/>
                  <w:lang w:val="en-001"/>
                </w:rPr>
                <w:t>BASF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63F4A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22F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7F46BD6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Covestro</w:t>
            </w:r>
          </w:p>
        </w:tc>
        <w:tc>
          <w:tcPr>
            <w:tcW w:w="0" w:type="auto"/>
            <w:vAlign w:val="center"/>
            <w:hideMark/>
          </w:tcPr>
          <w:p w14:paraId="57DC86C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Covestro–</w:t>
            </w:r>
            <w:r w:rsidRPr="00B74F65">
              <w:rPr>
                <w:b/>
                <w:bCs/>
                <w:lang w:val="en-001"/>
              </w:rPr>
              <w:t>XRG</w:t>
            </w:r>
            <w:r w:rsidRPr="00B74F65">
              <w:rPr>
                <w:lang w:val="en-001"/>
              </w:rPr>
              <w:t xml:space="preserve"> strategic partnership </w:t>
            </w:r>
            <w:r w:rsidRPr="00B74F65">
              <w:rPr>
                <w:b/>
                <w:bCs/>
                <w:lang w:val="en-001"/>
              </w:rPr>
              <w:t>closed</w:t>
            </w:r>
            <w:r w:rsidRPr="00B74F65">
              <w:rPr>
                <w:lang w:val="en-001"/>
              </w:rPr>
              <w:t>; €1.17bn capital increase (Dec 10, 2025)</w:t>
            </w:r>
          </w:p>
        </w:tc>
        <w:tc>
          <w:tcPr>
            <w:tcW w:w="0" w:type="auto"/>
            <w:vAlign w:val="center"/>
            <w:hideMark/>
          </w:tcPr>
          <w:p w14:paraId="422C992D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Balance sheet + ownership shift supporting “Sustainable Future” investments</w:t>
            </w:r>
          </w:p>
        </w:tc>
        <w:tc>
          <w:tcPr>
            <w:tcW w:w="0" w:type="auto"/>
            <w:vAlign w:val="center"/>
            <w:hideMark/>
          </w:tcPr>
          <w:p w14:paraId="43FD355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64" w:tooltip="Covestro and XRG commence strategic partnership ..." w:history="1">
              <w:r w:rsidRPr="00B74F65">
                <w:rPr>
                  <w:rStyle w:val="Hyperlink"/>
                  <w:lang w:val="en-001"/>
                </w:rPr>
                <w:t>Covestro AG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4C535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8DA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5B7AC3A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Evonik</w:t>
            </w:r>
          </w:p>
        </w:tc>
        <w:tc>
          <w:tcPr>
            <w:tcW w:w="0" w:type="auto"/>
            <w:vAlign w:val="center"/>
            <w:hideMark/>
          </w:tcPr>
          <w:p w14:paraId="0FB0361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Evonik + </w:t>
            </w:r>
            <w:proofErr w:type="spellStart"/>
            <w:r w:rsidRPr="00B74F65">
              <w:rPr>
                <w:lang w:val="en-001"/>
              </w:rPr>
              <w:t>InVitria</w:t>
            </w:r>
            <w:proofErr w:type="spellEnd"/>
            <w:r w:rsidRPr="00B74F65">
              <w:rPr>
                <w:lang w:val="en-001"/>
              </w:rPr>
              <w:t xml:space="preserve">: expand access to </w:t>
            </w:r>
            <w:r w:rsidRPr="00B74F65">
              <w:rPr>
                <w:b/>
                <w:bCs/>
                <w:lang w:val="en-001"/>
              </w:rPr>
              <w:t>animal-free albumin</w:t>
            </w:r>
            <w:r w:rsidRPr="00B74F65">
              <w:rPr>
                <w:lang w:val="en-001"/>
              </w:rPr>
              <w:t xml:space="preserve"> (Nov 17, 2025)</w:t>
            </w:r>
          </w:p>
        </w:tc>
        <w:tc>
          <w:tcPr>
            <w:tcW w:w="0" w:type="auto"/>
            <w:vAlign w:val="center"/>
            <w:hideMark/>
          </w:tcPr>
          <w:p w14:paraId="7618873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Specialty/life-science portfolio momentum</w:t>
            </w:r>
          </w:p>
        </w:tc>
        <w:tc>
          <w:tcPr>
            <w:tcW w:w="0" w:type="auto"/>
            <w:vAlign w:val="center"/>
            <w:hideMark/>
          </w:tcPr>
          <w:p w14:paraId="260942C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65" w:tooltip="Evonik and InVitria partner to expand access to animal-free ..." w:history="1">
              <w:r w:rsidRPr="00B74F65">
                <w:rPr>
                  <w:rStyle w:val="Hyperlink"/>
                  <w:lang w:val="en-001"/>
                </w:rPr>
                <w:t>evonik.com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48D71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475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59C4C8B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Solvay</w:t>
            </w:r>
          </w:p>
        </w:tc>
        <w:tc>
          <w:tcPr>
            <w:tcW w:w="0" w:type="auto"/>
            <w:vAlign w:val="center"/>
            <w:hideMark/>
          </w:tcPr>
          <w:p w14:paraId="6D54E99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Solvay + Sapio: </w:t>
            </w:r>
            <w:r w:rsidRPr="00B74F65">
              <w:rPr>
                <w:b/>
                <w:bCs/>
                <w:lang w:val="en-001"/>
              </w:rPr>
              <w:t>10-year renewable H₂</w:t>
            </w:r>
            <w:r w:rsidRPr="00B74F65">
              <w:rPr>
                <w:lang w:val="en-001"/>
              </w:rPr>
              <w:t xml:space="preserve"> agreement (Nov 18, 2025)</w:t>
            </w:r>
          </w:p>
        </w:tc>
        <w:tc>
          <w:tcPr>
            <w:tcW w:w="0" w:type="auto"/>
            <w:vAlign w:val="center"/>
            <w:hideMark/>
          </w:tcPr>
          <w:p w14:paraId="6D92799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Decarb of industrial chemistry; electrolyzer + PV build (mid-2026 target)</w:t>
            </w:r>
          </w:p>
        </w:tc>
        <w:tc>
          <w:tcPr>
            <w:tcW w:w="0" w:type="auto"/>
            <w:vAlign w:val="center"/>
            <w:hideMark/>
          </w:tcPr>
          <w:p w14:paraId="2750263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66" w:tooltip="Solvay and Sapio sign ten-year agreement for the production ..." w:history="1">
              <w:r w:rsidRPr="00B74F65">
                <w:rPr>
                  <w:rStyle w:val="Hyperlink"/>
                  <w:lang w:val="en-001"/>
                </w:rPr>
                <w:t>Solvay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3176C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272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622511E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Arkema</w:t>
            </w:r>
          </w:p>
        </w:tc>
        <w:tc>
          <w:tcPr>
            <w:tcW w:w="0" w:type="auto"/>
            <w:vAlign w:val="center"/>
            <w:hideMark/>
          </w:tcPr>
          <w:p w14:paraId="432CCC2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Q3 2025 results</w:t>
            </w:r>
            <w:r w:rsidRPr="00B74F65">
              <w:rPr>
                <w:lang w:val="en-001"/>
              </w:rPr>
              <w:t xml:space="preserve"> (Nov 7, 2025)</w:t>
            </w:r>
          </w:p>
        </w:tc>
        <w:tc>
          <w:tcPr>
            <w:tcW w:w="0" w:type="auto"/>
            <w:vAlign w:val="center"/>
            <w:hideMark/>
          </w:tcPr>
          <w:p w14:paraId="28A1742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Read-through on specialty demand + cash discipline</w:t>
            </w:r>
          </w:p>
        </w:tc>
        <w:tc>
          <w:tcPr>
            <w:tcW w:w="0" w:type="auto"/>
            <w:vAlign w:val="center"/>
            <w:hideMark/>
          </w:tcPr>
          <w:p w14:paraId="54F0B5A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67" w:tooltip="Third-quarter 2025 results | Arkema Global" w:history="1">
              <w:r w:rsidRPr="00B74F65">
                <w:rPr>
                  <w:rStyle w:val="Hyperlink"/>
                  <w:lang w:val="en-001"/>
                </w:rPr>
                <w:t>arkema.com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02321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632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56A86D6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LANXESS</w:t>
            </w:r>
          </w:p>
        </w:tc>
        <w:tc>
          <w:tcPr>
            <w:tcW w:w="0" w:type="auto"/>
            <w:vAlign w:val="center"/>
            <w:hideMark/>
          </w:tcPr>
          <w:p w14:paraId="16799070" w14:textId="77777777" w:rsidR="00B74F65" w:rsidRPr="00B74F65" w:rsidRDefault="00B74F65" w:rsidP="00B74F65">
            <w:pPr>
              <w:rPr>
                <w:lang w:val="en-001"/>
              </w:rPr>
            </w:pPr>
            <w:proofErr w:type="spellStart"/>
            <w:r w:rsidRPr="00B74F65">
              <w:rPr>
                <w:b/>
                <w:bCs/>
                <w:lang w:val="en-001"/>
              </w:rPr>
              <w:t>LewaPlus</w:t>
            </w:r>
            <w:proofErr w:type="spellEnd"/>
            <w:r w:rsidRPr="00B74F65">
              <w:rPr>
                <w:b/>
                <w:bCs/>
                <w:lang w:val="en-001"/>
              </w:rPr>
              <w:t xml:space="preserve"> Online</w:t>
            </w:r>
            <w:r w:rsidRPr="00B74F65">
              <w:rPr>
                <w:lang w:val="en-001"/>
              </w:rPr>
              <w:t xml:space="preserve"> now browser-based (Dec 2025)</w:t>
            </w:r>
          </w:p>
        </w:tc>
        <w:tc>
          <w:tcPr>
            <w:tcW w:w="0" w:type="auto"/>
            <w:vAlign w:val="center"/>
            <w:hideMark/>
          </w:tcPr>
          <w:p w14:paraId="50A6DCD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Digital services + stickier customer tooling</w:t>
            </w:r>
          </w:p>
        </w:tc>
        <w:tc>
          <w:tcPr>
            <w:tcW w:w="0" w:type="auto"/>
            <w:vAlign w:val="center"/>
            <w:hideMark/>
          </w:tcPr>
          <w:p w14:paraId="2C743C1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68" w:tooltip="LewaPlus Online: Design software for ion exchange systems ..." w:history="1">
              <w:r w:rsidRPr="00B74F65">
                <w:rPr>
                  <w:rStyle w:val="Hyperlink"/>
                  <w:lang w:val="en-001"/>
                </w:rPr>
                <w:t>lanxess.com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213EF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E5A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65017E4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INEOS</w:t>
            </w:r>
          </w:p>
        </w:tc>
        <w:tc>
          <w:tcPr>
            <w:tcW w:w="0" w:type="auto"/>
            <w:vAlign w:val="center"/>
            <w:hideMark/>
          </w:tcPr>
          <w:p w14:paraId="05562F0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Plans to close </w:t>
            </w:r>
            <w:r w:rsidRPr="00B74F65">
              <w:rPr>
                <w:b/>
                <w:bCs/>
                <w:lang w:val="en-001"/>
              </w:rPr>
              <w:t xml:space="preserve">two </w:t>
            </w:r>
            <w:proofErr w:type="spellStart"/>
            <w:r w:rsidRPr="00B74F65">
              <w:rPr>
                <w:b/>
                <w:bCs/>
                <w:lang w:val="en-001"/>
              </w:rPr>
              <w:t>Rheinberg</w:t>
            </w:r>
            <w:proofErr w:type="spellEnd"/>
            <w:r w:rsidRPr="00B74F65">
              <w:rPr>
                <w:b/>
                <w:bCs/>
                <w:lang w:val="en-001"/>
              </w:rPr>
              <w:t xml:space="preserve"> units</w:t>
            </w:r>
            <w:r w:rsidRPr="00B74F65">
              <w:rPr>
                <w:lang w:val="en-001"/>
              </w:rPr>
              <w:t xml:space="preserve"> (2025 announcement)</w:t>
            </w:r>
          </w:p>
        </w:tc>
        <w:tc>
          <w:tcPr>
            <w:tcW w:w="0" w:type="auto"/>
            <w:vAlign w:val="center"/>
            <w:hideMark/>
          </w:tcPr>
          <w:p w14:paraId="5656F31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Big signal of EU cost pressure (energy/carbon/imports)</w:t>
            </w:r>
          </w:p>
        </w:tc>
        <w:tc>
          <w:tcPr>
            <w:tcW w:w="0" w:type="auto"/>
            <w:vAlign w:val="center"/>
            <w:hideMark/>
          </w:tcPr>
          <w:p w14:paraId="60B8812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69" w:tooltip="INEOS to close two Rheinberg plants as Europe’s chemical ..." w:history="1">
              <w:r w:rsidRPr="00B74F65">
                <w:rPr>
                  <w:rStyle w:val="Hyperlink"/>
                  <w:lang w:val="en-001"/>
                </w:rPr>
                <w:t>ineos.com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0C4BB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597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7C25AAB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LyondellBasell</w:t>
            </w:r>
          </w:p>
        </w:tc>
        <w:tc>
          <w:tcPr>
            <w:tcW w:w="0" w:type="auto"/>
            <w:vAlign w:val="center"/>
            <w:hideMark/>
          </w:tcPr>
          <w:p w14:paraId="4C12D89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Agrees exclusive talks to sell </w:t>
            </w:r>
            <w:r w:rsidRPr="00B74F65">
              <w:rPr>
                <w:b/>
                <w:bCs/>
                <w:lang w:val="en-001"/>
              </w:rPr>
              <w:t>4 European “strategic assessment” assets</w:t>
            </w:r>
            <w:r w:rsidRPr="00B74F65">
              <w:rPr>
                <w:lang w:val="en-001"/>
              </w:rPr>
              <w:t xml:space="preserve"> to AEQUITA (2025)</w:t>
            </w:r>
          </w:p>
        </w:tc>
        <w:tc>
          <w:tcPr>
            <w:tcW w:w="0" w:type="auto"/>
            <w:vAlign w:val="center"/>
            <w:hideMark/>
          </w:tcPr>
          <w:p w14:paraId="0A0BF5F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Europe rationalization + asset rotation</w:t>
            </w:r>
          </w:p>
        </w:tc>
        <w:tc>
          <w:tcPr>
            <w:tcW w:w="0" w:type="auto"/>
            <w:vAlign w:val="center"/>
            <w:hideMark/>
          </w:tcPr>
          <w:p w14:paraId="07E8E2A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70" w:tooltip="LyondellBasell enters into an agreement and exclusive ..." w:history="1">
              <w:r w:rsidRPr="00B74F65">
                <w:rPr>
                  <w:rStyle w:val="Hyperlink"/>
                  <w:lang w:val="en-001"/>
                </w:rPr>
                <w:t>lyondellbasell.com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722E1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D1F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lastRenderedPageBreak/>
              <w:t>EMEA</w:t>
            </w:r>
          </w:p>
        </w:tc>
        <w:tc>
          <w:tcPr>
            <w:tcW w:w="0" w:type="auto"/>
            <w:vAlign w:val="center"/>
            <w:hideMark/>
          </w:tcPr>
          <w:p w14:paraId="25A0144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LyondellBasell + Covestro</w:t>
            </w:r>
          </w:p>
        </w:tc>
        <w:tc>
          <w:tcPr>
            <w:tcW w:w="0" w:type="auto"/>
            <w:vAlign w:val="center"/>
            <w:hideMark/>
          </w:tcPr>
          <w:p w14:paraId="0935DBA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Permanently close Netherlands </w:t>
            </w:r>
            <w:r w:rsidRPr="00B74F65">
              <w:rPr>
                <w:b/>
                <w:bCs/>
                <w:lang w:val="en-001"/>
              </w:rPr>
              <w:t>POSM</w:t>
            </w:r>
            <w:r w:rsidRPr="00B74F65">
              <w:rPr>
                <w:lang w:val="en-001"/>
              </w:rPr>
              <w:t xml:space="preserve"> unit (Mar 18, 2025)</w:t>
            </w:r>
          </w:p>
        </w:tc>
        <w:tc>
          <w:tcPr>
            <w:tcW w:w="0" w:type="auto"/>
            <w:vAlign w:val="center"/>
            <w:hideMark/>
          </w:tcPr>
          <w:p w14:paraId="7239626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Another datapoint on EU overcapacity/weak margins</w:t>
            </w:r>
          </w:p>
        </w:tc>
        <w:tc>
          <w:tcPr>
            <w:tcW w:w="0" w:type="auto"/>
            <w:vAlign w:val="center"/>
            <w:hideMark/>
          </w:tcPr>
          <w:p w14:paraId="1E81BCA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71" w:tooltip="LyondellBasell, Covestro to permanently close Netherlands unit" w:history="1">
              <w:r w:rsidRPr="00B74F65">
                <w:rPr>
                  <w:rStyle w:val="Hyperlink"/>
                  <w:lang w:val="en-001"/>
                </w:rPr>
                <w:t>Reuters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7CD4C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AA8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676C184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Aster Chemicals &amp; Energy</w:t>
            </w:r>
          </w:p>
        </w:tc>
        <w:tc>
          <w:tcPr>
            <w:tcW w:w="0" w:type="auto"/>
            <w:vAlign w:val="center"/>
            <w:hideMark/>
          </w:tcPr>
          <w:p w14:paraId="38EBB6D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Aster + </w:t>
            </w:r>
            <w:r w:rsidRPr="00B74F65">
              <w:rPr>
                <w:b/>
                <w:bCs/>
                <w:lang w:val="en-001"/>
              </w:rPr>
              <w:t>Lubrizol</w:t>
            </w:r>
            <w:r w:rsidRPr="00B74F65">
              <w:rPr>
                <w:lang w:val="en-001"/>
              </w:rPr>
              <w:t xml:space="preserve"> sign strategic MoU (Nov 4, 2025)</w:t>
            </w:r>
          </w:p>
        </w:tc>
        <w:tc>
          <w:tcPr>
            <w:tcW w:w="0" w:type="auto"/>
            <w:vAlign w:val="center"/>
            <w:hideMark/>
          </w:tcPr>
          <w:p w14:paraId="45D2B458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SEA platform moving into higher-value specialty collaboration</w:t>
            </w:r>
          </w:p>
        </w:tc>
        <w:tc>
          <w:tcPr>
            <w:tcW w:w="0" w:type="auto"/>
            <w:vAlign w:val="center"/>
            <w:hideMark/>
          </w:tcPr>
          <w:p w14:paraId="3F5D641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72" w:tooltip="Aster and Lubrizol Announce Strategic MOU - Lubrizol" w:history="1">
              <w:r w:rsidRPr="00B74F65">
                <w:rPr>
                  <w:rStyle w:val="Hyperlink"/>
                  <w:lang w:val="en-001"/>
                </w:rPr>
                <w:t>lubrizol.com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58A81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D19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19A65E5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Aster (via Shell assets)</w:t>
            </w:r>
          </w:p>
        </w:tc>
        <w:tc>
          <w:tcPr>
            <w:tcW w:w="0" w:type="auto"/>
            <w:vAlign w:val="center"/>
            <w:hideMark/>
          </w:tcPr>
          <w:p w14:paraId="1E7EBF9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Shell completes Singapore refinery sale; new operator is </w:t>
            </w:r>
            <w:r w:rsidRPr="00B74F65">
              <w:rPr>
                <w:b/>
                <w:bCs/>
                <w:lang w:val="en-001"/>
              </w:rPr>
              <w:t>Aster</w:t>
            </w:r>
            <w:r w:rsidRPr="00B74F65">
              <w:rPr>
                <w:lang w:val="en-001"/>
              </w:rPr>
              <w:t xml:space="preserve"> JV (Apr 1, 2025)</w:t>
            </w:r>
          </w:p>
        </w:tc>
        <w:tc>
          <w:tcPr>
            <w:tcW w:w="0" w:type="auto"/>
            <w:vAlign w:val="center"/>
            <w:hideMark/>
          </w:tcPr>
          <w:p w14:paraId="7F8911B1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Major shift in Singapore downstream control</w:t>
            </w:r>
          </w:p>
        </w:tc>
        <w:tc>
          <w:tcPr>
            <w:tcW w:w="0" w:type="auto"/>
            <w:vAlign w:val="center"/>
            <w:hideMark/>
          </w:tcPr>
          <w:p w14:paraId="4878AD9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73" w:tooltip="Shell completes Singapore refinery sale to Chandra Asri-Glencore JV" w:history="1">
              <w:r w:rsidRPr="00B74F65">
                <w:rPr>
                  <w:rStyle w:val="Hyperlink"/>
                  <w:lang w:val="en-001"/>
                </w:rPr>
                <w:t>Reuters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4AE55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0CC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078BC51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Aster / Chandra Asri</w:t>
            </w:r>
          </w:p>
        </w:tc>
        <w:tc>
          <w:tcPr>
            <w:tcW w:w="0" w:type="auto"/>
            <w:vAlign w:val="center"/>
            <w:hideMark/>
          </w:tcPr>
          <w:p w14:paraId="18154BD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Chandra Asri to buy Exxon’s Singapore retail fuel stations (Oct 24, 2025)</w:t>
            </w:r>
          </w:p>
        </w:tc>
        <w:tc>
          <w:tcPr>
            <w:tcW w:w="0" w:type="auto"/>
            <w:vAlign w:val="center"/>
            <w:hideMark/>
          </w:tcPr>
          <w:p w14:paraId="040C39D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Expansion of downstream footprint + retail integration</w:t>
            </w:r>
          </w:p>
        </w:tc>
        <w:tc>
          <w:tcPr>
            <w:tcW w:w="0" w:type="auto"/>
            <w:vAlign w:val="center"/>
            <w:hideMark/>
          </w:tcPr>
          <w:p w14:paraId="641313A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74" w:tooltip="Chandra Asri to buy Exxon's Singapore retail fuel stations" w:history="1">
              <w:r w:rsidRPr="00B74F65">
                <w:rPr>
                  <w:rStyle w:val="Hyperlink"/>
                  <w:lang w:val="en-001"/>
                </w:rPr>
                <w:t>Reuters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3F6CC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968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3B19791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Sinopec</w:t>
            </w:r>
          </w:p>
        </w:tc>
        <w:tc>
          <w:tcPr>
            <w:tcW w:w="0" w:type="auto"/>
            <w:vAlign w:val="center"/>
            <w:hideMark/>
          </w:tcPr>
          <w:p w14:paraId="5B47E64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Corporate announcements &amp; filings (latest postings through Nov 2025)</w:t>
            </w:r>
          </w:p>
        </w:tc>
        <w:tc>
          <w:tcPr>
            <w:tcW w:w="0" w:type="auto"/>
            <w:vAlign w:val="center"/>
            <w:hideMark/>
          </w:tcPr>
          <w:p w14:paraId="70596FEE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Official channel for earnings/operating data &amp; governance items</w:t>
            </w:r>
          </w:p>
        </w:tc>
        <w:tc>
          <w:tcPr>
            <w:tcW w:w="0" w:type="auto"/>
            <w:vAlign w:val="center"/>
            <w:hideMark/>
          </w:tcPr>
          <w:p w14:paraId="3227E44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75" w:tooltip="Investor Relations | SPC - sinopec.com" w:history="1">
              <w:r w:rsidRPr="00B74F65">
                <w:rPr>
                  <w:rStyle w:val="Hyperlink"/>
                  <w:lang w:val="en-001"/>
                </w:rPr>
                <w:t>spc.sinopec.com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77BD7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006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3C31CB2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Sinopec Group</w:t>
            </w:r>
          </w:p>
        </w:tc>
        <w:tc>
          <w:tcPr>
            <w:tcW w:w="0" w:type="auto"/>
            <w:vAlign w:val="center"/>
            <w:hideMark/>
          </w:tcPr>
          <w:p w14:paraId="5D4C9A6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News releases incl. </w:t>
            </w:r>
            <w:r w:rsidRPr="00B74F65">
              <w:rPr>
                <w:b/>
                <w:bCs/>
                <w:lang w:val="en-001"/>
              </w:rPr>
              <w:t>Sinopec–LG Chem sodium-ion battery materials</w:t>
            </w:r>
            <w:r w:rsidRPr="00B74F65">
              <w:rPr>
                <w:lang w:val="en-001"/>
              </w:rPr>
              <w:t xml:space="preserve"> cooperation (2025 listing)</w:t>
            </w:r>
          </w:p>
        </w:tc>
        <w:tc>
          <w:tcPr>
            <w:tcW w:w="0" w:type="auto"/>
            <w:vAlign w:val="center"/>
            <w:hideMark/>
          </w:tcPr>
          <w:p w14:paraId="5ECC0A1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Push into energy-transition materials</w:t>
            </w:r>
          </w:p>
        </w:tc>
        <w:tc>
          <w:tcPr>
            <w:tcW w:w="0" w:type="auto"/>
            <w:vAlign w:val="center"/>
            <w:hideMark/>
          </w:tcPr>
          <w:p w14:paraId="54AC797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76" w:tooltip="News Releases" w:history="1">
              <w:r w:rsidRPr="00B74F65">
                <w:rPr>
                  <w:rStyle w:val="Hyperlink"/>
                  <w:lang w:val="en-001"/>
                </w:rPr>
                <w:t>sinopecgroup.com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64EDB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6EE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6E005B8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Wanhua Chemical</w:t>
            </w:r>
          </w:p>
        </w:tc>
        <w:tc>
          <w:tcPr>
            <w:tcW w:w="0" w:type="auto"/>
            <w:vAlign w:val="center"/>
            <w:hideMark/>
          </w:tcPr>
          <w:p w14:paraId="1EC3D67C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CHINACOAT 2025: eco-friendly high-performance coatings (Nov 26, 2025)</w:t>
            </w:r>
          </w:p>
        </w:tc>
        <w:tc>
          <w:tcPr>
            <w:tcW w:w="0" w:type="auto"/>
            <w:vAlign w:val="center"/>
            <w:hideMark/>
          </w:tcPr>
          <w:p w14:paraId="5A080C8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Shows downstream specialty expansion (adjacent to isocyanates)</w:t>
            </w:r>
          </w:p>
        </w:tc>
        <w:tc>
          <w:tcPr>
            <w:tcW w:w="0" w:type="auto"/>
            <w:vAlign w:val="center"/>
            <w:hideMark/>
          </w:tcPr>
          <w:p w14:paraId="01D50A0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77" w:tooltip="WANHUA_News Center - whchem.com" w:history="1">
              <w:r w:rsidRPr="00B74F65">
                <w:rPr>
                  <w:rStyle w:val="Hyperlink"/>
                  <w:lang w:val="en-001"/>
                </w:rPr>
                <w:t>en.whchem.com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61180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1C7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1184F09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PETRONAS Chemicals (PCG)</w:t>
            </w:r>
          </w:p>
        </w:tc>
        <w:tc>
          <w:tcPr>
            <w:tcW w:w="0" w:type="auto"/>
            <w:vAlign w:val="center"/>
            <w:hideMark/>
          </w:tcPr>
          <w:p w14:paraId="340FC7D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3Q 2025</w:t>
            </w:r>
            <w:r w:rsidRPr="00B74F65">
              <w:rPr>
                <w:lang w:val="en-001"/>
              </w:rPr>
              <w:t xml:space="preserve"> improved earnings (Nov 21, 2025)</w:t>
            </w:r>
          </w:p>
        </w:tc>
        <w:tc>
          <w:tcPr>
            <w:tcW w:w="0" w:type="auto"/>
            <w:vAlign w:val="center"/>
            <w:hideMark/>
          </w:tcPr>
          <w:p w14:paraId="5C73941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Key ASEAN cycle indicator (ops + FX easing)</w:t>
            </w:r>
          </w:p>
        </w:tc>
        <w:tc>
          <w:tcPr>
            <w:tcW w:w="0" w:type="auto"/>
            <w:vAlign w:val="center"/>
            <w:hideMark/>
          </w:tcPr>
          <w:p w14:paraId="5906487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78" w:tooltip="Media Release - PETRONAS Global" w:history="1">
              <w:r w:rsidRPr="00B74F65">
                <w:rPr>
                  <w:rStyle w:val="Hyperlink"/>
                  <w:lang w:val="en-001"/>
                </w:rPr>
                <w:t>PETRONAS Global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57D7C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366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6B9D69B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SCG Chemicals (SCGC)</w:t>
            </w:r>
          </w:p>
        </w:tc>
        <w:tc>
          <w:tcPr>
            <w:tcW w:w="0" w:type="auto"/>
            <w:vAlign w:val="center"/>
            <w:hideMark/>
          </w:tcPr>
          <w:p w14:paraId="10ED1F7F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SCGC tech showcase/updates (Nov 19, </w:t>
            </w:r>
            <w:proofErr w:type="gramStart"/>
            <w:r w:rsidRPr="00B74F65">
              <w:rPr>
                <w:lang w:val="en-001"/>
              </w:rPr>
              <w:t>2025</w:t>
            </w:r>
            <w:proofErr w:type="gramEnd"/>
            <w:r w:rsidRPr="00B74F65">
              <w:rPr>
                <w:lang w:val="en-001"/>
              </w:rPr>
              <w:t xml:space="preserve"> listing)</w:t>
            </w:r>
          </w:p>
        </w:tc>
        <w:tc>
          <w:tcPr>
            <w:tcW w:w="0" w:type="auto"/>
            <w:vAlign w:val="center"/>
            <w:hideMark/>
          </w:tcPr>
          <w:p w14:paraId="73DDFD6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Signals ongoing operational/tech initiatives</w:t>
            </w:r>
          </w:p>
        </w:tc>
        <w:tc>
          <w:tcPr>
            <w:tcW w:w="0" w:type="auto"/>
            <w:vAlign w:val="center"/>
            <w:hideMark/>
          </w:tcPr>
          <w:p w14:paraId="264FA0C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79" w:tooltip="SCG Chemicals" w:history="1">
              <w:r w:rsidRPr="00B74F65">
                <w:rPr>
                  <w:rStyle w:val="Hyperlink"/>
                  <w:lang w:val="en-001"/>
                </w:rPr>
                <w:t>scgchemicals.com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136C8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992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lastRenderedPageBreak/>
              <w:t>APAC</w:t>
            </w:r>
          </w:p>
        </w:tc>
        <w:tc>
          <w:tcPr>
            <w:tcW w:w="0" w:type="auto"/>
            <w:vAlign w:val="center"/>
            <w:hideMark/>
          </w:tcPr>
          <w:p w14:paraId="56A1B5C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Lotte Chemical</w:t>
            </w:r>
          </w:p>
        </w:tc>
        <w:tc>
          <w:tcPr>
            <w:tcW w:w="0" w:type="auto"/>
            <w:vAlign w:val="center"/>
            <w:hideMark/>
          </w:tcPr>
          <w:p w14:paraId="14C66A42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Indonesia inaugurates </w:t>
            </w:r>
            <w:r w:rsidRPr="00B74F65">
              <w:rPr>
                <w:b/>
                <w:bCs/>
                <w:lang w:val="en-001"/>
              </w:rPr>
              <w:t>$4bn</w:t>
            </w:r>
            <w:r w:rsidRPr="00B74F65">
              <w:rPr>
                <w:lang w:val="en-001"/>
              </w:rPr>
              <w:t xml:space="preserve"> petrochemical plant (Nov 6, 2025)</w:t>
            </w:r>
          </w:p>
        </w:tc>
        <w:tc>
          <w:tcPr>
            <w:tcW w:w="0" w:type="auto"/>
            <w:vAlign w:val="center"/>
            <w:hideMark/>
          </w:tcPr>
          <w:p w14:paraId="1AE721D9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Major new cracker capacity; import substitution</w:t>
            </w:r>
          </w:p>
        </w:tc>
        <w:tc>
          <w:tcPr>
            <w:tcW w:w="0" w:type="auto"/>
            <w:vAlign w:val="center"/>
            <w:hideMark/>
          </w:tcPr>
          <w:p w14:paraId="300A3A54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80" w:tooltip="Indonesia president inaugurates $4 billion petrochemical plant by Lotte Chemical" w:history="1">
              <w:r w:rsidRPr="00B74F65">
                <w:rPr>
                  <w:rStyle w:val="Hyperlink"/>
                  <w:lang w:val="en-001"/>
                </w:rPr>
                <w:t>Reuters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64D4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7193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411BFBBB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Lotte Chemical + HD Hyundai</w:t>
            </w:r>
          </w:p>
        </w:tc>
        <w:tc>
          <w:tcPr>
            <w:tcW w:w="0" w:type="auto"/>
            <w:vAlign w:val="center"/>
            <w:hideMark/>
          </w:tcPr>
          <w:p w14:paraId="6994FAE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 xml:space="preserve">Submit petrochemical </w:t>
            </w:r>
            <w:r w:rsidRPr="00B74F65">
              <w:rPr>
                <w:b/>
                <w:bCs/>
                <w:lang w:val="en-001"/>
              </w:rPr>
              <w:t>restructuring plan</w:t>
            </w:r>
            <w:r w:rsidRPr="00B74F65">
              <w:rPr>
                <w:lang w:val="en-001"/>
              </w:rPr>
              <w:t xml:space="preserve"> (Nov 26, 2025)</w:t>
            </w:r>
          </w:p>
        </w:tc>
        <w:tc>
          <w:tcPr>
            <w:tcW w:w="0" w:type="auto"/>
            <w:vAlign w:val="center"/>
            <w:hideMark/>
          </w:tcPr>
          <w:p w14:paraId="136AD5E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Oversupply response + consolidation mechanics</w:t>
            </w:r>
          </w:p>
        </w:tc>
        <w:tc>
          <w:tcPr>
            <w:tcW w:w="0" w:type="auto"/>
            <w:vAlign w:val="center"/>
            <w:hideMark/>
          </w:tcPr>
          <w:p w14:paraId="049BB75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81" w:tooltip="South Korea's HD Hyundai, Lotte Chemical submit plan to restructure petrochemical businesses" w:history="1">
              <w:r w:rsidRPr="00B74F65">
                <w:rPr>
                  <w:rStyle w:val="Hyperlink"/>
                  <w:lang w:val="en-001"/>
                </w:rPr>
                <w:t>Reuters</w:t>
              </w:r>
            </w:hyperlink>
            <w:r w:rsidRPr="00B74F65">
              <w:rPr>
                <w:lang w:val="en-001"/>
              </w:rPr>
              <w:t>)</w:t>
            </w:r>
          </w:p>
        </w:tc>
      </w:tr>
      <w:tr w:rsidR="00B74F65" w:rsidRPr="00B74F65" w14:paraId="6B277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1790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APAC</w:t>
            </w:r>
          </w:p>
        </w:tc>
        <w:tc>
          <w:tcPr>
            <w:tcW w:w="0" w:type="auto"/>
            <w:vAlign w:val="center"/>
            <w:hideMark/>
          </w:tcPr>
          <w:p w14:paraId="71ECC81A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b/>
                <w:bCs/>
                <w:lang w:val="en-001"/>
              </w:rPr>
              <w:t>Lotte Chemical</w:t>
            </w:r>
          </w:p>
        </w:tc>
        <w:tc>
          <w:tcPr>
            <w:tcW w:w="0" w:type="auto"/>
            <w:vAlign w:val="center"/>
            <w:hideMark/>
          </w:tcPr>
          <w:p w14:paraId="23C570A7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Sells 75% stake in Pakistani subsidiary (Nov 13, 2025)</w:t>
            </w:r>
          </w:p>
        </w:tc>
        <w:tc>
          <w:tcPr>
            <w:tcW w:w="0" w:type="auto"/>
            <w:vAlign w:val="center"/>
            <w:hideMark/>
          </w:tcPr>
          <w:p w14:paraId="687F7D06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Portfolio restructuring + capital reallocation</w:t>
            </w:r>
          </w:p>
        </w:tc>
        <w:tc>
          <w:tcPr>
            <w:tcW w:w="0" w:type="auto"/>
            <w:vAlign w:val="center"/>
            <w:hideMark/>
          </w:tcPr>
          <w:p w14:paraId="7DEC3E85" w14:textId="77777777" w:rsidR="00B74F65" w:rsidRPr="00B74F65" w:rsidRDefault="00B74F65" w:rsidP="00B74F65">
            <w:pPr>
              <w:rPr>
                <w:lang w:val="en-001"/>
              </w:rPr>
            </w:pPr>
            <w:r w:rsidRPr="00B74F65">
              <w:rPr>
                <w:lang w:val="en-001"/>
              </w:rPr>
              <w:t>(</w:t>
            </w:r>
            <w:hyperlink r:id="rId82" w:tooltip="Lotte Chemical sells 75% stake in Pakistani subsidiary for $69 million" w:history="1">
              <w:r w:rsidRPr="00B74F65">
                <w:rPr>
                  <w:rStyle w:val="Hyperlink"/>
                  <w:lang w:val="en-001"/>
                </w:rPr>
                <w:t>Reuters</w:t>
              </w:r>
            </w:hyperlink>
            <w:r w:rsidRPr="00B74F65">
              <w:rPr>
                <w:lang w:val="en-001"/>
              </w:rPr>
              <w:t>)</w:t>
            </w:r>
          </w:p>
        </w:tc>
      </w:tr>
    </w:tbl>
    <w:p w14:paraId="6335297E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t xml:space="preserve">If you want “the more the better” in a single deliverable, I can keep expanding this in the same clean format across </w:t>
      </w:r>
      <w:r w:rsidRPr="00B74F65">
        <w:rPr>
          <w:b/>
          <w:bCs/>
          <w:lang w:val="en-001"/>
        </w:rPr>
        <w:t>another ~40–80 majors</w:t>
      </w:r>
      <w:r w:rsidRPr="00B74F65">
        <w:rPr>
          <w:lang w:val="en-001"/>
        </w:rPr>
        <w:t xml:space="preserve"> (Shell Chemicals, TotalEnergies, OMV/Borealis, Eni/</w:t>
      </w:r>
      <w:proofErr w:type="spellStart"/>
      <w:r w:rsidRPr="00B74F65">
        <w:rPr>
          <w:lang w:val="en-001"/>
        </w:rPr>
        <w:t>Versalis</w:t>
      </w:r>
      <w:proofErr w:type="spellEnd"/>
      <w:r w:rsidRPr="00B74F65">
        <w:rPr>
          <w:lang w:val="en-001"/>
        </w:rPr>
        <w:t xml:space="preserve">, Repsol, Air Liquide/Linde, Yara/OCI, </w:t>
      </w:r>
      <w:proofErr w:type="spellStart"/>
      <w:r w:rsidRPr="00B74F65">
        <w:rPr>
          <w:lang w:val="en-001"/>
        </w:rPr>
        <w:t>QatarEnergy</w:t>
      </w:r>
      <w:proofErr w:type="spellEnd"/>
      <w:r w:rsidRPr="00B74F65">
        <w:rPr>
          <w:lang w:val="en-001"/>
        </w:rPr>
        <w:t xml:space="preserve"> affiliates, </w:t>
      </w:r>
      <w:proofErr w:type="spellStart"/>
      <w:r w:rsidRPr="00B74F65">
        <w:rPr>
          <w:lang w:val="en-001"/>
        </w:rPr>
        <w:t>Ma’aden</w:t>
      </w:r>
      <w:proofErr w:type="spellEnd"/>
      <w:r w:rsidRPr="00B74F65">
        <w:rPr>
          <w:lang w:val="en-001"/>
        </w:rPr>
        <w:t>/SIPCHEM, Petronas (upstream), Formosa, LG Chem, Asahi Kasei, Toray, Mitsui, Mitsubishi Chemical, Sumitomo, Reliance, PTTGC, Indorama, etc.)—but I didn’t want to reintroduce errors by listing rows without solid matching sources.</w:t>
      </w:r>
    </w:p>
    <w:p w14:paraId="0985BAD7" w14:textId="77777777" w:rsidR="00B74F65" w:rsidRPr="00B74F65" w:rsidRDefault="00B74F65" w:rsidP="00B74F65">
      <w:pPr>
        <w:numPr>
          <w:ilvl w:val="0"/>
          <w:numId w:val="17"/>
        </w:numPr>
        <w:rPr>
          <w:lang w:val="en-001"/>
        </w:rPr>
      </w:pPr>
      <w:hyperlink r:id="rId83" w:history="1">
        <w:r w:rsidRPr="00B74F65">
          <w:rPr>
            <w:rStyle w:val="Hyperlink"/>
            <w:lang w:val="en-001"/>
          </w:rPr>
          <w:t>Reuters</w:t>
        </w:r>
      </w:hyperlink>
    </w:p>
    <w:p w14:paraId="6A5D8B71" w14:textId="77777777" w:rsidR="00B74F65" w:rsidRPr="00B74F65" w:rsidRDefault="00B74F65" w:rsidP="00B74F65">
      <w:pPr>
        <w:numPr>
          <w:ilvl w:val="0"/>
          <w:numId w:val="17"/>
        </w:numPr>
        <w:rPr>
          <w:lang w:val="en-001"/>
        </w:rPr>
      </w:pPr>
      <w:hyperlink r:id="rId84" w:history="1">
        <w:r w:rsidRPr="00B74F65">
          <w:rPr>
            <w:rStyle w:val="Hyperlink"/>
            <w:lang w:val="en-001"/>
          </w:rPr>
          <w:t>Reuters</w:t>
        </w:r>
      </w:hyperlink>
    </w:p>
    <w:p w14:paraId="21BB56E1" w14:textId="77777777" w:rsidR="00B74F65" w:rsidRPr="00B74F65" w:rsidRDefault="00B74F65" w:rsidP="00B74F65">
      <w:pPr>
        <w:numPr>
          <w:ilvl w:val="0"/>
          <w:numId w:val="17"/>
        </w:numPr>
        <w:rPr>
          <w:lang w:val="en-001"/>
        </w:rPr>
      </w:pPr>
      <w:hyperlink r:id="rId85" w:history="1">
        <w:r w:rsidRPr="00B74F65">
          <w:rPr>
            <w:rStyle w:val="Hyperlink"/>
            <w:lang w:val="en-001"/>
          </w:rPr>
          <w:t>Reuters</w:t>
        </w:r>
      </w:hyperlink>
    </w:p>
    <w:p w14:paraId="2B00ADA3" w14:textId="77777777" w:rsidR="00B74F65" w:rsidRPr="00B74F65" w:rsidRDefault="00B74F65" w:rsidP="00B74F65">
      <w:pPr>
        <w:numPr>
          <w:ilvl w:val="0"/>
          <w:numId w:val="17"/>
        </w:numPr>
        <w:rPr>
          <w:lang w:val="en-001"/>
        </w:rPr>
      </w:pPr>
      <w:hyperlink r:id="rId86" w:history="1">
        <w:r w:rsidRPr="00B74F65">
          <w:rPr>
            <w:rStyle w:val="Hyperlink"/>
            <w:lang w:val="en-001"/>
          </w:rPr>
          <w:t>Reuters</w:t>
        </w:r>
      </w:hyperlink>
    </w:p>
    <w:p w14:paraId="54120D05" w14:textId="77777777" w:rsidR="00B74F65" w:rsidRPr="00B74F65" w:rsidRDefault="00B74F65" w:rsidP="00B74F65">
      <w:pPr>
        <w:numPr>
          <w:ilvl w:val="0"/>
          <w:numId w:val="17"/>
        </w:numPr>
        <w:rPr>
          <w:lang w:val="en-001"/>
        </w:rPr>
      </w:pPr>
      <w:hyperlink r:id="rId87" w:history="1">
        <w:r w:rsidRPr="00B74F65">
          <w:rPr>
            <w:rStyle w:val="Hyperlink"/>
            <w:lang w:val="en-001"/>
          </w:rPr>
          <w:t>Reuters</w:t>
        </w:r>
      </w:hyperlink>
    </w:p>
    <w:p w14:paraId="538A6B9B" w14:textId="77777777" w:rsidR="00B74F65" w:rsidRPr="00B74F65" w:rsidRDefault="00B74F65" w:rsidP="00B74F65">
      <w:pPr>
        <w:numPr>
          <w:ilvl w:val="0"/>
          <w:numId w:val="17"/>
        </w:numPr>
        <w:rPr>
          <w:lang w:val="en-001"/>
        </w:rPr>
      </w:pPr>
      <w:hyperlink r:id="rId88" w:history="1">
        <w:r w:rsidRPr="00B74F65">
          <w:rPr>
            <w:rStyle w:val="Hyperlink"/>
            <w:lang w:val="en-001"/>
          </w:rPr>
          <w:t>Reuters</w:t>
        </w:r>
      </w:hyperlink>
    </w:p>
    <w:p w14:paraId="004EFDA4" w14:textId="77777777" w:rsidR="00B74F65" w:rsidRPr="00B74F65" w:rsidRDefault="00B74F65" w:rsidP="00B74F65">
      <w:pPr>
        <w:numPr>
          <w:ilvl w:val="0"/>
          <w:numId w:val="17"/>
        </w:numPr>
        <w:rPr>
          <w:lang w:val="en-001"/>
        </w:rPr>
      </w:pPr>
      <w:hyperlink r:id="rId89" w:history="1">
        <w:r w:rsidRPr="00B74F65">
          <w:rPr>
            <w:rStyle w:val="Hyperlink"/>
            <w:lang w:val="en-001"/>
          </w:rPr>
          <w:t>Reuters</w:t>
        </w:r>
      </w:hyperlink>
    </w:p>
    <w:p w14:paraId="7165385E" w14:textId="77777777" w:rsidR="00B74F65" w:rsidRPr="00B74F65" w:rsidRDefault="00B74F65" w:rsidP="00B74F65">
      <w:pPr>
        <w:numPr>
          <w:ilvl w:val="0"/>
          <w:numId w:val="17"/>
        </w:numPr>
        <w:rPr>
          <w:lang w:val="en-001"/>
        </w:rPr>
      </w:pPr>
      <w:hyperlink r:id="rId90" w:history="1">
        <w:r w:rsidRPr="00B74F65">
          <w:rPr>
            <w:rStyle w:val="Hyperlink"/>
            <w:lang w:val="en-001"/>
          </w:rPr>
          <w:t>The Guardian</w:t>
        </w:r>
      </w:hyperlink>
    </w:p>
    <w:p w14:paraId="665880D3" w14:textId="5A1AC455" w:rsidR="00B74F65" w:rsidRDefault="00B74F65">
      <w:pPr>
        <w:rPr>
          <w:lang w:val="en-001"/>
        </w:rPr>
      </w:pPr>
      <w:r>
        <w:rPr>
          <w:lang w:val="en-001"/>
        </w:rPr>
        <w:br w:type="page"/>
      </w:r>
    </w:p>
    <w:p w14:paraId="50845F06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lastRenderedPageBreak/>
        <w:t xml:space="preserve">Industry Context &amp; Insight is where I don’t just list headlines—I explain </w:t>
      </w:r>
      <w:r w:rsidRPr="00B74F65">
        <w:rPr>
          <w:b/>
          <w:bCs/>
          <w:lang w:val="en-001"/>
        </w:rPr>
        <w:t>what the news means for supply/demand, pricing power, trade flows, and who wins/loses</w:t>
      </w:r>
      <w:r w:rsidRPr="00B74F65">
        <w:rPr>
          <w:lang w:val="en-001"/>
        </w:rPr>
        <w:t>, especially along the PU chain (MDI/TDI, polyols, additives, downstream foams/CASE).</w:t>
      </w:r>
    </w:p>
    <w:p w14:paraId="013E5CA6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t>Here’s what that looks like in practice.</w:t>
      </w:r>
    </w:p>
    <w:p w14:paraId="5074FC42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What I add beyond “news”</w:t>
      </w:r>
    </w:p>
    <w:p w14:paraId="32FE5369" w14:textId="77777777" w:rsidR="00B74F65" w:rsidRPr="00B74F65" w:rsidRDefault="00B74F65" w:rsidP="00B74F65">
      <w:pPr>
        <w:numPr>
          <w:ilvl w:val="0"/>
          <w:numId w:val="18"/>
        </w:numPr>
        <w:rPr>
          <w:lang w:val="en-001"/>
        </w:rPr>
      </w:pPr>
      <w:r w:rsidRPr="00B74F65">
        <w:rPr>
          <w:b/>
          <w:bCs/>
          <w:lang w:val="en-001"/>
        </w:rPr>
        <w:t>So what?</w:t>
      </w:r>
      <w:r w:rsidRPr="00B74F65">
        <w:rPr>
          <w:lang w:val="en-001"/>
        </w:rPr>
        <w:t xml:space="preserve"> The likely impact on </w:t>
      </w:r>
      <w:r w:rsidRPr="00B74F65">
        <w:rPr>
          <w:b/>
          <w:bCs/>
          <w:lang w:val="en-001"/>
        </w:rPr>
        <w:t>margins, utilization, lead times, and bargaining power</w:t>
      </w:r>
    </w:p>
    <w:p w14:paraId="61D2A382" w14:textId="77777777" w:rsidR="00B74F65" w:rsidRPr="00B74F65" w:rsidRDefault="00B74F65" w:rsidP="00B74F65">
      <w:pPr>
        <w:numPr>
          <w:ilvl w:val="0"/>
          <w:numId w:val="18"/>
        </w:numPr>
        <w:rPr>
          <w:lang w:val="en-001"/>
        </w:rPr>
      </w:pPr>
      <w:r w:rsidRPr="00B74F65">
        <w:rPr>
          <w:b/>
          <w:bCs/>
          <w:lang w:val="en-001"/>
        </w:rPr>
        <w:t>Where in the value chain?</w:t>
      </w:r>
      <w:r w:rsidRPr="00B74F65">
        <w:rPr>
          <w:lang w:val="en-001"/>
        </w:rPr>
        <w:t xml:space="preserve"> Upstream (feedstocks) → midstream (isocyanates/polyols) → downstream (systems houses, converters)</w:t>
      </w:r>
    </w:p>
    <w:p w14:paraId="68D78D30" w14:textId="77777777" w:rsidR="00B74F65" w:rsidRPr="00B74F65" w:rsidRDefault="00B74F65" w:rsidP="00B74F65">
      <w:pPr>
        <w:numPr>
          <w:ilvl w:val="0"/>
          <w:numId w:val="18"/>
        </w:numPr>
        <w:rPr>
          <w:lang w:val="en-001"/>
        </w:rPr>
      </w:pPr>
      <w:r w:rsidRPr="00B74F65">
        <w:rPr>
          <w:b/>
          <w:bCs/>
          <w:lang w:val="en-001"/>
        </w:rPr>
        <w:t>Second-order effects:</w:t>
      </w:r>
      <w:r w:rsidRPr="00B74F65">
        <w:rPr>
          <w:lang w:val="en-001"/>
        </w:rPr>
        <w:t xml:space="preserve"> Who gets squeezed (e.g., foamers), who benefits (integrated players), substitutions (TDI vs MDI, flexible vs </w:t>
      </w:r>
      <w:proofErr w:type="spellStart"/>
      <w:r w:rsidRPr="00B74F65">
        <w:rPr>
          <w:lang w:val="en-001"/>
        </w:rPr>
        <w:t>molded</w:t>
      </w:r>
      <w:proofErr w:type="spellEnd"/>
      <w:r w:rsidRPr="00B74F65">
        <w:rPr>
          <w:lang w:val="en-001"/>
        </w:rPr>
        <w:t xml:space="preserve"> foam, etc.)</w:t>
      </w:r>
    </w:p>
    <w:p w14:paraId="305057E9" w14:textId="77777777" w:rsidR="00B74F65" w:rsidRPr="00B74F65" w:rsidRDefault="00B74F65" w:rsidP="00B74F65">
      <w:pPr>
        <w:numPr>
          <w:ilvl w:val="0"/>
          <w:numId w:val="18"/>
        </w:numPr>
        <w:rPr>
          <w:lang w:val="en-001"/>
        </w:rPr>
      </w:pPr>
      <w:r w:rsidRPr="00B74F65">
        <w:rPr>
          <w:b/>
          <w:bCs/>
          <w:lang w:val="en-001"/>
        </w:rPr>
        <w:t>Signals vs noise:</w:t>
      </w:r>
      <w:r w:rsidRPr="00B74F65">
        <w:rPr>
          <w:lang w:val="en-001"/>
        </w:rPr>
        <w:t xml:space="preserve"> Is this a one-off headline or part of a structural trend (EU deindustrialization, China oversupply, ME integration)?</w:t>
      </w:r>
    </w:p>
    <w:p w14:paraId="15494796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Example insights using items from our table</w:t>
      </w:r>
    </w:p>
    <w:p w14:paraId="374BF2F9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1) Europe plant closures / restructuring (INEOS, LYB/Covestro POSM, other rationalizations)</w:t>
      </w:r>
    </w:p>
    <w:p w14:paraId="77B51E1C" w14:textId="77777777" w:rsidR="00B74F65" w:rsidRPr="00B74F65" w:rsidRDefault="00B74F65" w:rsidP="00B74F65">
      <w:pPr>
        <w:rPr>
          <w:lang w:val="en-001"/>
        </w:rPr>
      </w:pPr>
      <w:r w:rsidRPr="00B74F65">
        <w:rPr>
          <w:b/>
          <w:bCs/>
          <w:lang w:val="en-001"/>
        </w:rPr>
        <w:t>Context:</w:t>
      </w:r>
      <w:r w:rsidRPr="00B74F65">
        <w:rPr>
          <w:lang w:val="en-001"/>
        </w:rPr>
        <w:t xml:space="preserve"> Europe has a cost and demand problem (energy/carbon costs + slower downstream growth), so rationalization is accelerating.</w:t>
      </w:r>
      <w:r w:rsidRPr="00B74F65">
        <w:rPr>
          <w:lang w:val="en-001"/>
        </w:rPr>
        <w:br/>
      </w:r>
      <w:r w:rsidRPr="00B74F65">
        <w:rPr>
          <w:b/>
          <w:bCs/>
          <w:lang w:val="en-001"/>
        </w:rPr>
        <w:t>What it implies:</w:t>
      </w:r>
    </w:p>
    <w:p w14:paraId="7A510856" w14:textId="77777777" w:rsidR="00B74F65" w:rsidRPr="00B74F65" w:rsidRDefault="00B74F65" w:rsidP="00B74F65">
      <w:pPr>
        <w:numPr>
          <w:ilvl w:val="0"/>
          <w:numId w:val="19"/>
        </w:numPr>
        <w:rPr>
          <w:lang w:val="en-001"/>
        </w:rPr>
      </w:pPr>
      <w:r w:rsidRPr="00B74F65">
        <w:rPr>
          <w:lang w:val="en-001"/>
        </w:rPr>
        <w:t xml:space="preserve">Short term: local </w:t>
      </w:r>
      <w:r w:rsidRPr="00B74F65">
        <w:rPr>
          <w:b/>
          <w:bCs/>
          <w:lang w:val="en-001"/>
        </w:rPr>
        <w:t>spot tightness can happen</w:t>
      </w:r>
      <w:r w:rsidRPr="00B74F65">
        <w:rPr>
          <w:lang w:val="en-001"/>
        </w:rPr>
        <w:t xml:space="preserve">, but often demand is </w:t>
      </w:r>
      <w:proofErr w:type="gramStart"/>
      <w:r w:rsidRPr="00B74F65">
        <w:rPr>
          <w:lang w:val="en-001"/>
        </w:rPr>
        <w:t>weak</w:t>
      </w:r>
      <w:proofErr w:type="gramEnd"/>
      <w:r w:rsidRPr="00B74F65">
        <w:rPr>
          <w:lang w:val="en-001"/>
        </w:rPr>
        <w:t xml:space="preserve"> so prices don’t spike.</w:t>
      </w:r>
    </w:p>
    <w:p w14:paraId="11B9C84D" w14:textId="77777777" w:rsidR="00B74F65" w:rsidRPr="00B74F65" w:rsidRDefault="00B74F65" w:rsidP="00B74F65">
      <w:pPr>
        <w:numPr>
          <w:ilvl w:val="0"/>
          <w:numId w:val="19"/>
        </w:numPr>
        <w:rPr>
          <w:lang w:val="en-001"/>
        </w:rPr>
      </w:pPr>
      <w:r w:rsidRPr="00B74F65">
        <w:rPr>
          <w:lang w:val="en-001"/>
        </w:rPr>
        <w:t xml:space="preserve">Medium term: Europe becomes </w:t>
      </w:r>
      <w:r w:rsidRPr="00B74F65">
        <w:rPr>
          <w:b/>
          <w:bCs/>
          <w:lang w:val="en-001"/>
        </w:rPr>
        <w:t>more import-dependent</w:t>
      </w:r>
      <w:r w:rsidRPr="00B74F65">
        <w:rPr>
          <w:lang w:val="en-001"/>
        </w:rPr>
        <w:t xml:space="preserve"> for intermediates/specialties, shifting trade power to APAC/ME producers.</w:t>
      </w:r>
    </w:p>
    <w:p w14:paraId="1F45EB98" w14:textId="77777777" w:rsidR="00B74F65" w:rsidRPr="00B74F65" w:rsidRDefault="00B74F65" w:rsidP="00B74F65">
      <w:pPr>
        <w:numPr>
          <w:ilvl w:val="0"/>
          <w:numId w:val="19"/>
        </w:numPr>
        <w:rPr>
          <w:lang w:val="en-001"/>
        </w:rPr>
      </w:pPr>
      <w:r w:rsidRPr="00B74F65">
        <w:rPr>
          <w:lang w:val="en-001"/>
        </w:rPr>
        <w:t xml:space="preserve">For PU: if the closures touch </w:t>
      </w:r>
      <w:r w:rsidRPr="00B74F65">
        <w:rPr>
          <w:b/>
          <w:bCs/>
          <w:lang w:val="en-001"/>
        </w:rPr>
        <w:t>propylene/ethylene derivatives</w:t>
      </w:r>
      <w:r w:rsidRPr="00B74F65">
        <w:rPr>
          <w:lang w:val="en-001"/>
        </w:rPr>
        <w:t xml:space="preserve">, you can see ripple effects into </w:t>
      </w:r>
      <w:r w:rsidRPr="00B74F65">
        <w:rPr>
          <w:b/>
          <w:bCs/>
          <w:lang w:val="en-001"/>
        </w:rPr>
        <w:t>polyols/additives</w:t>
      </w:r>
      <w:r w:rsidRPr="00B74F65">
        <w:rPr>
          <w:lang w:val="en-001"/>
        </w:rPr>
        <w:t xml:space="preserve"> cost structures.</w:t>
      </w:r>
    </w:p>
    <w:p w14:paraId="586BF3D8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2) Aster’s rise in Singapore (asset transfers + partnerships)</w:t>
      </w:r>
    </w:p>
    <w:p w14:paraId="40768634" w14:textId="77777777" w:rsidR="00B74F65" w:rsidRPr="00B74F65" w:rsidRDefault="00B74F65" w:rsidP="00B74F65">
      <w:pPr>
        <w:rPr>
          <w:lang w:val="en-001"/>
        </w:rPr>
      </w:pPr>
      <w:r w:rsidRPr="00B74F65">
        <w:rPr>
          <w:b/>
          <w:bCs/>
          <w:lang w:val="en-001"/>
        </w:rPr>
        <w:t>Context:</w:t>
      </w:r>
      <w:r w:rsidRPr="00B74F65">
        <w:rPr>
          <w:lang w:val="en-001"/>
        </w:rPr>
        <w:t xml:space="preserve"> Singapore is a strategic hub. When a big integrated site changes hands, it’s not just ownership—it can change </w:t>
      </w:r>
      <w:r w:rsidRPr="00B74F65">
        <w:rPr>
          <w:b/>
          <w:bCs/>
          <w:lang w:val="en-001"/>
        </w:rPr>
        <w:t>operating philosophy, capex priorities, and regional supply optionality</w:t>
      </w:r>
      <w:r w:rsidRPr="00B74F65">
        <w:rPr>
          <w:lang w:val="en-001"/>
        </w:rPr>
        <w:t>.</w:t>
      </w:r>
      <w:r w:rsidRPr="00B74F65">
        <w:rPr>
          <w:lang w:val="en-001"/>
        </w:rPr>
        <w:br/>
      </w:r>
      <w:r w:rsidRPr="00B74F65">
        <w:rPr>
          <w:b/>
          <w:bCs/>
          <w:lang w:val="en-001"/>
        </w:rPr>
        <w:t>What it implies:</w:t>
      </w:r>
    </w:p>
    <w:p w14:paraId="1E073F7A" w14:textId="77777777" w:rsidR="00B74F65" w:rsidRPr="00B74F65" w:rsidRDefault="00B74F65" w:rsidP="00B74F65">
      <w:pPr>
        <w:numPr>
          <w:ilvl w:val="0"/>
          <w:numId w:val="20"/>
        </w:numPr>
        <w:rPr>
          <w:lang w:val="en-001"/>
        </w:rPr>
      </w:pPr>
      <w:r w:rsidRPr="00B74F65">
        <w:rPr>
          <w:lang w:val="en-001"/>
        </w:rPr>
        <w:t xml:space="preserve">Potential for </w:t>
      </w:r>
      <w:r w:rsidRPr="00B74F65">
        <w:rPr>
          <w:b/>
          <w:bCs/>
          <w:lang w:val="en-001"/>
        </w:rPr>
        <w:t>more flexible trading + optimization</w:t>
      </w:r>
      <w:r w:rsidRPr="00B74F65">
        <w:rPr>
          <w:lang w:val="en-001"/>
        </w:rPr>
        <w:t xml:space="preserve"> across SEA.</w:t>
      </w:r>
    </w:p>
    <w:p w14:paraId="171AE2D8" w14:textId="77777777" w:rsidR="00B74F65" w:rsidRPr="00B74F65" w:rsidRDefault="00B74F65" w:rsidP="00B74F65">
      <w:pPr>
        <w:numPr>
          <w:ilvl w:val="0"/>
          <w:numId w:val="20"/>
        </w:numPr>
        <w:rPr>
          <w:lang w:val="en-001"/>
        </w:rPr>
      </w:pPr>
      <w:r w:rsidRPr="00B74F65">
        <w:rPr>
          <w:lang w:val="en-001"/>
        </w:rPr>
        <w:t xml:space="preserve">If Aster leans into specialties/partnerships (e.g., Lubrizol MoU), it can shift from “fuel-centric” to </w:t>
      </w:r>
      <w:r w:rsidRPr="00B74F65">
        <w:rPr>
          <w:b/>
          <w:bCs/>
          <w:lang w:val="en-001"/>
        </w:rPr>
        <w:t>higher-margin chemical integration</w:t>
      </w:r>
      <w:r w:rsidRPr="00B74F65">
        <w:rPr>
          <w:lang w:val="en-001"/>
        </w:rPr>
        <w:t>.</w:t>
      </w:r>
    </w:p>
    <w:p w14:paraId="7D7D42CB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3) China: continued scale + specialty push (Sinopec, Wanhua)</w:t>
      </w:r>
    </w:p>
    <w:p w14:paraId="49786D24" w14:textId="77777777" w:rsidR="00B74F65" w:rsidRPr="00B74F65" w:rsidRDefault="00B74F65" w:rsidP="00B74F65">
      <w:pPr>
        <w:rPr>
          <w:lang w:val="en-001"/>
        </w:rPr>
      </w:pPr>
      <w:r w:rsidRPr="00B74F65">
        <w:rPr>
          <w:b/>
          <w:bCs/>
          <w:lang w:val="en-001"/>
        </w:rPr>
        <w:t>Context:</w:t>
      </w:r>
      <w:r w:rsidRPr="00B74F65">
        <w:rPr>
          <w:lang w:val="en-001"/>
        </w:rPr>
        <w:t xml:space="preserve"> China’s major chemical firms increasingly pair </w:t>
      </w:r>
      <w:r w:rsidRPr="00B74F65">
        <w:rPr>
          <w:b/>
          <w:bCs/>
          <w:lang w:val="en-001"/>
        </w:rPr>
        <w:t>scale (cost)</w:t>
      </w:r>
      <w:r w:rsidRPr="00B74F65">
        <w:rPr>
          <w:lang w:val="en-001"/>
        </w:rPr>
        <w:t xml:space="preserve"> with </w:t>
      </w:r>
      <w:r w:rsidRPr="00B74F65">
        <w:rPr>
          <w:b/>
          <w:bCs/>
          <w:lang w:val="en-001"/>
        </w:rPr>
        <w:t>application pull (specialties)</w:t>
      </w:r>
      <w:r w:rsidRPr="00B74F65">
        <w:rPr>
          <w:lang w:val="en-001"/>
        </w:rPr>
        <w:t>.</w:t>
      </w:r>
      <w:r w:rsidRPr="00B74F65">
        <w:rPr>
          <w:lang w:val="en-001"/>
        </w:rPr>
        <w:br/>
      </w:r>
      <w:r w:rsidRPr="00B74F65">
        <w:rPr>
          <w:b/>
          <w:bCs/>
          <w:lang w:val="en-001"/>
        </w:rPr>
        <w:t>What it implies:</w:t>
      </w:r>
    </w:p>
    <w:p w14:paraId="2BFFE09C" w14:textId="77777777" w:rsidR="00B74F65" w:rsidRPr="00B74F65" w:rsidRDefault="00B74F65" w:rsidP="00B74F65">
      <w:pPr>
        <w:numPr>
          <w:ilvl w:val="0"/>
          <w:numId w:val="21"/>
        </w:numPr>
        <w:rPr>
          <w:lang w:val="en-001"/>
        </w:rPr>
      </w:pPr>
      <w:r w:rsidRPr="00B74F65">
        <w:rPr>
          <w:lang w:val="en-001"/>
        </w:rPr>
        <w:lastRenderedPageBreak/>
        <w:t>Persistent pressure on global margins in commoditized lines.</w:t>
      </w:r>
    </w:p>
    <w:p w14:paraId="1258950B" w14:textId="77777777" w:rsidR="00B74F65" w:rsidRPr="00B74F65" w:rsidRDefault="00B74F65" w:rsidP="00B74F65">
      <w:pPr>
        <w:numPr>
          <w:ilvl w:val="0"/>
          <w:numId w:val="21"/>
        </w:numPr>
        <w:rPr>
          <w:lang w:val="en-001"/>
        </w:rPr>
      </w:pPr>
      <w:r w:rsidRPr="00B74F65">
        <w:rPr>
          <w:lang w:val="en-001"/>
        </w:rPr>
        <w:t>Winners are often the players with (a) integration, (b) captive demand, (c) differentiated grades, or (d) logistics advantages.</w:t>
      </w:r>
    </w:p>
    <w:p w14:paraId="6B5A8EB3" w14:textId="77777777" w:rsidR="00B74F65" w:rsidRPr="00B74F65" w:rsidRDefault="00B74F65" w:rsidP="00B74F65">
      <w:pPr>
        <w:numPr>
          <w:ilvl w:val="0"/>
          <w:numId w:val="21"/>
        </w:numPr>
        <w:rPr>
          <w:lang w:val="en-001"/>
        </w:rPr>
      </w:pPr>
      <w:r w:rsidRPr="00B74F65">
        <w:rPr>
          <w:lang w:val="en-001"/>
        </w:rPr>
        <w:t xml:space="preserve">For PU specifically: Wanhua’s downstream coatings/specialties activity is a signal of </w:t>
      </w:r>
      <w:r w:rsidRPr="00B74F65">
        <w:rPr>
          <w:b/>
          <w:bCs/>
          <w:lang w:val="en-001"/>
        </w:rPr>
        <w:t>margin migration</w:t>
      </w:r>
      <w:r w:rsidRPr="00B74F65">
        <w:rPr>
          <w:lang w:val="en-001"/>
        </w:rPr>
        <w:t xml:space="preserve"> (less “just isocyanates,” more “solutions”).</w:t>
      </w:r>
    </w:p>
    <w:p w14:paraId="0C2162B7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4) “Green” moves (Solvay renewable hydrogen deal, BASF low-VOC catalyst)</w:t>
      </w:r>
    </w:p>
    <w:p w14:paraId="77D4B95B" w14:textId="77777777" w:rsidR="00B74F65" w:rsidRPr="00B74F65" w:rsidRDefault="00B74F65" w:rsidP="00B74F65">
      <w:pPr>
        <w:rPr>
          <w:lang w:val="en-001"/>
        </w:rPr>
      </w:pPr>
      <w:r w:rsidRPr="00B74F65">
        <w:rPr>
          <w:b/>
          <w:bCs/>
          <w:lang w:val="en-001"/>
        </w:rPr>
        <w:t>Context:</w:t>
      </w:r>
      <w:r w:rsidRPr="00B74F65">
        <w:rPr>
          <w:lang w:val="en-001"/>
        </w:rPr>
        <w:t xml:space="preserve"> Some sustainability items are marketing; others affect </w:t>
      </w:r>
      <w:r w:rsidRPr="00B74F65">
        <w:rPr>
          <w:b/>
          <w:bCs/>
          <w:lang w:val="en-001"/>
        </w:rPr>
        <w:t>license-to-operate and customer qualification</w:t>
      </w:r>
      <w:r w:rsidRPr="00B74F65">
        <w:rPr>
          <w:lang w:val="en-001"/>
        </w:rPr>
        <w:t>.</w:t>
      </w:r>
      <w:r w:rsidRPr="00B74F65">
        <w:rPr>
          <w:lang w:val="en-001"/>
        </w:rPr>
        <w:br/>
      </w:r>
      <w:r w:rsidRPr="00B74F65">
        <w:rPr>
          <w:b/>
          <w:bCs/>
          <w:lang w:val="en-001"/>
        </w:rPr>
        <w:t>What it implies:</w:t>
      </w:r>
    </w:p>
    <w:p w14:paraId="36D7BEB6" w14:textId="77777777" w:rsidR="00B74F65" w:rsidRPr="00B74F65" w:rsidRDefault="00B74F65" w:rsidP="00B74F65">
      <w:pPr>
        <w:numPr>
          <w:ilvl w:val="0"/>
          <w:numId w:val="22"/>
        </w:numPr>
        <w:rPr>
          <w:lang w:val="en-001"/>
        </w:rPr>
      </w:pPr>
      <w:r w:rsidRPr="00B74F65">
        <w:rPr>
          <w:lang w:val="en-001"/>
        </w:rPr>
        <w:t xml:space="preserve">EU-facing suppliers that can document lower footprints often gain </w:t>
      </w:r>
      <w:r w:rsidRPr="00B74F65">
        <w:rPr>
          <w:b/>
          <w:bCs/>
          <w:lang w:val="en-001"/>
        </w:rPr>
        <w:t>preferred-supplier status</w:t>
      </w:r>
      <w:r w:rsidRPr="00B74F65">
        <w:rPr>
          <w:lang w:val="en-001"/>
        </w:rPr>
        <w:t xml:space="preserve"> even when pricing is tight.</w:t>
      </w:r>
    </w:p>
    <w:p w14:paraId="0DBC2044" w14:textId="77777777" w:rsidR="00B74F65" w:rsidRPr="00B74F65" w:rsidRDefault="00B74F65" w:rsidP="00B74F65">
      <w:pPr>
        <w:numPr>
          <w:ilvl w:val="0"/>
          <w:numId w:val="22"/>
        </w:numPr>
        <w:rPr>
          <w:lang w:val="en-001"/>
        </w:rPr>
      </w:pPr>
      <w:r w:rsidRPr="00B74F65">
        <w:rPr>
          <w:lang w:val="en-001"/>
        </w:rPr>
        <w:t xml:space="preserve">For PU: low-VOC catalysts and circular claims can influence </w:t>
      </w:r>
      <w:r w:rsidRPr="00B74F65">
        <w:rPr>
          <w:b/>
          <w:bCs/>
          <w:lang w:val="en-001"/>
        </w:rPr>
        <w:t>foam formulators’</w:t>
      </w:r>
      <w:r w:rsidRPr="00B74F65">
        <w:rPr>
          <w:lang w:val="en-001"/>
        </w:rPr>
        <w:t xml:space="preserve"> ability to sell into automotive, furniture, and construction specs.</w:t>
      </w:r>
    </w:p>
    <w:p w14:paraId="052E8382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How you’ll receive this (my usual format)</w:t>
      </w:r>
    </w:p>
    <w:p w14:paraId="6477CB8B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t>For each company item, I can attach a compact “insight card”:</w:t>
      </w:r>
    </w:p>
    <w:p w14:paraId="62C891F9" w14:textId="77777777" w:rsidR="00B74F65" w:rsidRPr="00B74F65" w:rsidRDefault="00B74F65" w:rsidP="00B74F65">
      <w:pPr>
        <w:numPr>
          <w:ilvl w:val="0"/>
          <w:numId w:val="23"/>
        </w:numPr>
        <w:rPr>
          <w:lang w:val="en-001"/>
        </w:rPr>
      </w:pPr>
      <w:r w:rsidRPr="00B74F65">
        <w:rPr>
          <w:b/>
          <w:bCs/>
          <w:lang w:val="en-001"/>
        </w:rPr>
        <w:t>Impact rating:</w:t>
      </w:r>
      <w:r w:rsidRPr="00B74F65">
        <w:rPr>
          <w:lang w:val="en-001"/>
        </w:rPr>
        <w:t xml:space="preserve"> High / Medium / Low</w:t>
      </w:r>
    </w:p>
    <w:p w14:paraId="4394EEAC" w14:textId="77777777" w:rsidR="00B74F65" w:rsidRPr="00B74F65" w:rsidRDefault="00B74F65" w:rsidP="00B74F65">
      <w:pPr>
        <w:numPr>
          <w:ilvl w:val="0"/>
          <w:numId w:val="23"/>
        </w:numPr>
        <w:rPr>
          <w:lang w:val="en-001"/>
        </w:rPr>
      </w:pPr>
      <w:r w:rsidRPr="00B74F65">
        <w:rPr>
          <w:b/>
          <w:bCs/>
          <w:lang w:val="en-001"/>
        </w:rPr>
        <w:t>Time horizon:</w:t>
      </w:r>
      <w:r w:rsidRPr="00B74F65">
        <w:rPr>
          <w:lang w:val="en-001"/>
        </w:rPr>
        <w:t xml:space="preserve"> 0–3 months / 3–12 months / 1–3 years</w:t>
      </w:r>
    </w:p>
    <w:p w14:paraId="439527EF" w14:textId="77777777" w:rsidR="00B74F65" w:rsidRPr="00B74F65" w:rsidRDefault="00B74F65" w:rsidP="00B74F65">
      <w:pPr>
        <w:numPr>
          <w:ilvl w:val="0"/>
          <w:numId w:val="23"/>
        </w:numPr>
        <w:rPr>
          <w:lang w:val="en-001"/>
        </w:rPr>
      </w:pPr>
      <w:r w:rsidRPr="00B74F65">
        <w:rPr>
          <w:b/>
          <w:bCs/>
          <w:lang w:val="en-001"/>
        </w:rPr>
        <w:t>Affected products:</w:t>
      </w:r>
      <w:r w:rsidRPr="00B74F65">
        <w:rPr>
          <w:lang w:val="en-001"/>
        </w:rPr>
        <w:t xml:space="preserve"> (e.g., MDI, TDI, polyether polyols, propylene oxide, additives)</w:t>
      </w:r>
    </w:p>
    <w:p w14:paraId="4C29C16F" w14:textId="77777777" w:rsidR="00B74F65" w:rsidRPr="00B74F65" w:rsidRDefault="00B74F65" w:rsidP="00B74F65">
      <w:pPr>
        <w:numPr>
          <w:ilvl w:val="0"/>
          <w:numId w:val="23"/>
        </w:numPr>
        <w:rPr>
          <w:lang w:val="en-001"/>
        </w:rPr>
      </w:pPr>
      <w:r w:rsidRPr="00B74F65">
        <w:rPr>
          <w:b/>
          <w:bCs/>
          <w:lang w:val="en-001"/>
        </w:rPr>
        <w:t>Likely direction:</w:t>
      </w:r>
      <w:r w:rsidRPr="00B74F65">
        <w:rPr>
          <w:lang w:val="en-001"/>
        </w:rPr>
        <w:t xml:space="preserve"> tighter/looser supply, margin up/down, trade flow shift</w:t>
      </w:r>
    </w:p>
    <w:p w14:paraId="78EE8F58" w14:textId="77777777" w:rsidR="00B74F65" w:rsidRPr="00B74F65" w:rsidRDefault="00B74F65" w:rsidP="00B74F65">
      <w:pPr>
        <w:numPr>
          <w:ilvl w:val="0"/>
          <w:numId w:val="23"/>
        </w:numPr>
        <w:rPr>
          <w:lang w:val="en-001"/>
        </w:rPr>
      </w:pPr>
      <w:r w:rsidRPr="00B74F65">
        <w:rPr>
          <w:b/>
          <w:bCs/>
          <w:lang w:val="en-001"/>
        </w:rPr>
        <w:t>Who to watch next:</w:t>
      </w:r>
      <w:r w:rsidRPr="00B74F65">
        <w:rPr>
          <w:lang w:val="en-001"/>
        </w:rPr>
        <w:t xml:space="preserve"> specific competitors, ports, feedstocks, regulators</w:t>
      </w:r>
    </w:p>
    <w:p w14:paraId="72FE22DE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t xml:space="preserve">If you tell me your </w:t>
      </w:r>
      <w:r w:rsidRPr="00B74F65">
        <w:rPr>
          <w:b/>
          <w:bCs/>
          <w:lang w:val="en-001"/>
        </w:rPr>
        <w:t>focus slice</w:t>
      </w:r>
      <w:r w:rsidRPr="00B74F65">
        <w:rPr>
          <w:lang w:val="en-001"/>
        </w:rPr>
        <w:t xml:space="preserve"> (e.g., </w:t>
      </w:r>
      <w:r w:rsidRPr="00B74F65">
        <w:rPr>
          <w:i/>
          <w:iCs/>
          <w:lang w:val="en-001"/>
        </w:rPr>
        <w:t>PU only</w:t>
      </w:r>
      <w:r w:rsidRPr="00B74F65">
        <w:rPr>
          <w:lang w:val="en-001"/>
        </w:rPr>
        <w:t xml:space="preserve"> vs </w:t>
      </w:r>
      <w:r w:rsidRPr="00B74F65">
        <w:rPr>
          <w:i/>
          <w:iCs/>
          <w:lang w:val="en-001"/>
        </w:rPr>
        <w:t>all chemicals</w:t>
      </w:r>
      <w:r w:rsidRPr="00B74F65">
        <w:rPr>
          <w:lang w:val="en-001"/>
        </w:rPr>
        <w:t xml:space="preserve">, and which products: MDI/TDI/polyols/CASE), I’ll start producing the table </w:t>
      </w:r>
      <w:r w:rsidRPr="00B74F65">
        <w:rPr>
          <w:b/>
          <w:bCs/>
          <w:lang w:val="en-001"/>
        </w:rPr>
        <w:t>with</w:t>
      </w:r>
      <w:r w:rsidRPr="00B74F65">
        <w:rPr>
          <w:lang w:val="en-001"/>
        </w:rPr>
        <w:t xml:space="preserve"> an “Insight” column that’s actually decision-useful.</w:t>
      </w:r>
    </w:p>
    <w:p w14:paraId="4FEADD99" w14:textId="4E22525F" w:rsidR="00B74F65" w:rsidRDefault="00B74F65">
      <w:pPr>
        <w:rPr>
          <w:lang w:val="en-001"/>
        </w:rPr>
      </w:pPr>
      <w:r>
        <w:rPr>
          <w:lang w:val="en-001"/>
        </w:rPr>
        <w:br w:type="page"/>
      </w:r>
    </w:p>
    <w:p w14:paraId="345B8665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lastRenderedPageBreak/>
        <w:t xml:space="preserve">Below is a </w:t>
      </w:r>
      <w:r w:rsidRPr="00B74F65">
        <w:rPr>
          <w:b/>
          <w:bCs/>
          <w:lang w:val="en-001"/>
        </w:rPr>
        <w:t>regional PU-industry overview with “insights”</w:t>
      </w:r>
      <w:r w:rsidRPr="00B74F65">
        <w:rPr>
          <w:lang w:val="en-001"/>
        </w:rPr>
        <w:t xml:space="preserve"> (what’s structurally happening, which </w:t>
      </w:r>
      <w:r w:rsidRPr="00B74F65">
        <w:rPr>
          <w:b/>
          <w:bCs/>
          <w:lang w:val="en-001"/>
        </w:rPr>
        <w:t>companies are shaping it</w:t>
      </w:r>
      <w:r w:rsidRPr="00B74F65">
        <w:rPr>
          <w:lang w:val="en-001"/>
        </w:rPr>
        <w:t xml:space="preserve">, and the </w:t>
      </w:r>
      <w:r w:rsidRPr="00B74F65">
        <w:rPr>
          <w:b/>
          <w:bCs/>
          <w:lang w:val="en-001"/>
        </w:rPr>
        <w:t>practical implications</w:t>
      </w:r>
      <w:r w:rsidRPr="00B74F65">
        <w:rPr>
          <w:lang w:val="en-001"/>
        </w:rPr>
        <w:t xml:space="preserve"> for supply, pricing power, and competitiveness). I’m focusing on the </w:t>
      </w:r>
      <w:r w:rsidRPr="00B74F65">
        <w:rPr>
          <w:b/>
          <w:bCs/>
          <w:lang w:val="en-001"/>
        </w:rPr>
        <w:t>PU value chain</w:t>
      </w:r>
      <w:r w:rsidRPr="00B74F65">
        <w:rPr>
          <w:lang w:val="en-001"/>
        </w:rPr>
        <w:t xml:space="preserve">: </w:t>
      </w:r>
      <w:r w:rsidRPr="00B74F65">
        <w:rPr>
          <w:b/>
          <w:bCs/>
          <w:lang w:val="en-001"/>
        </w:rPr>
        <w:t>isocyanates (MDI/TDI)</w:t>
      </w:r>
      <w:r w:rsidRPr="00B74F65">
        <w:rPr>
          <w:lang w:val="en-001"/>
        </w:rPr>
        <w:t xml:space="preserve">, </w:t>
      </w:r>
      <w:r w:rsidRPr="00B74F65">
        <w:rPr>
          <w:b/>
          <w:bCs/>
          <w:lang w:val="en-001"/>
        </w:rPr>
        <w:t>polyols</w:t>
      </w:r>
      <w:r w:rsidRPr="00B74F65">
        <w:rPr>
          <w:lang w:val="en-001"/>
        </w:rPr>
        <w:t xml:space="preserve">, and adjacent </w:t>
      </w:r>
      <w:r w:rsidRPr="00B74F65">
        <w:rPr>
          <w:b/>
          <w:bCs/>
          <w:lang w:val="en-001"/>
        </w:rPr>
        <w:t>PU specialties/systems</w:t>
      </w:r>
      <w:r w:rsidRPr="00B74F65">
        <w:rPr>
          <w:lang w:val="en-001"/>
        </w:rPr>
        <w:t>.</w:t>
      </w:r>
    </w:p>
    <w:p w14:paraId="363F904E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08436968">
          <v:rect id="_x0000_i1040" style="width:0;height:1.5pt" o:hralign="center" o:hrstd="t" o:hr="t" fillcolor="#a0a0a0" stroked="f"/>
        </w:pict>
      </w:r>
    </w:p>
    <w:p w14:paraId="3F8FE258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EMEA</w:t>
      </w:r>
    </w:p>
    <w:p w14:paraId="0DEB13ED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What’s driving the region</w:t>
      </w:r>
    </w:p>
    <w:p w14:paraId="0E68294B" w14:textId="77777777" w:rsidR="00B74F65" w:rsidRPr="00B74F65" w:rsidRDefault="00B74F65" w:rsidP="00B74F65">
      <w:pPr>
        <w:numPr>
          <w:ilvl w:val="0"/>
          <w:numId w:val="24"/>
        </w:numPr>
        <w:rPr>
          <w:lang w:val="en-001"/>
        </w:rPr>
      </w:pPr>
      <w:r w:rsidRPr="00B74F65">
        <w:rPr>
          <w:b/>
          <w:bCs/>
          <w:lang w:val="en-001"/>
        </w:rPr>
        <w:t>Structural cost pressure + weak demand pockets</w:t>
      </w:r>
      <w:r w:rsidRPr="00B74F65">
        <w:rPr>
          <w:lang w:val="en-001"/>
        </w:rPr>
        <w:t xml:space="preserve"> → continued </w:t>
      </w:r>
      <w:r w:rsidRPr="00B74F65">
        <w:rPr>
          <w:b/>
          <w:bCs/>
          <w:lang w:val="en-001"/>
        </w:rPr>
        <w:t>asset rationalization</w:t>
      </w:r>
      <w:r w:rsidRPr="00B74F65">
        <w:rPr>
          <w:lang w:val="en-001"/>
        </w:rPr>
        <w:t xml:space="preserve"> / “fix Europe” moves (especially where sites are energy-intensive or older).</w:t>
      </w:r>
    </w:p>
    <w:p w14:paraId="4D04CC95" w14:textId="77777777" w:rsidR="00B74F65" w:rsidRPr="00B74F65" w:rsidRDefault="00B74F65" w:rsidP="00B74F65">
      <w:pPr>
        <w:numPr>
          <w:ilvl w:val="0"/>
          <w:numId w:val="24"/>
        </w:numPr>
        <w:rPr>
          <w:lang w:val="en-001"/>
        </w:rPr>
      </w:pPr>
      <w:r w:rsidRPr="00B74F65">
        <w:rPr>
          <w:b/>
          <w:bCs/>
          <w:lang w:val="en-001"/>
        </w:rPr>
        <w:t>Regulatory compliance cost</w:t>
      </w:r>
      <w:r w:rsidRPr="00B74F65">
        <w:rPr>
          <w:lang w:val="en-001"/>
        </w:rPr>
        <w:t xml:space="preserve"> is real and ongoing: in the EU, </w:t>
      </w:r>
      <w:proofErr w:type="spellStart"/>
      <w:r w:rsidRPr="00B74F65">
        <w:rPr>
          <w:b/>
          <w:bCs/>
          <w:lang w:val="en-001"/>
        </w:rPr>
        <w:t>diisocyanates</w:t>
      </w:r>
      <w:proofErr w:type="spellEnd"/>
      <w:r w:rsidRPr="00B74F65">
        <w:rPr>
          <w:b/>
          <w:bCs/>
          <w:lang w:val="en-001"/>
        </w:rPr>
        <w:t xml:space="preserve"> training requirements</w:t>
      </w:r>
      <w:r w:rsidRPr="00B74F65">
        <w:rPr>
          <w:lang w:val="en-001"/>
        </w:rPr>
        <w:t xml:space="preserve"> under REACH remain a permanent operating constraint for downstream users (converters, foamers, applicators). (</w:t>
      </w:r>
      <w:hyperlink r:id="rId91" w:tooltip="ANNEX XVII TO REACH – Conditions of restriction" w:history="1">
        <w:r w:rsidRPr="00B74F65">
          <w:rPr>
            <w:rStyle w:val="Hyperlink"/>
            <w:lang w:val="en-001"/>
          </w:rPr>
          <w:t>echa.europa.eu</w:t>
        </w:r>
      </w:hyperlink>
      <w:r w:rsidRPr="00B74F65">
        <w:rPr>
          <w:lang w:val="en-001"/>
        </w:rPr>
        <w:t>)</w:t>
      </w:r>
    </w:p>
    <w:p w14:paraId="4C293BA8" w14:textId="77777777" w:rsidR="00B74F65" w:rsidRPr="00B74F65" w:rsidRDefault="00B74F65" w:rsidP="00B74F65">
      <w:pPr>
        <w:numPr>
          <w:ilvl w:val="0"/>
          <w:numId w:val="24"/>
        </w:numPr>
        <w:rPr>
          <w:lang w:val="en-001"/>
        </w:rPr>
      </w:pPr>
      <w:r w:rsidRPr="00B74F65">
        <w:rPr>
          <w:b/>
          <w:bCs/>
          <w:lang w:val="en-001"/>
        </w:rPr>
        <w:t>Sustainability differentiation</w:t>
      </w:r>
      <w:r w:rsidRPr="00B74F65">
        <w:rPr>
          <w:lang w:val="en-001"/>
        </w:rPr>
        <w:t xml:space="preserve"> matters more in EMEA (OEM specs, construction codes, customer audits): low-PCF inputs, low-VOC formulations, and traceable footprints.</w:t>
      </w:r>
    </w:p>
    <w:p w14:paraId="64E27977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Key companies and what to watch</w:t>
      </w:r>
    </w:p>
    <w:p w14:paraId="5F5AB779" w14:textId="77777777" w:rsidR="00B74F65" w:rsidRPr="00B74F65" w:rsidRDefault="00B74F65" w:rsidP="00B74F65">
      <w:pPr>
        <w:rPr>
          <w:lang w:val="en-001"/>
        </w:rPr>
      </w:pPr>
      <w:r w:rsidRPr="00B74F65">
        <w:rPr>
          <w:b/>
          <w:bCs/>
          <w:lang w:val="en-001"/>
        </w:rPr>
        <w:t>Isocyanates / PU intermediates</w:t>
      </w:r>
    </w:p>
    <w:p w14:paraId="363D96B7" w14:textId="77777777" w:rsidR="00B74F65" w:rsidRPr="00B74F65" w:rsidRDefault="00B74F65" w:rsidP="00B74F65">
      <w:pPr>
        <w:numPr>
          <w:ilvl w:val="0"/>
          <w:numId w:val="25"/>
        </w:numPr>
        <w:rPr>
          <w:lang w:val="en-001"/>
        </w:rPr>
      </w:pPr>
      <w:r w:rsidRPr="00B74F65">
        <w:rPr>
          <w:b/>
          <w:bCs/>
          <w:lang w:val="en-001"/>
        </w:rPr>
        <w:t>BASF</w:t>
      </w:r>
      <w:r w:rsidRPr="00B74F65">
        <w:rPr>
          <w:lang w:val="en-001"/>
        </w:rPr>
        <w:t xml:space="preserve"> – pushing lower-footprint inputs (e.g., renewable electricity for European amines—important for PU additives/value chain credibility). (</w:t>
      </w:r>
      <w:hyperlink r:id="rId92" w:tooltip="BASF’s Intermediates division converts its entire European ..." w:history="1">
        <w:r w:rsidRPr="00B74F65">
          <w:rPr>
            <w:rStyle w:val="Hyperlink"/>
            <w:lang w:val="en-001"/>
          </w:rPr>
          <w:t>BASF</w:t>
        </w:r>
      </w:hyperlink>
      <w:r w:rsidRPr="00B74F65">
        <w:rPr>
          <w:lang w:val="en-001"/>
        </w:rPr>
        <w:t>)</w:t>
      </w:r>
    </w:p>
    <w:p w14:paraId="73CBCAB0" w14:textId="77777777" w:rsidR="00B74F65" w:rsidRPr="00B74F65" w:rsidRDefault="00B74F65" w:rsidP="00B74F65">
      <w:pPr>
        <w:numPr>
          <w:ilvl w:val="0"/>
          <w:numId w:val="25"/>
        </w:numPr>
        <w:rPr>
          <w:lang w:val="en-001"/>
        </w:rPr>
      </w:pPr>
      <w:r w:rsidRPr="00B74F65">
        <w:rPr>
          <w:b/>
          <w:bCs/>
          <w:lang w:val="en-001"/>
        </w:rPr>
        <w:t>Covestro</w:t>
      </w:r>
      <w:r w:rsidRPr="00B74F65">
        <w:rPr>
          <w:lang w:val="en-001"/>
        </w:rPr>
        <w:t xml:space="preserve"> – signals a “volatile market” environment and portfolio positioning across regions; watch how it allocates capex and optimizes utilization given global oversupply dynamics. (</w:t>
      </w:r>
      <w:hyperlink r:id="rId93" w:tooltip="Navigating volatile market environment" w:history="1">
        <w:r w:rsidRPr="00B74F65">
          <w:rPr>
            <w:rStyle w:val="Hyperlink"/>
            <w:lang w:val="en-001"/>
          </w:rPr>
          <w:t>Covestro AG</w:t>
        </w:r>
      </w:hyperlink>
      <w:r w:rsidRPr="00B74F65">
        <w:rPr>
          <w:lang w:val="en-001"/>
        </w:rPr>
        <w:t>)</w:t>
      </w:r>
    </w:p>
    <w:p w14:paraId="6C2BA477" w14:textId="77777777" w:rsidR="00B74F65" w:rsidRPr="00B74F65" w:rsidRDefault="00B74F65" w:rsidP="00B74F65">
      <w:pPr>
        <w:numPr>
          <w:ilvl w:val="0"/>
          <w:numId w:val="25"/>
        </w:numPr>
        <w:rPr>
          <w:lang w:val="en-001"/>
        </w:rPr>
      </w:pPr>
      <w:r w:rsidRPr="00B74F65">
        <w:rPr>
          <w:b/>
          <w:bCs/>
          <w:lang w:val="en-001"/>
        </w:rPr>
        <w:t>Huntsman</w:t>
      </w:r>
      <w:r w:rsidRPr="00B74F65">
        <w:rPr>
          <w:lang w:val="en-001"/>
        </w:rPr>
        <w:t xml:space="preserve"> – recent </w:t>
      </w:r>
      <w:r w:rsidRPr="00B74F65">
        <w:rPr>
          <w:b/>
          <w:bCs/>
          <w:lang w:val="en-001"/>
        </w:rPr>
        <w:t>MDI price increase in EMEA</w:t>
      </w:r>
      <w:r w:rsidRPr="00B74F65">
        <w:rPr>
          <w:lang w:val="en-001"/>
        </w:rPr>
        <w:t xml:space="preserve"> highlights cost/availability push attempts; in soft demand, repeated increases are a good indicator of where producers feel margin pain or supply friction. (</w:t>
      </w:r>
      <w:proofErr w:type="spellStart"/>
      <w:r w:rsidRPr="00B74F65">
        <w:rPr>
          <w:lang w:val="en-001"/>
        </w:rPr>
        <w:fldChar w:fldCharType="begin"/>
      </w:r>
      <w:r w:rsidRPr="00B74F65">
        <w:rPr>
          <w:lang w:val="en-001"/>
        </w:rPr>
        <w:instrText>HYPERLINK "https://www.pudaily.com/Home/NewsDetails/60816?utm_source=chatgpt.com" \o "Huntsman Announces Price Increase for All MDI Products ..."</w:instrText>
      </w:r>
      <w:r w:rsidRPr="00B74F65">
        <w:rPr>
          <w:lang w:val="en-001"/>
        </w:rPr>
      </w:r>
      <w:r w:rsidRPr="00B74F65">
        <w:rPr>
          <w:lang w:val="en-001"/>
        </w:rPr>
        <w:fldChar w:fldCharType="separate"/>
      </w:r>
      <w:r w:rsidRPr="00B74F65">
        <w:rPr>
          <w:rStyle w:val="Hyperlink"/>
          <w:lang w:val="en-001"/>
        </w:rPr>
        <w:t>PUdaily</w:t>
      </w:r>
      <w:proofErr w:type="spellEnd"/>
      <w:r w:rsidRPr="00B74F65">
        <w:rPr>
          <w:lang w:val="en-001"/>
        </w:rPr>
        <w:fldChar w:fldCharType="end"/>
      </w:r>
      <w:r w:rsidRPr="00B74F65">
        <w:rPr>
          <w:lang w:val="en-001"/>
        </w:rPr>
        <w:t>)</w:t>
      </w:r>
    </w:p>
    <w:p w14:paraId="61516409" w14:textId="77777777" w:rsidR="00B74F65" w:rsidRPr="00B74F65" w:rsidRDefault="00B74F65" w:rsidP="00B74F65">
      <w:pPr>
        <w:rPr>
          <w:lang w:val="en-001"/>
        </w:rPr>
      </w:pPr>
      <w:r w:rsidRPr="00B74F65">
        <w:rPr>
          <w:b/>
          <w:bCs/>
          <w:lang w:val="en-001"/>
        </w:rPr>
        <w:t>EMEA insight in one line:</w:t>
      </w:r>
      <w:r w:rsidRPr="00B74F65">
        <w:rPr>
          <w:lang w:val="en-001"/>
        </w:rPr>
        <w:t xml:space="preserve"> </w:t>
      </w:r>
      <w:r w:rsidRPr="00B74F65">
        <w:rPr>
          <w:b/>
          <w:bCs/>
          <w:lang w:val="en-001"/>
        </w:rPr>
        <w:t>Europe is becoming more “specialty + compliance” led</w:t>
      </w:r>
      <w:r w:rsidRPr="00B74F65">
        <w:rPr>
          <w:lang w:val="en-001"/>
        </w:rPr>
        <w:t xml:space="preserve">, while commoditized volumes face </w:t>
      </w:r>
      <w:r w:rsidRPr="00B74F65">
        <w:rPr>
          <w:b/>
          <w:bCs/>
          <w:lang w:val="en-001"/>
        </w:rPr>
        <w:t>import pressure</w:t>
      </w:r>
      <w:r w:rsidRPr="00B74F65">
        <w:rPr>
          <w:lang w:val="en-001"/>
        </w:rPr>
        <w:t xml:space="preserve"> and periodic closures—so pricing is often </w:t>
      </w:r>
      <w:r w:rsidRPr="00B74F65">
        <w:rPr>
          <w:b/>
          <w:bCs/>
          <w:lang w:val="en-001"/>
        </w:rPr>
        <w:t>cost-driven</w:t>
      </w:r>
      <w:r w:rsidRPr="00B74F65">
        <w:rPr>
          <w:lang w:val="en-001"/>
        </w:rPr>
        <w:t>, not demand-driven.</w:t>
      </w:r>
    </w:p>
    <w:p w14:paraId="0A77A263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1D2F814B">
          <v:rect id="_x0000_i1041" style="width:0;height:1.5pt" o:hralign="center" o:hrstd="t" o:hr="t" fillcolor="#a0a0a0" stroked="f"/>
        </w:pict>
      </w:r>
    </w:p>
    <w:p w14:paraId="2A9D5FC5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Middle East</w:t>
      </w:r>
    </w:p>
    <w:p w14:paraId="726FDE0F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What’s driving the region</w:t>
      </w:r>
    </w:p>
    <w:p w14:paraId="48A6C8F4" w14:textId="77777777" w:rsidR="00B74F65" w:rsidRPr="00B74F65" w:rsidRDefault="00B74F65" w:rsidP="00B74F65">
      <w:pPr>
        <w:numPr>
          <w:ilvl w:val="0"/>
          <w:numId w:val="26"/>
        </w:numPr>
        <w:rPr>
          <w:lang w:val="en-001"/>
        </w:rPr>
      </w:pPr>
      <w:r w:rsidRPr="00B74F65">
        <w:rPr>
          <w:b/>
          <w:bCs/>
          <w:lang w:val="en-001"/>
        </w:rPr>
        <w:t>Feedstock advantage + integration</w:t>
      </w:r>
      <w:r w:rsidRPr="00B74F65">
        <w:rPr>
          <w:lang w:val="en-001"/>
        </w:rPr>
        <w:t xml:space="preserve"> is the core edge: ME players keep moving </w:t>
      </w:r>
      <w:r w:rsidRPr="00B74F65">
        <w:rPr>
          <w:b/>
          <w:bCs/>
          <w:lang w:val="en-001"/>
        </w:rPr>
        <w:t>downstream into derivatives and specialty applications</w:t>
      </w:r>
      <w:r w:rsidRPr="00B74F65">
        <w:rPr>
          <w:lang w:val="en-001"/>
        </w:rPr>
        <w:t>, including PU-related chains.</w:t>
      </w:r>
    </w:p>
    <w:p w14:paraId="41781ADF" w14:textId="77777777" w:rsidR="00B74F65" w:rsidRPr="00B74F65" w:rsidRDefault="00B74F65" w:rsidP="00B74F65">
      <w:pPr>
        <w:numPr>
          <w:ilvl w:val="0"/>
          <w:numId w:val="26"/>
        </w:numPr>
        <w:rPr>
          <w:lang w:val="en-001"/>
        </w:rPr>
      </w:pPr>
      <w:r w:rsidRPr="00B74F65">
        <w:rPr>
          <w:lang w:val="en-001"/>
        </w:rPr>
        <w:t>Industrial policy: localizing higher value manufacturing (insulation, automotive, construction materials) is a recurring theme.</w:t>
      </w:r>
    </w:p>
    <w:p w14:paraId="37ABBBDF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lastRenderedPageBreak/>
        <w:t>Key companies and what to watch</w:t>
      </w:r>
    </w:p>
    <w:p w14:paraId="52533234" w14:textId="77777777" w:rsidR="00B74F65" w:rsidRPr="00B74F65" w:rsidRDefault="00B74F65" w:rsidP="00B74F65">
      <w:pPr>
        <w:numPr>
          <w:ilvl w:val="0"/>
          <w:numId w:val="27"/>
        </w:numPr>
        <w:rPr>
          <w:lang w:val="en-001"/>
        </w:rPr>
      </w:pPr>
      <w:r w:rsidRPr="00B74F65">
        <w:rPr>
          <w:b/>
          <w:bCs/>
          <w:lang w:val="en-001"/>
        </w:rPr>
        <w:t>Sadara (Saudi Arabia)</w:t>
      </w:r>
      <w:r w:rsidRPr="00B74F65">
        <w:rPr>
          <w:lang w:val="en-001"/>
        </w:rPr>
        <w:t xml:space="preserve"> – moving to deepen downstream PU capability via </w:t>
      </w:r>
      <w:r w:rsidRPr="00B74F65">
        <w:rPr>
          <w:b/>
          <w:bCs/>
          <w:lang w:val="en-001"/>
        </w:rPr>
        <w:t>MDI supply + local distillation/manufacturing</w:t>
      </w:r>
      <w:r w:rsidRPr="00B74F65">
        <w:rPr>
          <w:lang w:val="en-001"/>
        </w:rPr>
        <w:t xml:space="preserve"> initiatives in Jubail (</w:t>
      </w:r>
      <w:proofErr w:type="spellStart"/>
      <w:r w:rsidRPr="00B74F65">
        <w:rPr>
          <w:lang w:val="en-001"/>
        </w:rPr>
        <w:t>PlasChem</w:t>
      </w:r>
      <w:proofErr w:type="spellEnd"/>
      <w:r w:rsidRPr="00B74F65">
        <w:rPr>
          <w:lang w:val="en-001"/>
        </w:rPr>
        <w:t xml:space="preserve"> Park). This is a classic “turn feedstock strength into value-added PU” play. (</w:t>
      </w:r>
      <w:hyperlink r:id="rId94" w:tooltip="News" w:history="1">
        <w:r w:rsidRPr="00B74F65">
          <w:rPr>
            <w:rStyle w:val="Hyperlink"/>
            <w:lang w:val="en-001"/>
          </w:rPr>
          <w:t>Sadara</w:t>
        </w:r>
      </w:hyperlink>
      <w:r w:rsidRPr="00B74F65">
        <w:rPr>
          <w:lang w:val="en-001"/>
        </w:rPr>
        <w:t>)</w:t>
      </w:r>
    </w:p>
    <w:p w14:paraId="5CB9C6B6" w14:textId="77777777" w:rsidR="00B74F65" w:rsidRPr="00B74F65" w:rsidRDefault="00B74F65" w:rsidP="00B74F65">
      <w:pPr>
        <w:numPr>
          <w:ilvl w:val="0"/>
          <w:numId w:val="27"/>
        </w:numPr>
        <w:rPr>
          <w:lang w:val="en-001"/>
        </w:rPr>
      </w:pPr>
      <w:r w:rsidRPr="00B74F65">
        <w:rPr>
          <w:b/>
          <w:bCs/>
          <w:lang w:val="en-001"/>
        </w:rPr>
        <w:t xml:space="preserve">ADNOC / OMV / Borealis / </w:t>
      </w:r>
      <w:proofErr w:type="spellStart"/>
      <w:r w:rsidRPr="00B74F65">
        <w:rPr>
          <w:b/>
          <w:bCs/>
          <w:lang w:val="en-001"/>
        </w:rPr>
        <w:t>Borouge</w:t>
      </w:r>
      <w:proofErr w:type="spellEnd"/>
      <w:r w:rsidRPr="00B74F65">
        <w:rPr>
          <w:lang w:val="en-001"/>
        </w:rPr>
        <w:t xml:space="preserve"> – while polyolefins aren’t PU, the </w:t>
      </w:r>
      <w:r w:rsidRPr="00B74F65">
        <w:rPr>
          <w:b/>
          <w:bCs/>
          <w:lang w:val="en-001"/>
        </w:rPr>
        <w:t>scale + deal-making</w:t>
      </w:r>
      <w:r w:rsidRPr="00B74F65">
        <w:rPr>
          <w:lang w:val="en-001"/>
        </w:rPr>
        <w:t xml:space="preserve"> here matters because it signals where ME capital is going (bigger integrated </w:t>
      </w:r>
      <w:proofErr w:type="spellStart"/>
      <w:r w:rsidRPr="00B74F65">
        <w:rPr>
          <w:lang w:val="en-001"/>
        </w:rPr>
        <w:t>petrochem</w:t>
      </w:r>
      <w:proofErr w:type="spellEnd"/>
      <w:r w:rsidRPr="00B74F65">
        <w:rPr>
          <w:lang w:val="en-001"/>
        </w:rPr>
        <w:t xml:space="preserve"> platforms), which affects regional competitive pressure across downstream chemicals generally. (</w:t>
      </w:r>
      <w:hyperlink r:id="rId95" w:tooltip="ADNOC, OMV agree to merge petchem firms to create $60 billion giant" w:history="1">
        <w:r w:rsidRPr="00B74F65">
          <w:rPr>
            <w:rStyle w:val="Hyperlink"/>
            <w:lang w:val="en-001"/>
          </w:rPr>
          <w:t>Reuters</w:t>
        </w:r>
      </w:hyperlink>
      <w:r w:rsidRPr="00B74F65">
        <w:rPr>
          <w:lang w:val="en-001"/>
        </w:rPr>
        <w:t>)</w:t>
      </w:r>
    </w:p>
    <w:p w14:paraId="5E091B71" w14:textId="77777777" w:rsidR="00B74F65" w:rsidRPr="00B74F65" w:rsidRDefault="00B74F65" w:rsidP="00B74F65">
      <w:pPr>
        <w:rPr>
          <w:lang w:val="en-001"/>
        </w:rPr>
      </w:pPr>
      <w:r w:rsidRPr="00B74F65">
        <w:rPr>
          <w:b/>
          <w:bCs/>
          <w:lang w:val="en-001"/>
        </w:rPr>
        <w:t>Middle East insight in one line:</w:t>
      </w:r>
      <w:r w:rsidRPr="00B74F65">
        <w:rPr>
          <w:lang w:val="en-001"/>
        </w:rPr>
        <w:t xml:space="preserve"> ME is building </w:t>
      </w:r>
      <w:r w:rsidRPr="00B74F65">
        <w:rPr>
          <w:b/>
          <w:bCs/>
          <w:lang w:val="en-001"/>
        </w:rPr>
        <w:t>integrated platforms</w:t>
      </w:r>
      <w:r w:rsidRPr="00B74F65">
        <w:rPr>
          <w:lang w:val="en-001"/>
        </w:rPr>
        <w:t xml:space="preserve"> and pushing </w:t>
      </w:r>
      <w:r w:rsidRPr="00B74F65">
        <w:rPr>
          <w:b/>
          <w:bCs/>
          <w:lang w:val="en-001"/>
        </w:rPr>
        <w:t>downstream localization</w:t>
      </w:r>
      <w:r w:rsidRPr="00B74F65">
        <w:rPr>
          <w:lang w:val="en-001"/>
        </w:rPr>
        <w:t>, which tends to increase competitive pressure on EMEA producers—especially for standardized grades.</w:t>
      </w:r>
    </w:p>
    <w:p w14:paraId="1E6EAA66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427FCACD">
          <v:rect id="_x0000_i1042" style="width:0;height:1.5pt" o:hralign="center" o:hrstd="t" o:hr="t" fillcolor="#a0a0a0" stroked="f"/>
        </w:pict>
      </w:r>
    </w:p>
    <w:p w14:paraId="168BD78F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APAC</w:t>
      </w:r>
    </w:p>
    <w:p w14:paraId="0DD94DE3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What’s driving the region</w:t>
      </w:r>
    </w:p>
    <w:p w14:paraId="648DB522" w14:textId="77777777" w:rsidR="00B74F65" w:rsidRPr="00B74F65" w:rsidRDefault="00B74F65" w:rsidP="00B74F65">
      <w:pPr>
        <w:numPr>
          <w:ilvl w:val="0"/>
          <w:numId w:val="28"/>
        </w:numPr>
        <w:rPr>
          <w:lang w:val="en-001"/>
        </w:rPr>
      </w:pPr>
      <w:r w:rsidRPr="00B74F65">
        <w:rPr>
          <w:b/>
          <w:bCs/>
          <w:lang w:val="en-001"/>
        </w:rPr>
        <w:t>Capacity expansion continues (especially China)</w:t>
      </w:r>
      <w:r w:rsidRPr="00B74F65">
        <w:rPr>
          <w:lang w:val="en-001"/>
        </w:rPr>
        <w:t xml:space="preserve"> even while other regions rationalize—this is the #1 reason global PU cycles stay challenging.</w:t>
      </w:r>
    </w:p>
    <w:p w14:paraId="2B6AD7FB" w14:textId="77777777" w:rsidR="00B74F65" w:rsidRPr="00B74F65" w:rsidRDefault="00B74F65" w:rsidP="00B74F65">
      <w:pPr>
        <w:numPr>
          <w:ilvl w:val="0"/>
          <w:numId w:val="28"/>
        </w:numPr>
        <w:rPr>
          <w:lang w:val="en-001"/>
        </w:rPr>
      </w:pPr>
      <w:r w:rsidRPr="00B74F65">
        <w:rPr>
          <w:b/>
          <w:bCs/>
          <w:lang w:val="en-001"/>
        </w:rPr>
        <w:t>Downstream demand is more resilient</w:t>
      </w:r>
      <w:r w:rsidRPr="00B74F65">
        <w:rPr>
          <w:lang w:val="en-001"/>
        </w:rPr>
        <w:t xml:space="preserve"> than Europe in many end markets (appliances, construction growth corridors, automotive recovery pockets), but it’s uneven.</w:t>
      </w:r>
    </w:p>
    <w:p w14:paraId="3CEC90F9" w14:textId="77777777" w:rsidR="00B74F65" w:rsidRPr="00B74F65" w:rsidRDefault="00B74F65" w:rsidP="00B74F65">
      <w:pPr>
        <w:numPr>
          <w:ilvl w:val="0"/>
          <w:numId w:val="28"/>
        </w:numPr>
        <w:rPr>
          <w:lang w:val="en-001"/>
        </w:rPr>
      </w:pPr>
      <w:r w:rsidRPr="00B74F65">
        <w:rPr>
          <w:lang w:val="en-001"/>
        </w:rPr>
        <w:t xml:space="preserve">APAC leaders increasingly chase </w:t>
      </w:r>
      <w:r w:rsidRPr="00B74F65">
        <w:rPr>
          <w:b/>
          <w:bCs/>
          <w:lang w:val="en-001"/>
        </w:rPr>
        <w:t>specialties and application pull</w:t>
      </w:r>
      <w:r w:rsidRPr="00B74F65">
        <w:rPr>
          <w:lang w:val="en-001"/>
        </w:rPr>
        <w:t xml:space="preserve"> (systems, coatings, elastomers) to escape commodity margin compression.</w:t>
      </w:r>
    </w:p>
    <w:p w14:paraId="5A8283A9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Key companies and what to watch</w:t>
      </w:r>
    </w:p>
    <w:p w14:paraId="5C01D71D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China (global cycle setter)</w:t>
      </w:r>
    </w:p>
    <w:p w14:paraId="4DA662E1" w14:textId="77777777" w:rsidR="00B74F65" w:rsidRPr="00B74F65" w:rsidRDefault="00B74F65" w:rsidP="00B74F65">
      <w:pPr>
        <w:numPr>
          <w:ilvl w:val="0"/>
          <w:numId w:val="29"/>
        </w:numPr>
        <w:rPr>
          <w:lang w:val="en-001"/>
        </w:rPr>
      </w:pPr>
      <w:r w:rsidRPr="00B74F65">
        <w:rPr>
          <w:b/>
          <w:bCs/>
          <w:lang w:val="en-001"/>
        </w:rPr>
        <w:t>Wanhua Chemical</w:t>
      </w:r>
      <w:r w:rsidRPr="00B74F65">
        <w:rPr>
          <w:lang w:val="en-001"/>
        </w:rPr>
        <w:t xml:space="preserve"> – still the biggest “swing factor” for global MDI/TDI balance. Recent signals include environmental approval / upgrades tied to very large MDI capacity and ongoing TDI ramp narratives in Fujian. Net effect: </w:t>
      </w:r>
      <w:r w:rsidRPr="00B74F65">
        <w:rPr>
          <w:b/>
          <w:bCs/>
          <w:lang w:val="en-001"/>
        </w:rPr>
        <w:t>downward pressure on global margins</w:t>
      </w:r>
      <w:r w:rsidRPr="00B74F65">
        <w:rPr>
          <w:lang w:val="en-001"/>
        </w:rPr>
        <w:t xml:space="preserve"> during weak-demand phases, unless outages force tightness. (</w:t>
      </w:r>
      <w:hyperlink r:id="rId96" w:tooltip="SunSirs: Wanhua Chemical Expands MDI Capacity to 1.5 ..." w:history="1">
        <w:r w:rsidRPr="00B74F65">
          <w:rPr>
            <w:rStyle w:val="Hyperlink"/>
            <w:lang w:val="en-001"/>
          </w:rPr>
          <w:t>sunsirs.com</w:t>
        </w:r>
      </w:hyperlink>
      <w:r w:rsidRPr="00B74F65">
        <w:rPr>
          <w:lang w:val="en-001"/>
        </w:rPr>
        <w:t>)</w:t>
      </w:r>
    </w:p>
    <w:p w14:paraId="032C286F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Korea &amp; Japan (optimization + targeted growth)</w:t>
      </w:r>
    </w:p>
    <w:p w14:paraId="5017E3DE" w14:textId="77777777" w:rsidR="00B74F65" w:rsidRPr="00B74F65" w:rsidRDefault="00B74F65" w:rsidP="00B74F65">
      <w:pPr>
        <w:numPr>
          <w:ilvl w:val="0"/>
          <w:numId w:val="30"/>
        </w:numPr>
        <w:rPr>
          <w:lang w:val="en-001"/>
        </w:rPr>
      </w:pPr>
      <w:r w:rsidRPr="00B74F65">
        <w:rPr>
          <w:b/>
          <w:bCs/>
          <w:lang w:val="en-001"/>
        </w:rPr>
        <w:t>Kumho Mitsui Chemicals (Korea/JV)</w:t>
      </w:r>
      <w:r w:rsidRPr="00B74F65">
        <w:rPr>
          <w:lang w:val="en-001"/>
        </w:rPr>
        <w:t xml:space="preserve"> – </w:t>
      </w:r>
      <w:r w:rsidRPr="00B74F65">
        <w:rPr>
          <w:b/>
          <w:bCs/>
          <w:lang w:val="en-001"/>
        </w:rPr>
        <w:t>MDI capacity expansion</w:t>
      </w:r>
      <w:r w:rsidRPr="00B74F65">
        <w:rPr>
          <w:lang w:val="en-001"/>
        </w:rPr>
        <w:t xml:space="preserve"> in Yeosu strengthens regional supply and reduces raw-material dependency (chlor-alkali integration). (</w:t>
      </w:r>
      <w:hyperlink r:id="rId97" w:tooltip="Kumho Mitsui Chemical expands MDI production - 매일경제 ..." w:history="1">
        <w:r w:rsidRPr="00B74F65">
          <w:rPr>
            <w:rStyle w:val="Hyperlink"/>
            <w:lang w:val="en-001"/>
          </w:rPr>
          <w:t>Pulse</w:t>
        </w:r>
      </w:hyperlink>
      <w:r w:rsidRPr="00B74F65">
        <w:rPr>
          <w:lang w:val="en-001"/>
        </w:rPr>
        <w:t>)</w:t>
      </w:r>
    </w:p>
    <w:p w14:paraId="3F8DA8AC" w14:textId="77777777" w:rsidR="00B74F65" w:rsidRPr="00B74F65" w:rsidRDefault="00B74F65" w:rsidP="00B74F65">
      <w:pPr>
        <w:numPr>
          <w:ilvl w:val="0"/>
          <w:numId w:val="30"/>
        </w:numPr>
        <w:rPr>
          <w:lang w:val="en-001"/>
        </w:rPr>
      </w:pPr>
      <w:r w:rsidRPr="00B74F65">
        <w:rPr>
          <w:b/>
          <w:bCs/>
          <w:lang w:val="en-001"/>
        </w:rPr>
        <w:t>Mitsui Chemicals (Japan)</w:t>
      </w:r>
      <w:r w:rsidRPr="00B74F65">
        <w:rPr>
          <w:lang w:val="en-001"/>
        </w:rPr>
        <w:t xml:space="preserve"> – announced </w:t>
      </w:r>
      <w:r w:rsidRPr="00B74F65">
        <w:rPr>
          <w:b/>
          <w:bCs/>
          <w:lang w:val="en-001"/>
        </w:rPr>
        <w:t>TDI capacity optimization</w:t>
      </w:r>
      <w:r w:rsidRPr="00B74F65">
        <w:rPr>
          <w:lang w:val="en-001"/>
        </w:rPr>
        <w:t xml:space="preserve"> at </w:t>
      </w:r>
      <w:proofErr w:type="spellStart"/>
      <w:r w:rsidRPr="00B74F65">
        <w:rPr>
          <w:lang w:val="en-001"/>
        </w:rPr>
        <w:t>Omuta</w:t>
      </w:r>
      <w:proofErr w:type="spellEnd"/>
      <w:r w:rsidRPr="00B74F65">
        <w:rPr>
          <w:lang w:val="en-001"/>
        </w:rPr>
        <w:t xml:space="preserve"> (July 2025 timing), consistent with “optimize legacy commoditized assets, focus where returns hold.” (</w:t>
      </w:r>
      <w:hyperlink r:id="rId98" w:tooltip="Mitsui Chemicals to Optimize TDI Production Capacity" w:history="1">
        <w:proofErr w:type="spellStart"/>
        <w:r w:rsidRPr="00B74F65">
          <w:rPr>
            <w:rStyle w:val="Hyperlink"/>
            <w:rFonts w:ascii="MS Mincho" w:eastAsia="MS Mincho" w:hAnsi="MS Mincho" w:cs="MS Mincho" w:hint="eastAsia"/>
            <w:lang w:val="en-001"/>
          </w:rPr>
          <w:t>三井化学株式会社</w:t>
        </w:r>
        <w:proofErr w:type="spellEnd"/>
      </w:hyperlink>
      <w:r w:rsidRPr="00B74F65">
        <w:rPr>
          <w:lang w:val="en-001"/>
        </w:rPr>
        <w:t>)</w:t>
      </w:r>
    </w:p>
    <w:p w14:paraId="388CA3FA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Southeast Asia (platform building)</w:t>
      </w:r>
    </w:p>
    <w:p w14:paraId="067B9154" w14:textId="77777777" w:rsidR="00B74F65" w:rsidRPr="00B74F65" w:rsidRDefault="00B74F65" w:rsidP="00B74F65">
      <w:pPr>
        <w:numPr>
          <w:ilvl w:val="0"/>
          <w:numId w:val="31"/>
        </w:numPr>
        <w:rPr>
          <w:lang w:val="en-001"/>
        </w:rPr>
      </w:pPr>
      <w:r w:rsidRPr="00B74F65">
        <w:rPr>
          <w:b/>
          <w:bCs/>
          <w:lang w:val="en-001"/>
        </w:rPr>
        <w:lastRenderedPageBreak/>
        <w:t>Aster Chemicals &amp; Energy (Singapore)</w:t>
      </w:r>
      <w:r w:rsidRPr="00B74F65">
        <w:rPr>
          <w:lang w:val="en-001"/>
        </w:rPr>
        <w:t xml:space="preserve"> – took over Shell’s Singapore refining assets via the Chandra Asri–Glencore JV, and is investing in infrastructure reliability; this influences </w:t>
      </w:r>
      <w:r w:rsidRPr="00B74F65">
        <w:rPr>
          <w:b/>
          <w:bCs/>
          <w:lang w:val="en-001"/>
        </w:rPr>
        <w:t>regional feedstock and integration</w:t>
      </w:r>
      <w:r w:rsidRPr="00B74F65">
        <w:rPr>
          <w:lang w:val="en-001"/>
        </w:rPr>
        <w:t xml:space="preserve"> economics (which cascades into polyols/PU downstream competitiveness). (</w:t>
      </w:r>
      <w:hyperlink r:id="rId99" w:tooltip="Shell completes Singapore refinery sale to Chandra Asri-Glencore JV" w:history="1">
        <w:r w:rsidRPr="00B74F65">
          <w:rPr>
            <w:rStyle w:val="Hyperlink"/>
            <w:lang w:val="en-001"/>
          </w:rPr>
          <w:t>Reuters</w:t>
        </w:r>
      </w:hyperlink>
      <w:r w:rsidRPr="00B74F65">
        <w:rPr>
          <w:lang w:val="en-001"/>
        </w:rPr>
        <w:t>)</w:t>
      </w:r>
    </w:p>
    <w:p w14:paraId="4D82FF62" w14:textId="77777777" w:rsidR="00B74F65" w:rsidRPr="00B74F65" w:rsidRDefault="00B74F65" w:rsidP="00B74F65">
      <w:pPr>
        <w:rPr>
          <w:lang w:val="en-001"/>
        </w:rPr>
      </w:pPr>
      <w:r w:rsidRPr="00B74F65">
        <w:rPr>
          <w:b/>
          <w:bCs/>
          <w:lang w:val="en-001"/>
        </w:rPr>
        <w:t>APAC insight in one line:</w:t>
      </w:r>
      <w:r w:rsidRPr="00B74F65">
        <w:rPr>
          <w:lang w:val="en-001"/>
        </w:rPr>
        <w:t xml:space="preserve"> APAC—especially China—keeps adding or upgrading capacity, so </w:t>
      </w:r>
      <w:r w:rsidRPr="00B74F65">
        <w:rPr>
          <w:b/>
          <w:bCs/>
          <w:lang w:val="en-001"/>
        </w:rPr>
        <w:t>global pricing power is hardest for non-integrated players</w:t>
      </w:r>
      <w:r w:rsidRPr="00B74F65">
        <w:rPr>
          <w:lang w:val="en-001"/>
        </w:rPr>
        <w:t>; winners are integrated producers and differentiated systems/specialties.</w:t>
      </w:r>
    </w:p>
    <w:p w14:paraId="358C3176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pict w14:anchorId="3B93E8EC">
          <v:rect id="_x0000_i1043" style="width:0;height:1.5pt" o:hralign="center" o:hrstd="t" o:hr="t" fillcolor="#a0a0a0" stroked="f"/>
        </w:pict>
      </w:r>
    </w:p>
    <w:p w14:paraId="5E52540E" w14:textId="77777777" w:rsidR="00B74F65" w:rsidRPr="00B74F65" w:rsidRDefault="00B74F65" w:rsidP="00B74F65">
      <w:pPr>
        <w:rPr>
          <w:b/>
          <w:bCs/>
          <w:lang w:val="en-001"/>
        </w:rPr>
      </w:pPr>
      <w:r w:rsidRPr="00B74F65">
        <w:rPr>
          <w:b/>
          <w:bCs/>
          <w:lang w:val="en-001"/>
        </w:rPr>
        <w:t>Cross-regional “so what” for the PU industry</w:t>
      </w:r>
    </w:p>
    <w:p w14:paraId="176F9546" w14:textId="77777777" w:rsidR="00B74F65" w:rsidRPr="00B74F65" w:rsidRDefault="00B74F65" w:rsidP="00B74F65">
      <w:pPr>
        <w:numPr>
          <w:ilvl w:val="0"/>
          <w:numId w:val="32"/>
        </w:numPr>
        <w:rPr>
          <w:lang w:val="en-001"/>
        </w:rPr>
      </w:pPr>
      <w:r w:rsidRPr="00B74F65">
        <w:rPr>
          <w:b/>
          <w:bCs/>
          <w:lang w:val="en-001"/>
        </w:rPr>
        <w:t>Global balance:</w:t>
      </w:r>
      <w:r w:rsidRPr="00B74F65">
        <w:rPr>
          <w:lang w:val="en-001"/>
        </w:rPr>
        <w:t xml:space="preserve"> China-led additions + selective EMEA/Japan optimization = </w:t>
      </w:r>
      <w:r w:rsidRPr="00B74F65">
        <w:rPr>
          <w:b/>
          <w:bCs/>
          <w:lang w:val="en-001"/>
        </w:rPr>
        <w:t>cycle stays fragile</w:t>
      </w:r>
      <w:r w:rsidRPr="00B74F65">
        <w:rPr>
          <w:lang w:val="en-001"/>
        </w:rPr>
        <w:t xml:space="preserve">; short tightness happens mainly via </w:t>
      </w:r>
      <w:r w:rsidRPr="00B74F65">
        <w:rPr>
          <w:b/>
          <w:bCs/>
          <w:lang w:val="en-001"/>
        </w:rPr>
        <w:t>unplanned outages</w:t>
      </w:r>
      <w:r w:rsidRPr="00B74F65">
        <w:rPr>
          <w:lang w:val="en-001"/>
        </w:rPr>
        <w:t>.</w:t>
      </w:r>
    </w:p>
    <w:p w14:paraId="2EBE5F65" w14:textId="77777777" w:rsidR="00B74F65" w:rsidRPr="00B74F65" w:rsidRDefault="00B74F65" w:rsidP="00B74F65">
      <w:pPr>
        <w:numPr>
          <w:ilvl w:val="0"/>
          <w:numId w:val="32"/>
        </w:numPr>
        <w:rPr>
          <w:lang w:val="en-001"/>
        </w:rPr>
      </w:pPr>
      <w:r w:rsidRPr="00B74F65">
        <w:rPr>
          <w:b/>
          <w:bCs/>
          <w:lang w:val="en-001"/>
        </w:rPr>
        <w:t>Pricing power:</w:t>
      </w:r>
      <w:r w:rsidRPr="00B74F65">
        <w:rPr>
          <w:lang w:val="en-001"/>
        </w:rPr>
        <w:t xml:space="preserve"> strongest for </w:t>
      </w:r>
      <w:r w:rsidRPr="00B74F65">
        <w:rPr>
          <w:b/>
          <w:bCs/>
          <w:lang w:val="en-001"/>
        </w:rPr>
        <w:t>integrated producers</w:t>
      </w:r>
      <w:r w:rsidRPr="00B74F65">
        <w:rPr>
          <w:lang w:val="en-001"/>
        </w:rPr>
        <w:t xml:space="preserve"> and </w:t>
      </w:r>
      <w:r w:rsidRPr="00B74F65">
        <w:rPr>
          <w:b/>
          <w:bCs/>
          <w:lang w:val="en-001"/>
        </w:rPr>
        <w:t>systems/specialty formulations</w:t>
      </w:r>
      <w:r w:rsidRPr="00B74F65">
        <w:rPr>
          <w:lang w:val="en-001"/>
        </w:rPr>
        <w:t>; weakest for “merchant commodity” positions.</w:t>
      </w:r>
    </w:p>
    <w:p w14:paraId="585E6BAC" w14:textId="77777777" w:rsidR="00B74F65" w:rsidRPr="00B74F65" w:rsidRDefault="00B74F65" w:rsidP="00B74F65">
      <w:pPr>
        <w:numPr>
          <w:ilvl w:val="0"/>
          <w:numId w:val="32"/>
        </w:numPr>
        <w:rPr>
          <w:lang w:val="en-001"/>
        </w:rPr>
      </w:pPr>
      <w:r w:rsidRPr="00B74F65">
        <w:rPr>
          <w:b/>
          <w:bCs/>
          <w:lang w:val="en-001"/>
        </w:rPr>
        <w:t>Compliance &amp; specs:</w:t>
      </w:r>
      <w:r w:rsidRPr="00B74F65">
        <w:rPr>
          <w:lang w:val="en-001"/>
        </w:rPr>
        <w:t xml:space="preserve"> EMEA customers increasingly require </w:t>
      </w:r>
      <w:r w:rsidRPr="00B74F65">
        <w:rPr>
          <w:b/>
          <w:bCs/>
          <w:lang w:val="en-001"/>
        </w:rPr>
        <w:t>training compliance + product stewardship + footprints</w:t>
      </w:r>
      <w:r w:rsidRPr="00B74F65">
        <w:rPr>
          <w:lang w:val="en-001"/>
        </w:rPr>
        <w:t>, pushing suppliers toward certified, auditable offerings. (</w:t>
      </w:r>
      <w:hyperlink r:id="rId100" w:tooltip="ANNEX XVII TO REACH – Conditions of restriction" w:history="1">
        <w:r w:rsidRPr="00B74F65">
          <w:rPr>
            <w:rStyle w:val="Hyperlink"/>
            <w:lang w:val="en-001"/>
          </w:rPr>
          <w:t>echa.europa.eu</w:t>
        </w:r>
      </w:hyperlink>
      <w:r w:rsidRPr="00B74F65">
        <w:rPr>
          <w:lang w:val="en-001"/>
        </w:rPr>
        <w:t>)</w:t>
      </w:r>
    </w:p>
    <w:p w14:paraId="3955985A" w14:textId="77777777" w:rsidR="00B74F65" w:rsidRPr="00B74F65" w:rsidRDefault="00B74F65" w:rsidP="00B74F65">
      <w:pPr>
        <w:rPr>
          <w:lang w:val="en-001"/>
        </w:rPr>
      </w:pPr>
      <w:r w:rsidRPr="00B74F65">
        <w:rPr>
          <w:lang w:val="en-001"/>
        </w:rPr>
        <w:t xml:space="preserve">If you want, I can turn this into a </w:t>
      </w:r>
      <w:r w:rsidRPr="00B74F65">
        <w:rPr>
          <w:b/>
          <w:bCs/>
          <w:lang w:val="en-001"/>
        </w:rPr>
        <w:t>regional scorecard</w:t>
      </w:r>
      <w:r w:rsidRPr="00B74F65">
        <w:rPr>
          <w:lang w:val="en-001"/>
        </w:rPr>
        <w:t xml:space="preserve"> (EMEA / Middle East / China / NE Asia / SEA / India) with:</w:t>
      </w:r>
    </w:p>
    <w:p w14:paraId="23C279A2" w14:textId="77777777" w:rsidR="00B74F65" w:rsidRPr="00B74F65" w:rsidRDefault="00B74F65" w:rsidP="00B74F65">
      <w:pPr>
        <w:numPr>
          <w:ilvl w:val="0"/>
          <w:numId w:val="33"/>
        </w:numPr>
        <w:rPr>
          <w:lang w:val="en-001"/>
        </w:rPr>
      </w:pPr>
      <w:r w:rsidRPr="00B74F65">
        <w:rPr>
          <w:lang w:val="en-001"/>
        </w:rPr>
        <w:t>top PU players per region (MDI/TDI, polyols, systems),</w:t>
      </w:r>
    </w:p>
    <w:p w14:paraId="76C0F385" w14:textId="77777777" w:rsidR="00B74F65" w:rsidRPr="00B74F65" w:rsidRDefault="00B74F65" w:rsidP="00B74F65">
      <w:pPr>
        <w:numPr>
          <w:ilvl w:val="0"/>
          <w:numId w:val="33"/>
        </w:numPr>
        <w:rPr>
          <w:lang w:val="en-001"/>
        </w:rPr>
      </w:pPr>
      <w:r w:rsidRPr="00B74F65">
        <w:rPr>
          <w:lang w:val="en-001"/>
        </w:rPr>
        <w:t>current “pressure direction” (margin ↑/↓, supply tight/loose),</w:t>
      </w:r>
    </w:p>
    <w:p w14:paraId="634B33F2" w14:textId="77777777" w:rsidR="00B74F65" w:rsidRPr="00B74F65" w:rsidRDefault="00B74F65" w:rsidP="00B74F65">
      <w:pPr>
        <w:numPr>
          <w:ilvl w:val="0"/>
          <w:numId w:val="33"/>
        </w:numPr>
        <w:rPr>
          <w:lang w:val="en-001"/>
        </w:rPr>
      </w:pPr>
      <w:r w:rsidRPr="00B74F65">
        <w:rPr>
          <w:lang w:val="en-001"/>
        </w:rPr>
        <w:t>and “watch items” (new lines, outages, regulatory triggers).</w:t>
      </w:r>
    </w:p>
    <w:p w14:paraId="5714A3DA" w14:textId="77777777" w:rsidR="00B74F65" w:rsidRPr="00B74F65" w:rsidRDefault="00B74F65" w:rsidP="00B74F65">
      <w:pPr>
        <w:numPr>
          <w:ilvl w:val="0"/>
          <w:numId w:val="34"/>
        </w:numPr>
        <w:rPr>
          <w:lang w:val="en-001"/>
        </w:rPr>
      </w:pPr>
      <w:hyperlink r:id="rId101" w:history="1">
        <w:r w:rsidRPr="00B74F65">
          <w:rPr>
            <w:rStyle w:val="Hyperlink"/>
            <w:lang w:val="en-001"/>
          </w:rPr>
          <w:t>Reuters</w:t>
        </w:r>
      </w:hyperlink>
    </w:p>
    <w:p w14:paraId="4DDED356" w14:textId="77777777" w:rsidR="00B74F65" w:rsidRPr="00B74F65" w:rsidRDefault="00B74F65" w:rsidP="00B74F65">
      <w:pPr>
        <w:numPr>
          <w:ilvl w:val="0"/>
          <w:numId w:val="34"/>
        </w:numPr>
        <w:rPr>
          <w:lang w:val="en-001"/>
        </w:rPr>
      </w:pPr>
      <w:hyperlink r:id="rId102" w:history="1">
        <w:r w:rsidRPr="00B74F65">
          <w:rPr>
            <w:rStyle w:val="Hyperlink"/>
            <w:lang w:val="en-001"/>
          </w:rPr>
          <w:t>Reuters</w:t>
        </w:r>
      </w:hyperlink>
    </w:p>
    <w:p w14:paraId="785E6EB8" w14:textId="77777777" w:rsidR="00B74F65" w:rsidRPr="00B74F65" w:rsidRDefault="00B74F65" w:rsidP="00B74F65">
      <w:pPr>
        <w:numPr>
          <w:ilvl w:val="0"/>
          <w:numId w:val="34"/>
        </w:numPr>
        <w:rPr>
          <w:lang w:val="en-001"/>
        </w:rPr>
      </w:pPr>
      <w:hyperlink r:id="rId103" w:history="1">
        <w:r w:rsidRPr="00B74F65">
          <w:rPr>
            <w:rStyle w:val="Hyperlink"/>
            <w:lang w:val="en-001"/>
          </w:rPr>
          <w:t>Reuters</w:t>
        </w:r>
      </w:hyperlink>
    </w:p>
    <w:p w14:paraId="59CA78EF" w14:textId="77777777" w:rsidR="00B74F65" w:rsidRPr="00B74F65" w:rsidRDefault="00B74F65" w:rsidP="00B74F65">
      <w:pPr>
        <w:numPr>
          <w:ilvl w:val="0"/>
          <w:numId w:val="34"/>
        </w:numPr>
        <w:rPr>
          <w:lang w:val="en-001"/>
        </w:rPr>
      </w:pPr>
      <w:hyperlink r:id="rId104" w:history="1">
        <w:r w:rsidRPr="00B74F65">
          <w:rPr>
            <w:rStyle w:val="Hyperlink"/>
            <w:lang w:val="en-001"/>
          </w:rPr>
          <w:t>Reuters</w:t>
        </w:r>
      </w:hyperlink>
    </w:p>
    <w:p w14:paraId="478E5ED6" w14:textId="77777777" w:rsidR="00B74F65" w:rsidRPr="00B74F65" w:rsidRDefault="00B74F65" w:rsidP="00B74F65">
      <w:pPr>
        <w:numPr>
          <w:ilvl w:val="0"/>
          <w:numId w:val="34"/>
        </w:numPr>
        <w:rPr>
          <w:lang w:val="en-001"/>
        </w:rPr>
      </w:pPr>
      <w:hyperlink r:id="rId105" w:history="1">
        <w:r w:rsidRPr="00B74F65">
          <w:rPr>
            <w:rStyle w:val="Hyperlink"/>
            <w:lang w:val="en-001"/>
          </w:rPr>
          <w:t>Reuters</w:t>
        </w:r>
      </w:hyperlink>
    </w:p>
    <w:p w14:paraId="3BD914CE" w14:textId="77777777" w:rsidR="00B74F65" w:rsidRPr="00B74F65" w:rsidRDefault="00B74F65" w:rsidP="00B74F65">
      <w:pPr>
        <w:numPr>
          <w:ilvl w:val="0"/>
          <w:numId w:val="34"/>
        </w:numPr>
        <w:rPr>
          <w:lang w:val="en-001"/>
        </w:rPr>
      </w:pPr>
      <w:hyperlink r:id="rId106" w:history="1">
        <w:r w:rsidRPr="00B74F65">
          <w:rPr>
            <w:rStyle w:val="Hyperlink"/>
            <w:lang w:val="en-001"/>
          </w:rPr>
          <w:t>ft.com</w:t>
        </w:r>
      </w:hyperlink>
    </w:p>
    <w:p w14:paraId="15BEE06E" w14:textId="5FE8EF42" w:rsidR="00B74F65" w:rsidRDefault="00B74F65">
      <w:pPr>
        <w:rPr>
          <w:lang w:val="en-001"/>
        </w:rPr>
      </w:pPr>
      <w:r>
        <w:rPr>
          <w:lang w:val="en-001"/>
        </w:rPr>
        <w:br w:type="page"/>
      </w:r>
    </w:p>
    <w:p w14:paraId="062FB1F0" w14:textId="77777777" w:rsidR="00553C4B" w:rsidRPr="00B74F65" w:rsidRDefault="00553C4B">
      <w:pPr>
        <w:rPr>
          <w:lang w:val="en-001"/>
        </w:rPr>
      </w:pPr>
    </w:p>
    <w:sectPr w:rsidR="00553C4B" w:rsidRPr="00B74F65" w:rsidSect="006B1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09B"/>
    <w:multiLevelType w:val="multilevel"/>
    <w:tmpl w:val="773A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72E5"/>
    <w:multiLevelType w:val="multilevel"/>
    <w:tmpl w:val="3A0C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67C4"/>
    <w:multiLevelType w:val="multilevel"/>
    <w:tmpl w:val="0B8C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54CB0"/>
    <w:multiLevelType w:val="multilevel"/>
    <w:tmpl w:val="9740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2296D"/>
    <w:multiLevelType w:val="multilevel"/>
    <w:tmpl w:val="FFDC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8614A"/>
    <w:multiLevelType w:val="multilevel"/>
    <w:tmpl w:val="275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86224"/>
    <w:multiLevelType w:val="multilevel"/>
    <w:tmpl w:val="B382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3675F"/>
    <w:multiLevelType w:val="multilevel"/>
    <w:tmpl w:val="0486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52F20"/>
    <w:multiLevelType w:val="multilevel"/>
    <w:tmpl w:val="574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F707D"/>
    <w:multiLevelType w:val="multilevel"/>
    <w:tmpl w:val="6C7E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F3CD5"/>
    <w:multiLevelType w:val="multilevel"/>
    <w:tmpl w:val="FE9E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53395"/>
    <w:multiLevelType w:val="multilevel"/>
    <w:tmpl w:val="4F1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56D8F"/>
    <w:multiLevelType w:val="multilevel"/>
    <w:tmpl w:val="B34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1653E"/>
    <w:multiLevelType w:val="multilevel"/>
    <w:tmpl w:val="9330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26727"/>
    <w:multiLevelType w:val="multilevel"/>
    <w:tmpl w:val="19B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B00B8"/>
    <w:multiLevelType w:val="multilevel"/>
    <w:tmpl w:val="5EA2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76CBD"/>
    <w:multiLevelType w:val="multilevel"/>
    <w:tmpl w:val="C04E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32B01"/>
    <w:multiLevelType w:val="multilevel"/>
    <w:tmpl w:val="DF0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06AAC"/>
    <w:multiLevelType w:val="multilevel"/>
    <w:tmpl w:val="1B6C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00CA1"/>
    <w:multiLevelType w:val="multilevel"/>
    <w:tmpl w:val="674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C69A3"/>
    <w:multiLevelType w:val="multilevel"/>
    <w:tmpl w:val="C89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152A5"/>
    <w:multiLevelType w:val="multilevel"/>
    <w:tmpl w:val="711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F03D9"/>
    <w:multiLevelType w:val="multilevel"/>
    <w:tmpl w:val="A3A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D58B6"/>
    <w:multiLevelType w:val="multilevel"/>
    <w:tmpl w:val="0C0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A5428"/>
    <w:multiLevelType w:val="multilevel"/>
    <w:tmpl w:val="78CC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2346A"/>
    <w:multiLevelType w:val="multilevel"/>
    <w:tmpl w:val="0000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4B7678"/>
    <w:multiLevelType w:val="multilevel"/>
    <w:tmpl w:val="3A50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D632B"/>
    <w:multiLevelType w:val="multilevel"/>
    <w:tmpl w:val="60E2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03D4"/>
    <w:multiLevelType w:val="multilevel"/>
    <w:tmpl w:val="209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DA03CA"/>
    <w:multiLevelType w:val="multilevel"/>
    <w:tmpl w:val="0D7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837D1"/>
    <w:multiLevelType w:val="multilevel"/>
    <w:tmpl w:val="315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4703B"/>
    <w:multiLevelType w:val="multilevel"/>
    <w:tmpl w:val="C38C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27BEE"/>
    <w:multiLevelType w:val="multilevel"/>
    <w:tmpl w:val="6DD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377EE"/>
    <w:multiLevelType w:val="multilevel"/>
    <w:tmpl w:val="9084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470973">
    <w:abstractNumId w:val="33"/>
  </w:num>
  <w:num w:numId="2" w16cid:durableId="1217202758">
    <w:abstractNumId w:val="19"/>
  </w:num>
  <w:num w:numId="3" w16cid:durableId="532960301">
    <w:abstractNumId w:val="24"/>
  </w:num>
  <w:num w:numId="4" w16cid:durableId="48306631">
    <w:abstractNumId w:val="1"/>
  </w:num>
  <w:num w:numId="5" w16cid:durableId="1670672089">
    <w:abstractNumId w:val="9"/>
  </w:num>
  <w:num w:numId="6" w16cid:durableId="1698848588">
    <w:abstractNumId w:val="25"/>
  </w:num>
  <w:num w:numId="7" w16cid:durableId="264775206">
    <w:abstractNumId w:val="11"/>
  </w:num>
  <w:num w:numId="8" w16cid:durableId="1873879704">
    <w:abstractNumId w:val="18"/>
  </w:num>
  <w:num w:numId="9" w16cid:durableId="321735708">
    <w:abstractNumId w:val="29"/>
  </w:num>
  <w:num w:numId="10" w16cid:durableId="1966615914">
    <w:abstractNumId w:val="7"/>
  </w:num>
  <w:num w:numId="11" w16cid:durableId="411661712">
    <w:abstractNumId w:val="0"/>
  </w:num>
  <w:num w:numId="12" w16cid:durableId="1236622550">
    <w:abstractNumId w:val="30"/>
  </w:num>
  <w:num w:numId="13" w16cid:durableId="672998006">
    <w:abstractNumId w:val="21"/>
  </w:num>
  <w:num w:numId="14" w16cid:durableId="1708987060">
    <w:abstractNumId w:val="10"/>
  </w:num>
  <w:num w:numId="15" w16cid:durableId="854198375">
    <w:abstractNumId w:val="15"/>
  </w:num>
  <w:num w:numId="16" w16cid:durableId="1518930239">
    <w:abstractNumId w:val="3"/>
  </w:num>
  <w:num w:numId="17" w16cid:durableId="1804342813">
    <w:abstractNumId w:val="26"/>
  </w:num>
  <w:num w:numId="18" w16cid:durableId="1128627471">
    <w:abstractNumId w:val="12"/>
  </w:num>
  <w:num w:numId="19" w16cid:durableId="222446744">
    <w:abstractNumId w:val="32"/>
  </w:num>
  <w:num w:numId="20" w16cid:durableId="1246301533">
    <w:abstractNumId w:val="16"/>
  </w:num>
  <w:num w:numId="21" w16cid:durableId="1141926355">
    <w:abstractNumId w:val="22"/>
  </w:num>
  <w:num w:numId="22" w16cid:durableId="1201282054">
    <w:abstractNumId w:val="5"/>
  </w:num>
  <w:num w:numId="23" w16cid:durableId="824277293">
    <w:abstractNumId w:val="14"/>
  </w:num>
  <w:num w:numId="24" w16cid:durableId="1074207958">
    <w:abstractNumId w:val="28"/>
  </w:num>
  <w:num w:numId="25" w16cid:durableId="1312295876">
    <w:abstractNumId w:val="31"/>
  </w:num>
  <w:num w:numId="26" w16cid:durableId="129635757">
    <w:abstractNumId w:val="4"/>
  </w:num>
  <w:num w:numId="27" w16cid:durableId="1742100526">
    <w:abstractNumId w:val="17"/>
  </w:num>
  <w:num w:numId="28" w16cid:durableId="2096124811">
    <w:abstractNumId w:val="8"/>
  </w:num>
  <w:num w:numId="29" w16cid:durableId="800851324">
    <w:abstractNumId w:val="23"/>
  </w:num>
  <w:num w:numId="30" w16cid:durableId="1854958376">
    <w:abstractNumId w:val="2"/>
  </w:num>
  <w:num w:numId="31" w16cid:durableId="945036688">
    <w:abstractNumId w:val="13"/>
  </w:num>
  <w:num w:numId="32" w16cid:durableId="918561752">
    <w:abstractNumId w:val="27"/>
  </w:num>
  <w:num w:numId="33" w16cid:durableId="1084959830">
    <w:abstractNumId w:val="20"/>
  </w:num>
  <w:num w:numId="34" w16cid:durableId="1460031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65"/>
    <w:rsid w:val="000041B4"/>
    <w:rsid w:val="00032D57"/>
    <w:rsid w:val="000E4896"/>
    <w:rsid w:val="000F77A1"/>
    <w:rsid w:val="00132617"/>
    <w:rsid w:val="0013469B"/>
    <w:rsid w:val="0014507C"/>
    <w:rsid w:val="001966C9"/>
    <w:rsid w:val="001E5B6E"/>
    <w:rsid w:val="001E78E2"/>
    <w:rsid w:val="00267613"/>
    <w:rsid w:val="002D1C0C"/>
    <w:rsid w:val="00387903"/>
    <w:rsid w:val="003D5844"/>
    <w:rsid w:val="00453ECA"/>
    <w:rsid w:val="00487BFF"/>
    <w:rsid w:val="00501E79"/>
    <w:rsid w:val="00540758"/>
    <w:rsid w:val="0054795D"/>
    <w:rsid w:val="00553C4B"/>
    <w:rsid w:val="00572CB9"/>
    <w:rsid w:val="005802D7"/>
    <w:rsid w:val="005A7E87"/>
    <w:rsid w:val="005E46AF"/>
    <w:rsid w:val="00652B2F"/>
    <w:rsid w:val="0067184C"/>
    <w:rsid w:val="00674D84"/>
    <w:rsid w:val="006B1DBC"/>
    <w:rsid w:val="006C4D17"/>
    <w:rsid w:val="006D1657"/>
    <w:rsid w:val="0071090A"/>
    <w:rsid w:val="00712470"/>
    <w:rsid w:val="007F043F"/>
    <w:rsid w:val="008420F6"/>
    <w:rsid w:val="008776A1"/>
    <w:rsid w:val="008D61AD"/>
    <w:rsid w:val="00935088"/>
    <w:rsid w:val="00940C91"/>
    <w:rsid w:val="009B30F9"/>
    <w:rsid w:val="00A73CC5"/>
    <w:rsid w:val="00AE5BF6"/>
    <w:rsid w:val="00B4731D"/>
    <w:rsid w:val="00B74F65"/>
    <w:rsid w:val="00B9729A"/>
    <w:rsid w:val="00BB738F"/>
    <w:rsid w:val="00C000E6"/>
    <w:rsid w:val="00C77862"/>
    <w:rsid w:val="00C9739F"/>
    <w:rsid w:val="00CA499F"/>
    <w:rsid w:val="00CE4083"/>
    <w:rsid w:val="00CE6975"/>
    <w:rsid w:val="00D003B8"/>
    <w:rsid w:val="00D02180"/>
    <w:rsid w:val="00D15FC8"/>
    <w:rsid w:val="00D24879"/>
    <w:rsid w:val="00D4795D"/>
    <w:rsid w:val="00D76995"/>
    <w:rsid w:val="00D932A3"/>
    <w:rsid w:val="00E10E8D"/>
    <w:rsid w:val="00E327FD"/>
    <w:rsid w:val="00E37426"/>
    <w:rsid w:val="00E466F4"/>
    <w:rsid w:val="00F25D0D"/>
    <w:rsid w:val="00F278DE"/>
    <w:rsid w:val="00F76FB7"/>
    <w:rsid w:val="00FB5E8A"/>
    <w:rsid w:val="00FC07D7"/>
    <w:rsid w:val="00FC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3AEC3"/>
  <w15:chartTrackingRefBased/>
  <w15:docId w15:val="{93D043E2-EC2F-4B0A-8356-A7492DE5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617"/>
    <w:rPr>
      <w:rFonts w:ascii="Calibri" w:eastAsiaTheme="minorEastAsia" w:hAnsi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327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32"/>
      <w:szCs w:val="26"/>
    </w:rPr>
  </w:style>
  <w:style w:type="paragraph" w:styleId="Heading3">
    <w:name w:val="heading 3"/>
    <w:basedOn w:val="Heading1"/>
    <w:next w:val="Heading4"/>
    <w:link w:val="Heading3Char"/>
    <w:autoRedefine/>
    <w:uiPriority w:val="9"/>
    <w:unhideWhenUsed/>
    <w:qFormat/>
    <w:rsid w:val="00E327FD"/>
    <w:pPr>
      <w:spacing w:before="200" w:after="0"/>
      <w:outlineLvl w:val="2"/>
    </w:pPr>
    <w:rPr>
      <w:b/>
      <w:color w:val="156082" w:themeColor="accent1"/>
      <w:sz w:val="24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F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F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F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F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F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27FD"/>
    <w:rPr>
      <w:rFonts w:asciiTheme="majorHAnsi" w:eastAsiaTheme="majorEastAsia" w:hAnsiTheme="majorHAnsi" w:cstheme="majorBidi"/>
      <w:b/>
      <w:color w:val="156082" w:themeColor="accent1"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327F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F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27FD"/>
    <w:rPr>
      <w:rFonts w:asciiTheme="majorHAnsi" w:eastAsiaTheme="majorEastAsia" w:hAnsiTheme="majorHAnsi" w:cstheme="majorBidi"/>
      <w:b/>
      <w:bCs/>
      <w:color w:val="156082" w:themeColor="accent1"/>
      <w:sz w:val="32"/>
      <w:szCs w:val="26"/>
    </w:rPr>
  </w:style>
  <w:style w:type="paragraph" w:customStyle="1" w:styleId="HTCGlobal">
    <w:name w:val="HTC Global"/>
    <w:basedOn w:val="Heading1"/>
    <w:link w:val="HTCGlobalChar"/>
    <w:autoRedefine/>
    <w:qFormat/>
    <w:rsid w:val="006C4D17"/>
    <w:pPr>
      <w:spacing w:line="240" w:lineRule="auto"/>
    </w:pPr>
    <w:rPr>
      <w:rFonts w:ascii="Calibri" w:hAnsi="Calibri"/>
      <w:color w:val="002060"/>
      <w:sz w:val="48"/>
      <w:lang w:val="en-001"/>
    </w:rPr>
  </w:style>
  <w:style w:type="character" w:customStyle="1" w:styleId="HTCGlobalChar">
    <w:name w:val="HTC Global Char"/>
    <w:basedOn w:val="Heading1Char"/>
    <w:link w:val="HTCGlobal"/>
    <w:rsid w:val="006C4D17"/>
    <w:rPr>
      <w:rFonts w:ascii="Calibri" w:eastAsiaTheme="majorEastAsia" w:hAnsi="Calibri" w:cstheme="majorBidi"/>
      <w:color w:val="002060"/>
      <w:sz w:val="48"/>
      <w:szCs w:val="4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F6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F6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F6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F6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F6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74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F6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F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F6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74F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F65"/>
    <w:rPr>
      <w:rFonts w:ascii="Calibri" w:eastAsiaTheme="minorEastAsia" w:hAnsi="Calibri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74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F65"/>
    <w:rPr>
      <w:rFonts w:ascii="Calibri" w:eastAsiaTheme="minorEastAsia" w:hAnsi="Calibri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74F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4F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F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lariant.com/en/Media?utm_source=chatgpt.com" TargetMode="External"/><Relationship Id="rId21" Type="http://schemas.openxmlformats.org/officeDocument/2006/relationships/hyperlink" Target="https://www.covestro.com/press" TargetMode="External"/><Relationship Id="rId42" Type="http://schemas.openxmlformats.org/officeDocument/2006/relationships/hyperlink" Target="https://www.reuters.com/sustainability/boards-policy-regulation/adnocs-covestro-deal-gets-conditional-european-commission-greenlight-2025-11-14/?utm_source=chatgpt.com" TargetMode="External"/><Relationship Id="rId47" Type="http://schemas.openxmlformats.org/officeDocument/2006/relationships/hyperlink" Target="https://www.welt.de/regionales/baden-wuerttemberg/article693703fe9fdbd0e9faaa54c3/austritt-von-treibhausgas-sf6-chemiekonzern-wehrt-sich.html?utm_source=chatgpt.com" TargetMode="External"/><Relationship Id="rId63" Type="http://schemas.openxmlformats.org/officeDocument/2006/relationships/hyperlink" Target="https://www.basf.com/global/en/media/news-releases/2025/12/p-25-244?utm_source=chatgpt.com" TargetMode="External"/><Relationship Id="rId68" Type="http://schemas.openxmlformats.org/officeDocument/2006/relationships/hyperlink" Target="https://lanxess.com/en/media/press-releases/2025/12/lewaplus-online-design-software-for-ion-exchange-systems-now-browser-based?utm_source=chatgpt.com" TargetMode="External"/><Relationship Id="rId84" Type="http://schemas.openxmlformats.org/officeDocument/2006/relationships/hyperlink" Target="https://www.reuters.com/business/energy/indonesia-president-inaugurates-4-billion-petrochemical-plant-by-lotte-chemical-2025-11-06/?utm_source=chatgpt.com" TargetMode="External"/><Relationship Id="rId89" Type="http://schemas.openxmlformats.org/officeDocument/2006/relationships/hyperlink" Target="https://www.reuters.com/business/energy/aster-chemicals-bid-exxon-mobils-singapore-fuel-stations-sources-say-2025-04-25/?utm_source=chatgpt.com" TargetMode="External"/><Relationship Id="rId16" Type="http://schemas.openxmlformats.org/officeDocument/2006/relationships/hyperlink" Target="https://www.skchemicals.com/en/?utm_source=chatgpt.com" TargetMode="External"/><Relationship Id="rId107" Type="http://schemas.openxmlformats.org/officeDocument/2006/relationships/fontTable" Target="fontTable.xml"/><Relationship Id="rId11" Type="http://schemas.openxmlformats.org/officeDocument/2006/relationships/hyperlink" Target="https://www.akzonobel.com/en/media/media-releases?utm_source=chatgpt.com" TargetMode="External"/><Relationship Id="rId32" Type="http://schemas.openxmlformats.org/officeDocument/2006/relationships/hyperlink" Target="https://www.reuters.com/sustainability/boards-policy-regulation/adnocs-covestro-deal-gets-conditional-european-commission-greenlight-2025-11-14/?utm_source=chatgpt.com" TargetMode="External"/><Relationship Id="rId37" Type="http://schemas.openxmlformats.org/officeDocument/2006/relationships/hyperlink" Target="https://www.sumitomo-chem.co.jp/english/news/category/newsreleases/?utm_source=chatgpt.com" TargetMode="External"/><Relationship Id="rId53" Type="http://schemas.openxmlformats.org/officeDocument/2006/relationships/hyperlink" Target="https://www.bloominglobal.com/media/detail/2025-global-top-50-chemical-companies-china-claims-11-spots?utm_source=chatgpt.com" TargetMode="External"/><Relationship Id="rId58" Type="http://schemas.openxmlformats.org/officeDocument/2006/relationships/hyperlink" Target="https://www.bloominglobal.com/media/detail/2025-global-top-50-chemical-companies-china-claims-11-spots?utm_source=chatgpt.com" TargetMode="External"/><Relationship Id="rId74" Type="http://schemas.openxmlformats.org/officeDocument/2006/relationships/hyperlink" Target="https://www.reuters.com/business/energy/chandra-asri-says-it-will-buy-exxons-singapore-retail-fuel-stations-2025-10-24/?utm_source=chatgpt.com" TargetMode="External"/><Relationship Id="rId79" Type="http://schemas.openxmlformats.org/officeDocument/2006/relationships/hyperlink" Target="https://www.scgchemicals.com/en/articles/news?utm_source=chatgpt.com" TargetMode="External"/><Relationship Id="rId102" Type="http://schemas.openxmlformats.org/officeDocument/2006/relationships/hyperlink" Target="https://www.reuters.com/markets/deals/shell-completes-sale-singapore-refining-assets-chandra-asri-glencore-group-2025-04-01/?utm_source=chatgpt.com" TargetMode="External"/><Relationship Id="rId5" Type="http://schemas.openxmlformats.org/officeDocument/2006/relationships/hyperlink" Target="https://www.basf.com/global/en/media/news-releases?utm_source=chatgpt.com" TargetMode="External"/><Relationship Id="rId90" Type="http://schemas.openxmlformats.org/officeDocument/2006/relationships/hyperlink" Target="https://www.theguardian.com/business/2025/nov/06/pollution-ineos-antwerp-plastic-plant-deaths-jobs-created?utm_source=chatgpt.com" TargetMode="External"/><Relationship Id="rId95" Type="http://schemas.openxmlformats.org/officeDocument/2006/relationships/hyperlink" Target="https://www.reuters.com/markets/deals/austrias-omv-uaes-adnoc-acquire-nova-chemicals-97-billion-through-jv-2025-03-03/?utm_source=chatgpt.com" TargetMode="External"/><Relationship Id="rId22" Type="http://schemas.openxmlformats.org/officeDocument/2006/relationships/hyperlink" Target="https://corporate.evonik.cn/en/media/news?utm_source=chatgpt.com" TargetMode="External"/><Relationship Id="rId27" Type="http://schemas.openxmlformats.org/officeDocument/2006/relationships/hyperlink" Target="https://lanxess.com/en/media" TargetMode="External"/><Relationship Id="rId43" Type="http://schemas.openxmlformats.org/officeDocument/2006/relationships/hyperlink" Target="https://www.reuters.com/business/lyondellbasell-profit-tops-forecasts-cost-cuts-demand-recovery-boost-outlook-2025-10-31/?utm_source=chatgpt.com" TargetMode="External"/><Relationship Id="rId48" Type="http://schemas.openxmlformats.org/officeDocument/2006/relationships/hyperlink" Target="https://www.aster.com.sg/?utm_source=chatgpt.com" TargetMode="External"/><Relationship Id="rId64" Type="http://schemas.openxmlformats.org/officeDocument/2006/relationships/hyperlink" Target="https://www.covestro.com/investors/news/covestro-and-xrg-commence-strategic-partnership-transaction-successfully-closed/?utm_source=chatgpt.com" TargetMode="External"/><Relationship Id="rId69" Type="http://schemas.openxmlformats.org/officeDocument/2006/relationships/hyperlink" Target="https://www.ineos.com/news/shared-news/ineos-to-close-two-rheinberg-plants-as-europes-chemical-industry-hits-breaking-point/?utm_source=chatgpt.com" TargetMode="External"/><Relationship Id="rId80" Type="http://schemas.openxmlformats.org/officeDocument/2006/relationships/hyperlink" Target="https://www.reuters.com/business/energy/indonesia-president-inaugurates-4-billion-petrochemical-plant-by-lotte-chemical-2025-11-06/?utm_source=chatgpt.com" TargetMode="External"/><Relationship Id="rId85" Type="http://schemas.openxmlformats.org/officeDocument/2006/relationships/hyperlink" Target="https://www.reuters.com/world/asia-pacific/lotte-chemical-sells-75-stake-pakistani-subsidiary-69-million-2025-11-13/?utm_source=chatgpt.com" TargetMode="External"/><Relationship Id="rId12" Type="http://schemas.openxmlformats.org/officeDocument/2006/relationships/hyperlink" Target="https://cen.acs.org/business/economy/Europe-chemical-plant-closures-keep/103/web/2025/10?utm_source=chatgpt.com" TargetMode="External"/><Relationship Id="rId17" Type="http://schemas.openxmlformats.org/officeDocument/2006/relationships/hyperlink" Target="https://breakthroughgroup.com/market_watch/chemical-production-forecast-worldwide/?utm_source=chatgpt.com" TargetMode="External"/><Relationship Id="rId33" Type="http://schemas.openxmlformats.org/officeDocument/2006/relationships/hyperlink" Target="https://www.sinopecgroup.com/group/en/gsyw/index.shtml?utm_source=chatgpt.com" TargetMode="External"/><Relationship Id="rId38" Type="http://schemas.openxmlformats.org/officeDocument/2006/relationships/hyperlink" Target="https://jp.mitsuichemicals.com/en/release/2025/index.htm?utm_source=chatgpt.com" TargetMode="External"/><Relationship Id="rId59" Type="http://schemas.openxmlformats.org/officeDocument/2006/relationships/hyperlink" Target="https://www.bloominglobal.com/media/detail/2025-global-top-50-chemical-companies-china-claims-11-spots?utm_source=chatgpt.com" TargetMode="External"/><Relationship Id="rId103" Type="http://schemas.openxmlformats.org/officeDocument/2006/relationships/hyperlink" Target="https://www.reuters.com/business/energy/aster-chemicals-bid-exxon-mobils-singapore-fuel-stations-sources-say-2025-04-25/?utm_source=chatgpt.com" TargetMode="External"/><Relationship Id="rId108" Type="http://schemas.openxmlformats.org/officeDocument/2006/relationships/theme" Target="theme/theme1.xml"/><Relationship Id="rId20" Type="http://schemas.openxmlformats.org/officeDocument/2006/relationships/hyperlink" Target="https://www.basf.com/global/en/media/news-releases?utm_source=chatgpt.com" TargetMode="External"/><Relationship Id="rId41" Type="http://schemas.openxmlformats.org/officeDocument/2006/relationships/hyperlink" Target="https://www.reuters.com/business/energy/adnocs-covestro-takeover-gets-final-regulatory-approval-germany-2025-11-21/?utm_source=chatgpt.com" TargetMode="External"/><Relationship Id="rId54" Type="http://schemas.openxmlformats.org/officeDocument/2006/relationships/hyperlink" Target="https://en.wikipedia.org/wiki/ChemChina?utm_source=chatgpt.com" TargetMode="External"/><Relationship Id="rId62" Type="http://schemas.openxmlformats.org/officeDocument/2006/relationships/hyperlink" Target="https://www.lubrizol.com/company/news/2025/11/aster-and-lubrizol-announce-strategic-mou?utm_source=chatgpt.com" TargetMode="External"/><Relationship Id="rId70" Type="http://schemas.openxmlformats.org/officeDocument/2006/relationships/hyperlink" Target="https://www.lyondellbasell.com/en/who-we-are/updates-events/corporate--financial-news/lyondellbasell-enters-into-an-agreement-and-exclusive-negotiations-with-aequita-for-the-sale-of-four-european-strategic-assessment-assets/?utm_source=chatgpt.com" TargetMode="External"/><Relationship Id="rId75" Type="http://schemas.openxmlformats.org/officeDocument/2006/relationships/hyperlink" Target="https://spc.sinopec.com/spc/en/investor/?utm_source=chatgpt.com" TargetMode="External"/><Relationship Id="rId83" Type="http://schemas.openxmlformats.org/officeDocument/2006/relationships/hyperlink" Target="https://www.reuters.com/world/asia-pacific/south-koreas-hd-hyundai-lotte-chemical-submit-plan-restructure-petrochemical-2025-11-26/?utm_source=chatgpt.com" TargetMode="External"/><Relationship Id="rId88" Type="http://schemas.openxmlformats.org/officeDocument/2006/relationships/hyperlink" Target="https://www.reuters.com/markets/commodities/lyondellbasell-covestro-permanently-close-netherlands-unit-2025-03-18/?utm_source=chatgpt.com" TargetMode="External"/><Relationship Id="rId91" Type="http://schemas.openxmlformats.org/officeDocument/2006/relationships/hyperlink" Target="https://echa.europa.eu/documents/10162/503ac424-3bcb-137b-9247-09e41eb6dd5a?utm_source=chatgpt.com" TargetMode="External"/><Relationship Id="rId96" Type="http://schemas.openxmlformats.org/officeDocument/2006/relationships/hyperlink" Target="https://www.sunsirs.com/commodity-news/petail-27197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asf.com/global/en/media/news-releases?utm_source=chatgpt.com" TargetMode="External"/><Relationship Id="rId15" Type="http://schemas.openxmlformats.org/officeDocument/2006/relationships/hyperlink" Target="https://www.skchemicals.com/en/prcenter/new_view.aspx?serno=3586&amp;utm_source=chatgpt.com" TargetMode="External"/><Relationship Id="rId23" Type="http://schemas.openxmlformats.org/officeDocument/2006/relationships/hyperlink" Target="https://www.sabic.com/en/newsandmedia?utm_source=chatgpt.com" TargetMode="External"/><Relationship Id="rId28" Type="http://schemas.openxmlformats.org/officeDocument/2006/relationships/hyperlink" Target="https://www.icis.com/chemicals-and-the-economy/2025/11/ineos-files-anti-dumping-suits-as-european-chemicals-crisis-worsens/?utm_source=chatgpt.com" TargetMode="External"/><Relationship Id="rId36" Type="http://schemas.openxmlformats.org/officeDocument/2006/relationships/hyperlink" Target="https://www.ril.com/news-media/press-releases?utm_source=chatgpt.com" TargetMode="External"/><Relationship Id="rId49" Type="http://schemas.openxmlformats.org/officeDocument/2006/relationships/hyperlink" Target="https://www.lubrizol.com/company/news/2025/11/aster-and-lubrizol-announce-strategic-mou?utm_source=chatgpt.com" TargetMode="External"/><Relationship Id="rId57" Type="http://schemas.openxmlformats.org/officeDocument/2006/relationships/hyperlink" Target="https://www.bloominglobal.com/media/detail/2025-global-top-50-chemical-companies-china-claims-11-spots?utm_source=chatgpt.com" TargetMode="External"/><Relationship Id="rId106" Type="http://schemas.openxmlformats.org/officeDocument/2006/relationships/hyperlink" Target="https://www.ft.com/content/0a12bac2-e7f1-4512-a913-428e34f0b598?utm_source=chatgpt.com" TargetMode="External"/><Relationship Id="rId10" Type="http://schemas.openxmlformats.org/officeDocument/2006/relationships/hyperlink" Target="https://www.akzonobel.com/en?utm_source=chatgpt.com" TargetMode="External"/><Relationship Id="rId31" Type="http://schemas.openxmlformats.org/officeDocument/2006/relationships/hyperlink" Target="https://www.linde.com/news-and-media/2025/linde-reports-third-quarter-2025-results?utm_source=chatgpt.com" TargetMode="External"/><Relationship Id="rId44" Type="http://schemas.openxmlformats.org/officeDocument/2006/relationships/hyperlink" Target="https://www.reuters.com/markets/commodities/india-imports-more-russian-crude-mix-buyers-shifts-2025-12-11/?utm_source=chatgpt.com" TargetMode="External"/><Relationship Id="rId52" Type="http://schemas.openxmlformats.org/officeDocument/2006/relationships/hyperlink" Target="https://en.wikipedia.org/wiki/Sinopec?utm_source=chatgpt.com" TargetMode="External"/><Relationship Id="rId60" Type="http://schemas.openxmlformats.org/officeDocument/2006/relationships/hyperlink" Target="https://www.aster.com.sg/newsroom?utm_source=chatgpt.com" TargetMode="External"/><Relationship Id="rId65" Type="http://schemas.openxmlformats.org/officeDocument/2006/relationships/hyperlink" Target="https://www.evonik.com/en/news/press-releases/2025/11/evonik-and-invitria-partner-to-expand-access-to-animal-free-albumin-for-biopharma-innovation.html?utm_source=chatgpt.com" TargetMode="External"/><Relationship Id="rId73" Type="http://schemas.openxmlformats.org/officeDocument/2006/relationships/hyperlink" Target="https://www.reuters.com/markets/deals/shell-completes-sale-singapore-refining-assets-chandra-asri-glencore-group-2025-04-01/?utm_source=chatgpt.com" TargetMode="External"/><Relationship Id="rId78" Type="http://schemas.openxmlformats.org/officeDocument/2006/relationships/hyperlink" Target="https://www.petronas.com/pcg/media/media-release/pcg-delivers-improved-quarterly-earnings-better-operations-and-eased-fx?utm_source=chatgpt.com" TargetMode="External"/><Relationship Id="rId81" Type="http://schemas.openxmlformats.org/officeDocument/2006/relationships/hyperlink" Target="https://www.reuters.com/world/asia-pacific/south-koreas-hd-hyundai-lotte-chemical-submit-plan-restructure-petrochemical-2025-11-26/?utm_source=chatgpt.com" TargetMode="External"/><Relationship Id="rId86" Type="http://schemas.openxmlformats.org/officeDocument/2006/relationships/hyperlink" Target="https://www.reuters.com/markets/deals/shell-completes-sale-singapore-refining-assets-chandra-asri-glencore-group-2025-04-01/?utm_source=chatgpt.com" TargetMode="External"/><Relationship Id="rId94" Type="http://schemas.openxmlformats.org/officeDocument/2006/relationships/hyperlink" Target="https://sadara.com/en/News?NewsArticle=Sadara_MDI_Agreement_with_Oasis_Paioneers&amp;utm_source=chatgpt.com" TargetMode="External"/><Relationship Id="rId99" Type="http://schemas.openxmlformats.org/officeDocument/2006/relationships/hyperlink" Target="https://www.reuters.com/markets/deals/shell-completes-sale-singapore-refining-assets-chandra-asri-glencore-group-2025-04-01/?utm_source=chatgpt.com" TargetMode="External"/><Relationship Id="rId101" Type="http://schemas.openxmlformats.org/officeDocument/2006/relationships/hyperlink" Target="https://www.reuters.com/markets/deals/austrias-omv-uaes-adnoc-acquire-nova-chemicals-97-billion-through-jv-2025-03-03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kzonobel.com/en/media/media-releases?utm_source=chatgpt.com" TargetMode="External"/><Relationship Id="rId13" Type="http://schemas.openxmlformats.org/officeDocument/2006/relationships/hyperlink" Target="https://cen.acs.org/business/Europes-chemical-industry-eyes-wave/103/i5?utm_source=chatgpt.com" TargetMode="External"/><Relationship Id="rId18" Type="http://schemas.openxmlformats.org/officeDocument/2006/relationships/hyperlink" Target="https://en.wikipedia.org/wiki/Abu_Dhabi_National_Oil_Company?utm_source=chatgpt.com" TargetMode="External"/><Relationship Id="rId39" Type="http://schemas.openxmlformats.org/officeDocument/2006/relationships/hyperlink" Target="https://www.mcgc.com/english/news_release/?utm_source=chatgpt.com" TargetMode="External"/><Relationship Id="rId34" Type="http://schemas.openxmlformats.org/officeDocument/2006/relationships/hyperlink" Target="https://en.whchem.com/column/100/?utm_source=chatgpt.com" TargetMode="External"/><Relationship Id="rId50" Type="http://schemas.openxmlformats.org/officeDocument/2006/relationships/hyperlink" Target="https://www.fuelsandlubes.com/aster-completes-chevron-phillips-singapore-chemicals-acquisition/?utm_source=chatgpt.com" TargetMode="External"/><Relationship Id="rId55" Type="http://schemas.openxmlformats.org/officeDocument/2006/relationships/hyperlink" Target="https://www.bloominglobal.com/media/detail/2025-global-top-50-chemical-companies-china-claims-11-spots?utm_source=chatgpt.com" TargetMode="External"/><Relationship Id="rId76" Type="http://schemas.openxmlformats.org/officeDocument/2006/relationships/hyperlink" Target="https://www.sinopecgroup.com/group/en/gsyw/index.shtml?utm_source=chatgpt.com" TargetMode="External"/><Relationship Id="rId97" Type="http://schemas.openxmlformats.org/officeDocument/2006/relationships/hyperlink" Target="https://pulse.mk.co.kr/news/english/11282710?utm_source=chatgpt.com" TargetMode="External"/><Relationship Id="rId104" Type="http://schemas.openxmlformats.org/officeDocument/2006/relationships/hyperlink" Target="https://www.reuters.com/business/energy/indonesia-president-inaugurates-4-billion-petrochemical-plant-by-lotte-chemical-2025-11-06/?utm_source=chatgpt.com" TargetMode="External"/><Relationship Id="rId7" Type="http://schemas.openxmlformats.org/officeDocument/2006/relationships/hyperlink" Target="https://www.basf.com/global/en/media/news-releases?utm_source=chatgpt.com" TargetMode="External"/><Relationship Id="rId71" Type="http://schemas.openxmlformats.org/officeDocument/2006/relationships/hyperlink" Target="https://www.reuters.com/markets/commodities/lyondellbasell-covestro-permanently-close-netherlands-unit-2025-03-18/?utm_source=chatgpt.com" TargetMode="External"/><Relationship Id="rId92" Type="http://schemas.openxmlformats.org/officeDocument/2006/relationships/hyperlink" Target="https://www.basf.com/global/en/media/news-releases/2025/05/p-25-086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reuters.com/business/lyondellbasell-profit-tops-forecasts-cost-cuts-demand-recovery-boost-outlook-2025-10-31/?utm_source=chatgpt.com" TargetMode="External"/><Relationship Id="rId24" Type="http://schemas.openxmlformats.org/officeDocument/2006/relationships/hyperlink" Target="https://www.solvay.com/en/newsroom?utm_source=chatgpt.com" TargetMode="External"/><Relationship Id="rId40" Type="http://schemas.openxmlformats.org/officeDocument/2006/relationships/hyperlink" Target="https://www.pttgcgroup.com/en/newsroom/news?category_id=43&amp;utm_source=chatgpt.com" TargetMode="External"/><Relationship Id="rId45" Type="http://schemas.openxmlformats.org/officeDocument/2006/relationships/hyperlink" Target="https://www.reuters.com/business/energy/china-oil-demand-plateau-between-2025-2030-state-researcher-says-2025-12-11/?utm_source=chatgpt.com" TargetMode="External"/><Relationship Id="rId66" Type="http://schemas.openxmlformats.org/officeDocument/2006/relationships/hyperlink" Target="https://www.solvay.com/en/press-release/solvay-sapio-ten-year-agreement-renewable-hydrogen?utm_source=chatgpt.com" TargetMode="External"/><Relationship Id="rId87" Type="http://schemas.openxmlformats.org/officeDocument/2006/relationships/hyperlink" Target="https://www.reuters.com/business/energy/chandra-asri-says-it-will-buy-exxons-singapore-retail-fuel-stations-2025-10-24/?utm_source=chatgpt.com" TargetMode="External"/><Relationship Id="rId61" Type="http://schemas.openxmlformats.org/officeDocument/2006/relationships/hyperlink" Target="https://www.bloominglobal.com/media/detail/2025-global-top-50-chemical-companies-china-claims-11-spots?utm_source=chatgpt.com" TargetMode="External"/><Relationship Id="rId82" Type="http://schemas.openxmlformats.org/officeDocument/2006/relationships/hyperlink" Target="https://www.reuters.com/world/asia-pacific/lotte-chemical-sells-75-stake-pakistani-subsidiary-69-million-2025-11-13/?utm_source=chatgpt.com" TargetMode="External"/><Relationship Id="rId19" Type="http://schemas.openxmlformats.org/officeDocument/2006/relationships/hyperlink" Target="https://report.basf.com/2024/en/combined-managements-report/fundamentals-of-the-group/basf-groups-business-year/economic-environment/chemical-industry.html?utm_source=chatgpt.com" TargetMode="External"/><Relationship Id="rId14" Type="http://schemas.openxmlformats.org/officeDocument/2006/relationships/hyperlink" Target="https://report.basf.com/2024/en/combined-managements-report/fundamentals-of-the-group/basf-groups-business-year/economic-environment/chemical-industry.html?utm_source=chatgpt.com" TargetMode="External"/><Relationship Id="rId30" Type="http://schemas.openxmlformats.org/officeDocument/2006/relationships/hyperlink" Target="https://www.airliquide.com/group/press-releases-news?utm_source=chatgpt.com" TargetMode="External"/><Relationship Id="rId35" Type="http://schemas.openxmlformats.org/officeDocument/2006/relationships/hyperlink" Target="https://www.lgchem.com/company/information-center/press-release?lang=en_US&amp;utm_source=chatgpt.com" TargetMode="External"/><Relationship Id="rId56" Type="http://schemas.openxmlformats.org/officeDocument/2006/relationships/hyperlink" Target="https://www.bloominglobal.com/media/detail/2025-global-top-50-chemical-companies-china-claims-11-spots?utm_source=chatgpt.com" TargetMode="External"/><Relationship Id="rId77" Type="http://schemas.openxmlformats.org/officeDocument/2006/relationships/hyperlink" Target="https://en.whchem.com/column/100/?utm_source=chatgpt.com" TargetMode="External"/><Relationship Id="rId100" Type="http://schemas.openxmlformats.org/officeDocument/2006/relationships/hyperlink" Target="https://echa.europa.eu/documents/10162/503ac424-3bcb-137b-9247-09e41eb6dd5a?utm_source=chatgpt.com" TargetMode="External"/><Relationship Id="rId105" Type="http://schemas.openxmlformats.org/officeDocument/2006/relationships/hyperlink" Target="https://www.reuters.com/markets/deals/borouge-proposes-shares-buyback-after-stock-slides-merger-news-2025-03-17/?utm_source=chatgpt.com" TargetMode="External"/><Relationship Id="rId8" Type="http://schemas.openxmlformats.org/officeDocument/2006/relationships/hyperlink" Target="https://www.basf.com/global/en/media/news-releases?utm_source=chatgpt.com" TargetMode="External"/><Relationship Id="rId51" Type="http://schemas.openxmlformats.org/officeDocument/2006/relationships/hyperlink" Target="https://www.aster.com.sg/newsroom?utm_source=chatgpt.com" TargetMode="External"/><Relationship Id="rId72" Type="http://schemas.openxmlformats.org/officeDocument/2006/relationships/hyperlink" Target="https://www.lubrizol.com/company/news/2025/11/aster-and-lubrizol-announce-strategic-mou?utm_source=chatgpt.com" TargetMode="External"/><Relationship Id="rId93" Type="http://schemas.openxmlformats.org/officeDocument/2006/relationships/hyperlink" Target="https://www.covestro.com/-/media/covestro/corporate/investors/financial-documents-and-presentations/financial-documents/en/2025/q2/covestro_q2_2025_ir_roadshow_presentation.pdf?rev=2be195ec93dc44d6badce2dadafc79b3&amp;utm_source=chatgpt.com" TargetMode="External"/><Relationship Id="rId98" Type="http://schemas.openxmlformats.org/officeDocument/2006/relationships/hyperlink" Target="https://jp.mitsuichemicals.com/en/release/2023/2023_0328/index.htm?utm_source=chatgpt.co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arkema.com/global/en/media/newslist/news/global/investorrelations/2025/20251107-third-quarter-2025-results/?utm_source=chatgpt.com" TargetMode="External"/><Relationship Id="rId46" Type="http://schemas.openxmlformats.org/officeDocument/2006/relationships/hyperlink" Target="https://www.ft.com/content/6b73a191-df42-4d49-b385-23802a4db520?utm_source=chatgpt.com" TargetMode="External"/><Relationship Id="rId67" Type="http://schemas.openxmlformats.org/officeDocument/2006/relationships/hyperlink" Target="https://www.arkema.com/global/en/media/newslist/news/global/investorrelations/2025/20251107-third-quarter-2025-result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3753</Words>
  <Characters>23804</Characters>
  <Application>Microsoft Office Word</Application>
  <DocSecurity>0</DocSecurity>
  <Lines>963</Lines>
  <Paragraphs>524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Hermes</dc:creator>
  <cp:keywords/>
  <dc:description/>
  <cp:lastModifiedBy>Stefan Hermes</cp:lastModifiedBy>
  <cp:revision>1</cp:revision>
  <dcterms:created xsi:type="dcterms:W3CDTF">2025-12-14T10:53:00Z</dcterms:created>
  <dcterms:modified xsi:type="dcterms:W3CDTF">2025-12-15T10:06:00Z</dcterms:modified>
</cp:coreProperties>
</file>