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ypical-process-in-the-configurator-app"/>
    <w:p>
      <w:pPr>
        <w:pStyle w:val="Heading2"/>
      </w:pPr>
      <w:r>
        <w:t xml:space="preserve">Typical Process in the Configurator App</w:t>
      </w:r>
    </w:p>
    <w:bookmarkStart w:id="20" w:name="what-the-configurator-is-for"/>
    <w:p>
      <w:pPr>
        <w:pStyle w:val="Heading3"/>
      </w:pPr>
      <w:r>
        <w:t xml:space="preserve">What the Configurator is for</w:t>
      </w:r>
    </w:p>
    <w:p>
      <w:pPr>
        <w:pStyle w:val="FirstParagraph"/>
      </w:pPr>
      <w:r>
        <w:t xml:space="preserve">The Configurator is used</w:t>
      </w:r>
      <w:r>
        <w:t xml:space="preserve"> </w:t>
      </w:r>
      <w:r>
        <w:rPr>
          <w:b/>
          <w:bCs/>
        </w:rPr>
        <w:t xml:space="preserve">once per newsletter</w:t>
      </w:r>
      <w:r>
        <w:t xml:space="preserve"> </w:t>
      </w:r>
      <w:r>
        <w:t xml:space="preserve">to define the scope and frequency of what the Generator will be allowed to create.</w:t>
      </w:r>
    </w:p>
    <w:p>
      <w:pPr>
        <w:pStyle w:val="BodyText"/>
      </w:pPr>
      <w:r>
        <w:t xml:space="preserve">It does not generate any newsletter content.</w:t>
      </w:r>
    </w:p>
    <w:bookmarkEnd w:id="20"/>
    <w:bookmarkStart w:id="27" w:name="typical-end-to-end-flow"/>
    <w:p>
      <w:pPr>
        <w:pStyle w:val="Heading3"/>
      </w:pPr>
      <w:r>
        <w:t xml:space="preserve">Typical end-to-end flow</w:t>
      </w:r>
    </w:p>
    <w:bookmarkStart w:id="21" w:name="open-the-configurator"/>
    <w:p>
      <w:pPr>
        <w:pStyle w:val="Heading4"/>
      </w:pPr>
      <w:r>
        <w:t xml:space="preserve">1) Open the Configurator</w:t>
      </w:r>
    </w:p>
    <w:p>
      <w:pPr>
        <w:pStyle w:val="Compact"/>
        <w:numPr>
          <w:ilvl w:val="0"/>
          <w:numId w:val="1001"/>
        </w:numPr>
      </w:pPr>
      <w:r>
        <w:t xml:space="preserve">The user visits the Configurator link.</w:t>
      </w:r>
    </w:p>
    <w:p>
      <w:pPr>
        <w:pStyle w:val="Compact"/>
        <w:numPr>
          <w:ilvl w:val="0"/>
          <w:numId w:val="1001"/>
        </w:numPr>
      </w:pPr>
      <w:r>
        <w:t xml:space="preserve">No login is required.</w:t>
      </w:r>
    </w:p>
    <w:bookmarkEnd w:id="21"/>
    <w:bookmarkStart w:id="22" w:name="define-the-newsletter-scope"/>
    <w:p>
      <w:pPr>
        <w:pStyle w:val="Heading4"/>
      </w:pPr>
      <w:r>
        <w:t xml:space="preserve">2) Define the newsletter scope</w:t>
      </w:r>
    </w:p>
    <w:p>
      <w:pPr>
        <w:pStyle w:val="FirstParagraph"/>
      </w:pPr>
      <w:r>
        <w:t xml:space="preserve">The user selects what the newsletter should cover.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 Choose categories</w:t>
      </w:r>
    </w:p>
    <w:p>
      <w:pPr>
        <w:pStyle w:val="Compact"/>
        <w:numPr>
          <w:ilvl w:val="1"/>
          <w:numId w:val="1003"/>
        </w:numPr>
      </w:pPr>
      <w:r>
        <w:t xml:space="preserve">The user selects one or more items from the</w:t>
      </w:r>
      <w:r>
        <w:t xml:space="preserve"> </w:t>
      </w:r>
      <w:r>
        <w:rPr>
          <w:b/>
          <w:bCs/>
        </w:rPr>
        <w:t xml:space="preserve">11 category model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At least one category is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2: Choose regions</w:t>
      </w:r>
    </w:p>
    <w:p>
      <w:pPr>
        <w:pStyle w:val="Compact"/>
        <w:numPr>
          <w:ilvl w:val="1"/>
          <w:numId w:val="1004"/>
        </w:numPr>
      </w:pPr>
      <w:r>
        <w:t xml:space="preserve">The user selects one or more regions.</w:t>
      </w:r>
    </w:p>
    <w:p>
      <w:pPr>
        <w:pStyle w:val="Compact"/>
        <w:numPr>
          <w:ilvl w:val="1"/>
          <w:numId w:val="1004"/>
        </w:numPr>
      </w:pPr>
      <w:r>
        <w:t xml:space="preserve">At least one region is required.</w:t>
      </w:r>
    </w:p>
    <w:bookmarkEnd w:id="22"/>
    <w:bookmarkStart w:id="23" w:name="select-frequency"/>
    <w:p>
      <w:pPr>
        <w:pStyle w:val="Heading4"/>
      </w:pPr>
      <w:r>
        <w:t xml:space="preserve">3) Select frequency</w:t>
      </w:r>
    </w:p>
    <w:p>
      <w:pPr>
        <w:pStyle w:val="FirstParagraph"/>
      </w:pPr>
      <w:r>
        <w:t xml:space="preserve">The user chooses one frequency.</w:t>
      </w:r>
    </w:p>
    <w:p>
      <w:pPr>
        <w:pStyle w:val="Compact"/>
        <w:numPr>
          <w:ilvl w:val="0"/>
          <w:numId w:val="1005"/>
        </w:numPr>
      </w:pPr>
      <w:r>
        <w:t xml:space="preserve">Daily</w:t>
      </w:r>
    </w:p>
    <w:p>
      <w:pPr>
        <w:pStyle w:val="Compact"/>
        <w:numPr>
          <w:ilvl w:val="0"/>
          <w:numId w:val="1005"/>
        </w:numPr>
      </w:pPr>
      <w:r>
        <w:t xml:space="preserve">Weekly</w:t>
      </w:r>
    </w:p>
    <w:p>
      <w:pPr>
        <w:pStyle w:val="Compact"/>
        <w:numPr>
          <w:ilvl w:val="0"/>
          <w:numId w:val="1005"/>
        </w:numPr>
      </w:pPr>
      <w:r>
        <w:t xml:space="preserve">Monthly</w:t>
      </w:r>
    </w:p>
    <w:p>
      <w:pPr>
        <w:pStyle w:val="FirstParagraph"/>
      </w:pPr>
      <w:r>
        <w:t xml:space="preserve">This choice becomes a hard limit in the Generator.</w:t>
      </w:r>
    </w:p>
    <w:bookmarkEnd w:id="23"/>
    <w:bookmarkStart w:id="24" w:name="name-the-newsletter"/>
    <w:p>
      <w:pPr>
        <w:pStyle w:val="Heading4"/>
      </w:pPr>
      <w:r>
        <w:t xml:space="preserve">4) Name the newsletter</w:t>
      </w:r>
    </w:p>
    <w:p>
      <w:pPr>
        <w:pStyle w:val="Compact"/>
        <w:numPr>
          <w:ilvl w:val="0"/>
          <w:numId w:val="1006"/>
        </w:numPr>
      </w:pPr>
      <w:r>
        <w:t xml:space="preserve">The user enters the newsletter name.</w:t>
      </w:r>
    </w:p>
    <w:p>
      <w:pPr>
        <w:pStyle w:val="Compact"/>
        <w:numPr>
          <w:ilvl w:val="0"/>
          <w:numId w:val="1006"/>
        </w:numPr>
      </w:pPr>
      <w:r>
        <w:t xml:space="preserve">This name will appear in the Generator later.</w:t>
      </w:r>
    </w:p>
    <w:bookmarkEnd w:id="24"/>
    <w:bookmarkStart w:id="25" w:name="provide-contact-details"/>
    <w:p>
      <w:pPr>
        <w:pStyle w:val="Heading4"/>
      </w:pPr>
      <w:r>
        <w:t xml:space="preserve">5) Provide contact details</w:t>
      </w:r>
    </w:p>
    <w:p>
      <w:pPr>
        <w:pStyle w:val="Compact"/>
        <w:numPr>
          <w:ilvl w:val="0"/>
          <w:numId w:val="1007"/>
        </w:numPr>
      </w:pPr>
      <w:r>
        <w:t xml:space="preserve">Company name</w:t>
      </w:r>
    </w:p>
    <w:p>
      <w:pPr>
        <w:pStyle w:val="Compact"/>
        <w:numPr>
          <w:ilvl w:val="0"/>
          <w:numId w:val="1007"/>
        </w:numPr>
      </w:pPr>
      <w:r>
        <w:t xml:space="preserve">Email address</w:t>
      </w:r>
    </w:p>
    <w:p>
      <w:pPr>
        <w:pStyle w:val="FirstParagraph"/>
      </w:pPr>
      <w:r>
        <w:t xml:space="preserve">This is used to prepare the offer and to set up the workspace subscription.</w:t>
      </w:r>
    </w:p>
    <w:bookmarkEnd w:id="25"/>
    <w:bookmarkStart w:id="26" w:name="submit-the-specification"/>
    <w:p>
      <w:pPr>
        <w:pStyle w:val="Heading4"/>
      </w:pPr>
      <w:r>
        <w:t xml:space="preserve">6) Submit the specification</w:t>
      </w:r>
    </w:p>
    <w:p>
      <w:pPr>
        <w:pStyle w:val="Compact"/>
        <w:numPr>
          <w:ilvl w:val="0"/>
          <w:numId w:val="1008"/>
        </w:numPr>
      </w:pPr>
      <w:r>
        <w:t xml:space="preserve">The Configurator stores the specification as a request.</w:t>
      </w:r>
    </w:p>
    <w:p>
      <w:pPr>
        <w:pStyle w:val="Compact"/>
        <w:numPr>
          <w:ilvl w:val="0"/>
          <w:numId w:val="1008"/>
        </w:numPr>
      </w:pPr>
      <w:r>
        <w:t xml:space="preserve">The user receives a confirmation message.</w:t>
      </w:r>
    </w:p>
    <w:p>
      <w:pPr>
        <w:pStyle w:val="FirstParagraph"/>
      </w:pPr>
      <w:r>
        <w:t xml:space="preserve">At this point the Configurator process is complete.</w:t>
      </w:r>
    </w:p>
    <w:bookmarkEnd w:id="26"/>
    <w:bookmarkEnd w:id="27"/>
    <w:bookmarkStart w:id="28" w:name="X452015e752750771c1b035fd63bd0d15db7b99b"/>
    <w:p>
      <w:pPr>
        <w:pStyle w:val="Heading3"/>
      </w:pPr>
      <w:r>
        <w:t xml:space="preserve">What happens after submission (commercial workflow)</w:t>
      </w:r>
    </w:p>
    <w:p>
      <w:pPr>
        <w:pStyle w:val="FirstParagraph"/>
      </w:pPr>
      <w:r>
        <w:t xml:space="preserve">After the user submits the specification:</w:t>
      </w:r>
    </w:p>
    <w:p>
      <w:pPr>
        <w:pStyle w:val="Compact"/>
        <w:numPr>
          <w:ilvl w:val="0"/>
          <w:numId w:val="1009"/>
        </w:numPr>
      </w:pPr>
      <w:r>
        <w:t xml:space="preserve">The specification is reviewed.</w:t>
      </w:r>
    </w:p>
    <w:p>
      <w:pPr>
        <w:pStyle w:val="Compact"/>
        <w:numPr>
          <w:ilvl w:val="0"/>
          <w:numId w:val="1009"/>
        </w:numPr>
      </w:pPr>
      <w:r>
        <w:t xml:space="preserve">A membership or subscription type is proposed.</w:t>
      </w:r>
    </w:p>
    <w:p>
      <w:pPr>
        <w:pStyle w:val="Compact"/>
        <w:numPr>
          <w:ilvl w:val="0"/>
          <w:numId w:val="1009"/>
        </w:numPr>
      </w:pPr>
      <w:r>
        <w:t xml:space="preserve">A price is attached (annual payment).</w:t>
      </w:r>
    </w:p>
    <w:p>
      <w:pPr>
        <w:pStyle w:val="Compact"/>
        <w:numPr>
          <w:ilvl w:val="0"/>
          <w:numId w:val="1009"/>
        </w:numPr>
      </w:pPr>
      <w:r>
        <w:t xml:space="preserve">An invoice is issued.</w:t>
      </w:r>
    </w:p>
    <w:p>
      <w:pPr>
        <w:pStyle w:val="Compact"/>
        <w:numPr>
          <w:ilvl w:val="0"/>
          <w:numId w:val="1009"/>
        </w:numPr>
      </w:pPr>
      <w:r>
        <w:t xml:space="preserve">After payment is confirmed, the specification can be released and activated by the owner in the Admin App.</w:t>
      </w:r>
    </w:p>
    <w:p>
      <w:pPr>
        <w:pStyle w:val="FirstParagraph"/>
      </w:pPr>
      <w:r>
        <w:t xml:space="preserve">The user cannot generate newsletters until the specification is activated.</w:t>
      </w:r>
    </w:p>
    <w:bookmarkEnd w:id="28"/>
    <w:bookmarkStart w:id="29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The output of the Configurator is a single approved specification that controls:</w:t>
      </w:r>
      <w:r>
        <w:t xml:space="preserve"> </w:t>
      </w:r>
      <w:r>
        <w:t xml:space="preserve">- What topics can be included (11 categories)</w:t>
      </w:r>
      <w:r>
        <w:t xml:space="preserve"> </w:t>
      </w:r>
      <w:r>
        <w:t xml:space="preserve">- What regions can be included</w:t>
      </w:r>
      <w:r>
        <w:t xml:space="preserve"> </w:t>
      </w:r>
      <w:r>
        <w:t xml:space="preserve">- How often the newsletter can be generated (daily, weekly, monthly)</w:t>
      </w:r>
      <w:r>
        <w:t xml:space="preserve"> </w:t>
      </w:r>
      <w:r>
        <w:t xml:space="preserve">- The name under which it appears in the Generator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2025-12-15T01:59:04Z</dcterms:created>
  <dcterms:modified xsi:type="dcterms:W3CDTF">2025-12-15T01:59:04Z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