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typical-process-in-the-generator-app"/>
    <w:p>
      <w:pPr>
        <w:pStyle w:val="Heading2"/>
      </w:pPr>
      <w:r>
        <w:t xml:space="preserve">Typical Process in the Generator App</w:t>
      </w:r>
    </w:p>
    <w:bookmarkStart w:id="20" w:name="what-the-generator-is-for"/>
    <w:p>
      <w:pPr>
        <w:pStyle w:val="Heading3"/>
      </w:pPr>
      <w:r>
        <w:t xml:space="preserve">What the Generator is for</w:t>
      </w:r>
    </w:p>
    <w:p>
      <w:pPr>
        <w:pStyle w:val="FirstParagraph"/>
      </w:pPr>
      <w:r>
        <w:t xml:space="preserve">The Generator is used by paying customers to manually create newsletters based on an activated specification.</w:t>
      </w:r>
    </w:p>
    <w:p>
      <w:pPr>
        <w:pStyle w:val="BodyText"/>
      </w:pPr>
      <w:r>
        <w:t xml:space="preserve">The Generator enforces strict limits based on the chosen frequency.</w:t>
      </w:r>
    </w:p>
    <w:bookmarkEnd w:id="20"/>
    <w:bookmarkStart w:id="21" w:name="preconditions"/>
    <w:p>
      <w:pPr>
        <w:pStyle w:val="Heading3"/>
      </w:pPr>
      <w:r>
        <w:t xml:space="preserve">Preconditions</w:t>
      </w:r>
    </w:p>
    <w:p>
      <w:pPr>
        <w:pStyle w:val="FirstParagraph"/>
      </w:pPr>
      <w:r>
        <w:t xml:space="preserve">Before a user can generate anything:</w:t>
      </w:r>
    </w:p>
    <w:p>
      <w:pPr>
        <w:pStyle w:val="Compact"/>
        <w:numPr>
          <w:ilvl w:val="0"/>
          <w:numId w:val="1001"/>
        </w:numPr>
      </w:pPr>
      <w:r>
        <w:t xml:space="preserve">The user must have a workspace account.</w:t>
      </w:r>
    </w:p>
    <w:p>
      <w:pPr>
        <w:pStyle w:val="Compact"/>
        <w:numPr>
          <w:ilvl w:val="0"/>
          <w:numId w:val="1001"/>
        </w:numPr>
      </w:pPr>
      <w:r>
        <w:t xml:space="preserve">The user must be assigned to that workspace.</w:t>
      </w:r>
    </w:p>
    <w:p>
      <w:pPr>
        <w:pStyle w:val="Compact"/>
        <w:numPr>
          <w:ilvl w:val="0"/>
          <w:numId w:val="1001"/>
        </w:numPr>
      </w:pPr>
      <w:r>
        <w:t xml:space="preserve">The specification must be activated by the owner (after invoice and payment).</w:t>
      </w:r>
    </w:p>
    <w:p>
      <w:pPr>
        <w:pStyle w:val="FirstParagraph"/>
      </w:pPr>
      <w:r>
        <w:t xml:space="preserve">If any of these are not true, the specification will not appear as available for generation.</w:t>
      </w:r>
    </w:p>
    <w:bookmarkEnd w:id="21"/>
    <w:bookmarkStart w:id="28" w:name="typical-end-to-end-flow"/>
    <w:p>
      <w:pPr>
        <w:pStyle w:val="Heading3"/>
      </w:pPr>
      <w:r>
        <w:t xml:space="preserve">Typical end-to-end flow</w:t>
      </w:r>
    </w:p>
    <w:bookmarkStart w:id="22" w:name="log-in"/>
    <w:p>
      <w:pPr>
        <w:pStyle w:val="Heading4"/>
      </w:pPr>
      <w:r>
        <w:t xml:space="preserve">1) Log in</w:t>
      </w:r>
    </w:p>
    <w:p>
      <w:pPr>
        <w:pStyle w:val="Compact"/>
        <w:numPr>
          <w:ilvl w:val="0"/>
          <w:numId w:val="1002"/>
        </w:numPr>
      </w:pPr>
      <w:r>
        <w:t xml:space="preserve">The user logs in using email and password.</w:t>
      </w:r>
    </w:p>
    <w:bookmarkEnd w:id="22"/>
    <w:bookmarkStart w:id="23" w:name="select-a-newsletter"/>
    <w:p>
      <w:pPr>
        <w:pStyle w:val="Heading4"/>
      </w:pPr>
      <w:r>
        <w:t xml:space="preserve">2) Select a newsletter</w:t>
      </w:r>
    </w:p>
    <w:p>
      <w:pPr>
        <w:pStyle w:val="Compact"/>
        <w:numPr>
          <w:ilvl w:val="0"/>
          <w:numId w:val="1003"/>
        </w:numPr>
      </w:pPr>
      <w:r>
        <w:t xml:space="preserve">The user sees a list of available newsletters in their workspace.</w:t>
      </w:r>
    </w:p>
    <w:p>
      <w:pPr>
        <w:pStyle w:val="Compact"/>
        <w:numPr>
          <w:ilvl w:val="0"/>
          <w:numId w:val="1003"/>
        </w:numPr>
      </w:pPr>
      <w:r>
        <w:t xml:space="preserve">Each newsletter shows:</w:t>
      </w:r>
    </w:p>
    <w:p>
      <w:pPr>
        <w:pStyle w:val="Compact"/>
        <w:numPr>
          <w:ilvl w:val="1"/>
          <w:numId w:val="1004"/>
        </w:numPr>
      </w:pPr>
      <w:r>
        <w:t xml:space="preserve">Name</w:t>
      </w:r>
    </w:p>
    <w:p>
      <w:pPr>
        <w:pStyle w:val="Compact"/>
        <w:numPr>
          <w:ilvl w:val="1"/>
          <w:numId w:val="1004"/>
        </w:numPr>
      </w:pPr>
      <w:r>
        <w:t xml:space="preserve">Frequency (daily, weekly, monthly)</w:t>
      </w:r>
    </w:p>
    <w:p>
      <w:pPr>
        <w:pStyle w:val="Compact"/>
        <w:numPr>
          <w:ilvl w:val="1"/>
          <w:numId w:val="1004"/>
        </w:numPr>
      </w:pPr>
      <w:r>
        <w:t xml:space="preserve">Status (active or paused)</w:t>
      </w:r>
    </w:p>
    <w:p>
      <w:pPr>
        <w:pStyle w:val="Compact"/>
        <w:numPr>
          <w:ilvl w:val="1"/>
          <w:numId w:val="1004"/>
        </w:numPr>
      </w:pPr>
      <w:r>
        <w:t xml:space="preserve">Eligibility indicator (allowed now or blocked until a date)</w:t>
      </w:r>
    </w:p>
    <w:bookmarkEnd w:id="23"/>
    <w:bookmarkStart w:id="24" w:name="check-eligibility-automatic"/>
    <w:p>
      <w:pPr>
        <w:pStyle w:val="Heading4"/>
      </w:pPr>
      <w:r>
        <w:t xml:space="preserve">3) Check eligibility (automatic)</w:t>
      </w:r>
    </w:p>
    <w:p>
      <w:pPr>
        <w:pStyle w:val="FirstParagraph"/>
      </w:pPr>
      <w:r>
        <w:t xml:space="preserve">Before generation, the system checks whether the user is allowed to generate.</w:t>
      </w:r>
    </w:p>
    <w:p>
      <w:pPr>
        <w:pStyle w:val="BodyText"/>
      </w:pPr>
      <w:r>
        <w:t xml:space="preserve">Hard rules:</w:t>
      </w:r>
      <w:r>
        <w:t xml:space="preserve"> </w:t>
      </w:r>
      <w:r>
        <w:t xml:space="preserve">- Daily: maximum 1 successful newsletter per calendar day</w:t>
      </w:r>
      <w:r>
        <w:t xml:space="preserve"> </w:t>
      </w:r>
      <w:r>
        <w:t xml:space="preserve">- Weekly: maximum 1 successful newsletter per ISO week</w:t>
      </w:r>
      <w:r>
        <w:t xml:space="preserve"> </w:t>
      </w:r>
      <w:r>
        <w:t xml:space="preserve">- Monthly: maximum 1 successful newsletter per calendar month</w:t>
      </w:r>
    </w:p>
    <w:p>
      <w:pPr>
        <w:pStyle w:val="BodyText"/>
      </w:pPr>
      <w:r>
        <w:t xml:space="preserve">If the user is blocked, the system shows:</w:t>
      </w:r>
      <w:r>
        <w:t xml:space="preserve"> </w:t>
      </w:r>
      <w:r>
        <w:t xml:space="preserve">- Why generation is blocked</w:t>
      </w:r>
      <w:r>
        <w:t xml:space="preserve"> </w:t>
      </w:r>
      <w:r>
        <w:t xml:space="preserve">- The earliest next eligible date</w:t>
      </w:r>
    </w:p>
    <w:bookmarkEnd w:id="24"/>
    <w:bookmarkStart w:id="25" w:name="generate-the-newsletter-manual-trigger"/>
    <w:p>
      <w:pPr>
        <w:pStyle w:val="Heading4"/>
      </w:pPr>
      <w:r>
        <w:t xml:space="preserve">4) Generate the newsletter (manual trigger)</w:t>
      </w:r>
    </w:p>
    <w:p>
      <w:pPr>
        <w:pStyle w:val="FirstParagraph"/>
      </w:pPr>
      <w:r>
        <w:t xml:space="preserve">If eligible, the user clicks Generate.</w:t>
      </w:r>
    </w:p>
    <w:p>
      <w:pPr>
        <w:pStyle w:val="BodyText"/>
      </w:pPr>
      <w:r>
        <w:t xml:space="preserve">The system then:</w:t>
      </w:r>
      <w:r>
        <w:t xml:space="preserve"> </w:t>
      </w:r>
      <w:r>
        <w:t xml:space="preserve">1) Pulls relevant items from configured sources</w:t>
      </w:r>
      <w:r>
        <w:t xml:space="preserve"> </w:t>
      </w:r>
      <w:r>
        <w:t xml:space="preserve">2) Filters by selected categories and selected regions</w:t>
      </w:r>
      <w:r>
        <w:t xml:space="preserve"> </w:t>
      </w:r>
      <w:r>
        <w:t xml:space="preserve">3) Deduplicates and ranks items</w:t>
      </w:r>
      <w:r>
        <w:t xml:space="preserve"> </w:t>
      </w:r>
      <w:r>
        <w:t xml:space="preserve">4) Builds sections according to the selected categories</w:t>
      </w:r>
      <w:r>
        <w:t xml:space="preserve"> </w:t>
      </w:r>
      <w:r>
        <w:t xml:space="preserve">5) Renders the newsletter as HTML</w:t>
      </w:r>
    </w:p>
    <w:bookmarkEnd w:id="25"/>
    <w:bookmarkStart w:id="26" w:name="review-and-export"/>
    <w:p>
      <w:pPr>
        <w:pStyle w:val="Heading4"/>
      </w:pPr>
      <w:r>
        <w:t xml:space="preserve">5) Review and export</w:t>
      </w:r>
    </w:p>
    <w:p>
      <w:pPr>
        <w:pStyle w:val="FirstParagraph"/>
      </w:pPr>
      <w:r>
        <w:t xml:space="preserve">After generation:</w:t>
      </w:r>
    </w:p>
    <w:p>
      <w:pPr>
        <w:pStyle w:val="Compact"/>
        <w:numPr>
          <w:ilvl w:val="0"/>
          <w:numId w:val="1005"/>
        </w:numPr>
      </w:pPr>
      <w:r>
        <w:t xml:space="preserve">The user sees an HTML preview.</w:t>
      </w:r>
    </w:p>
    <w:p>
      <w:pPr>
        <w:pStyle w:val="Compact"/>
        <w:numPr>
          <w:ilvl w:val="0"/>
          <w:numId w:val="1005"/>
        </w:numPr>
      </w:pPr>
      <w:r>
        <w:t xml:space="preserve">The user can download the HTML.</w:t>
      </w:r>
    </w:p>
    <w:p>
      <w:pPr>
        <w:pStyle w:val="Compact"/>
        <w:numPr>
          <w:ilvl w:val="0"/>
          <w:numId w:val="1005"/>
        </w:numPr>
      </w:pPr>
      <w:r>
        <w:t xml:space="preserve">The user can print using the browser print function.</w:t>
      </w:r>
    </w:p>
    <w:p>
      <w:pPr>
        <w:pStyle w:val="FirstParagraph"/>
      </w:pPr>
      <w:r>
        <w:t xml:space="preserve">Email sending is not required for this flow.</w:t>
      </w:r>
    </w:p>
    <w:bookmarkEnd w:id="26"/>
    <w:bookmarkStart w:id="27" w:name="history-is-saved-automatically"/>
    <w:p>
      <w:pPr>
        <w:pStyle w:val="Heading4"/>
      </w:pPr>
      <w:r>
        <w:t xml:space="preserve">6) History is saved automatically</w:t>
      </w:r>
    </w:p>
    <w:p>
      <w:pPr>
        <w:pStyle w:val="FirstParagraph"/>
      </w:pPr>
      <w:r>
        <w:t xml:space="preserve">Each successful generation is stored in the system.</w:t>
      </w:r>
    </w:p>
    <w:p>
      <w:pPr>
        <w:pStyle w:val="BodyText"/>
      </w:pPr>
      <w:r>
        <w:t xml:space="preserve">The user can open History to:</w:t>
      </w:r>
      <w:r>
        <w:t xml:space="preserve"> </w:t>
      </w:r>
      <w:r>
        <w:t xml:space="preserve">- view previously generated newsletters</w:t>
      </w:r>
      <w:r>
        <w:t xml:space="preserve"> </w:t>
      </w:r>
      <w:r>
        <w:t xml:space="preserve">- download older newsletters</w:t>
      </w:r>
    </w:p>
    <w:bookmarkEnd w:id="27"/>
    <w:bookmarkEnd w:id="28"/>
    <w:bookmarkStart w:id="29" w:name="result"/>
    <w:p>
      <w:pPr>
        <w:pStyle w:val="Heading3"/>
      </w:pPr>
      <w:r>
        <w:t xml:space="preserve">Result</w:t>
      </w:r>
    </w:p>
    <w:p>
      <w:pPr>
        <w:pStyle w:val="FirstParagraph"/>
      </w:pPr>
      <w:r>
        <w:t xml:space="preserve">The Generator gives the user a controlled and auditable way to produce newsletters, while enforcing the contracted frequency limit and keeping a permanent history of outputs.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2025-12-15T01:58:50Z</dcterms:created>
  <dcterms:modified xsi:type="dcterms:W3CDTF">2025-12-15T01:58:50Z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