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6F68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Analysis, Review, and Summary of the EUROPUR Market Report FY 2023</w:t>
      </w:r>
    </w:p>
    <w:p w14:paraId="2CF6AC71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pict w14:anchorId="11E916E8">
          <v:rect id="_x0000_i1025" style="width:0;height:1.5pt" o:hralign="center" o:hrstd="t" o:hr="t" fillcolor="#a0a0a0" stroked="f"/>
        </w:pict>
      </w:r>
    </w:p>
    <w:p w14:paraId="0E4245B8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Overview</w:t>
      </w:r>
    </w:p>
    <w:p w14:paraId="1F796615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t xml:space="preserve">The </w:t>
      </w:r>
      <w:r w:rsidRPr="009B3F0B">
        <w:rPr>
          <w:b/>
          <w:bCs/>
          <w:lang w:val="en-001"/>
        </w:rPr>
        <w:t>EUROPUR Market Report FY 2023</w:t>
      </w:r>
      <w:r w:rsidRPr="009B3F0B">
        <w:rPr>
          <w:lang w:val="en-001"/>
        </w:rPr>
        <w:t xml:space="preserve"> provides a comprehensive analysis of the European flexible polyurethane (PU) foam market, including production, trade, consumption, raw material supply, and industry trends. The report includes data on </w:t>
      </w:r>
      <w:r w:rsidRPr="009B3F0B">
        <w:rPr>
          <w:b/>
          <w:bCs/>
          <w:lang w:val="en-001"/>
        </w:rPr>
        <w:t>1.59 million tonnes</w:t>
      </w:r>
      <w:r w:rsidRPr="009B3F0B">
        <w:rPr>
          <w:lang w:val="en-001"/>
        </w:rPr>
        <w:t xml:space="preserve"> of PU foam production across Europe, with regional disparities in market performance. It highlights significant shifts in the supply chain, trade dynamics, and the growing influence of sustainability initiatives.</w:t>
      </w:r>
    </w:p>
    <w:p w14:paraId="0F4DFCFD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pict w14:anchorId="36208A23">
          <v:rect id="_x0000_i1026" style="width:0;height:1.5pt" o:hralign="center" o:hrstd="t" o:hr="t" fillcolor="#a0a0a0" stroked="f"/>
        </w:pict>
      </w:r>
    </w:p>
    <w:p w14:paraId="3DEF22B8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Key Takeaways</w:t>
      </w:r>
    </w:p>
    <w:p w14:paraId="1A13B826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1. Market Performance and Trends</w:t>
      </w:r>
    </w:p>
    <w:p w14:paraId="018C5257" w14:textId="77777777" w:rsidR="009B3F0B" w:rsidRPr="009B3F0B" w:rsidRDefault="009B3F0B" w:rsidP="009B3F0B">
      <w:pPr>
        <w:numPr>
          <w:ilvl w:val="0"/>
          <w:numId w:val="1"/>
        </w:numPr>
        <w:rPr>
          <w:lang w:val="en-001"/>
        </w:rPr>
      </w:pPr>
      <w:r w:rsidRPr="009B3F0B">
        <w:rPr>
          <w:b/>
          <w:bCs/>
          <w:lang w:val="en-001"/>
        </w:rPr>
        <w:t>Overall Production:</w:t>
      </w:r>
    </w:p>
    <w:p w14:paraId="7F3F807C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b/>
          <w:bCs/>
          <w:lang w:val="en-001"/>
        </w:rPr>
        <w:t>1.37 million tonnes</w:t>
      </w:r>
      <w:r w:rsidRPr="009B3F0B">
        <w:rPr>
          <w:lang w:val="en-001"/>
        </w:rPr>
        <w:t xml:space="preserve"> of slabstock foam produced in 2023 (+1.8% from 2022).</w:t>
      </w:r>
    </w:p>
    <w:p w14:paraId="42310DAF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b/>
          <w:bCs/>
          <w:lang w:val="en-001"/>
        </w:rPr>
        <w:t>223,811 tonnes</w:t>
      </w:r>
      <w:r w:rsidRPr="009B3F0B">
        <w:rPr>
          <w:lang w:val="en-001"/>
        </w:rPr>
        <w:t xml:space="preserve"> of PU </w:t>
      </w:r>
      <w:proofErr w:type="spellStart"/>
      <w:r w:rsidRPr="009B3F0B">
        <w:rPr>
          <w:lang w:val="en-001"/>
        </w:rPr>
        <w:t>molded</w:t>
      </w:r>
      <w:proofErr w:type="spellEnd"/>
      <w:r w:rsidRPr="009B3F0B">
        <w:rPr>
          <w:lang w:val="en-001"/>
        </w:rPr>
        <w:t xml:space="preserve"> foam produced.</w:t>
      </w:r>
    </w:p>
    <w:p w14:paraId="6EE6C285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b/>
          <w:bCs/>
          <w:lang w:val="en-001"/>
        </w:rPr>
        <w:t>Türkiye surpassed Poland</w:t>
      </w:r>
      <w:r w:rsidRPr="009B3F0B">
        <w:rPr>
          <w:lang w:val="en-001"/>
        </w:rPr>
        <w:t xml:space="preserve"> as the largest PU slabstock foam producer.</w:t>
      </w:r>
    </w:p>
    <w:p w14:paraId="25C16141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lang w:val="en-001"/>
        </w:rPr>
        <w:t xml:space="preserve">Despite growth in </w:t>
      </w:r>
      <w:r w:rsidRPr="009B3F0B">
        <w:rPr>
          <w:b/>
          <w:bCs/>
          <w:lang w:val="en-001"/>
        </w:rPr>
        <w:t>Eurasia (+41%)</w:t>
      </w:r>
      <w:r w:rsidRPr="009B3F0B">
        <w:rPr>
          <w:lang w:val="en-001"/>
        </w:rPr>
        <w:t xml:space="preserve"> and </w:t>
      </w:r>
      <w:r w:rsidRPr="009B3F0B">
        <w:rPr>
          <w:b/>
          <w:bCs/>
          <w:lang w:val="en-001"/>
        </w:rPr>
        <w:t>Türkiye (+8%)</w:t>
      </w:r>
      <w:r w:rsidRPr="009B3F0B">
        <w:rPr>
          <w:lang w:val="en-001"/>
        </w:rPr>
        <w:t xml:space="preserve">, </w:t>
      </w:r>
      <w:r w:rsidRPr="009B3F0B">
        <w:rPr>
          <w:b/>
          <w:bCs/>
          <w:lang w:val="en-001"/>
        </w:rPr>
        <w:t>Western Europe saw a 5% decline.</w:t>
      </w:r>
    </w:p>
    <w:p w14:paraId="06BCB4B0" w14:textId="77777777" w:rsidR="009B3F0B" w:rsidRPr="009B3F0B" w:rsidRDefault="009B3F0B" w:rsidP="009B3F0B">
      <w:pPr>
        <w:numPr>
          <w:ilvl w:val="0"/>
          <w:numId w:val="1"/>
        </w:numPr>
        <w:rPr>
          <w:lang w:val="en-001"/>
        </w:rPr>
      </w:pPr>
      <w:r w:rsidRPr="009B3F0B">
        <w:rPr>
          <w:b/>
          <w:bCs/>
          <w:lang w:val="en-001"/>
        </w:rPr>
        <w:t>Regional Disparities:</w:t>
      </w:r>
    </w:p>
    <w:p w14:paraId="106C6EA6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lang w:val="en-001"/>
        </w:rPr>
        <w:t xml:space="preserve">Western Europe: </w:t>
      </w:r>
      <w:r w:rsidRPr="009B3F0B">
        <w:rPr>
          <w:b/>
          <w:bCs/>
          <w:lang w:val="en-001"/>
        </w:rPr>
        <w:t>Production decline</w:t>
      </w:r>
    </w:p>
    <w:p w14:paraId="2ADD9E50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lang w:val="en-001"/>
        </w:rPr>
        <w:t xml:space="preserve">Eastern &amp; Southern Europe: </w:t>
      </w:r>
      <w:r w:rsidRPr="009B3F0B">
        <w:rPr>
          <w:b/>
          <w:bCs/>
          <w:lang w:val="en-001"/>
        </w:rPr>
        <w:t>Stable production levels</w:t>
      </w:r>
    </w:p>
    <w:p w14:paraId="130F2BE5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lang w:val="en-001"/>
        </w:rPr>
        <w:t>Medium and small foam producers performed better than large-scale manufacturers.</w:t>
      </w:r>
    </w:p>
    <w:p w14:paraId="4813B8F2" w14:textId="77777777" w:rsidR="009B3F0B" w:rsidRPr="009B3F0B" w:rsidRDefault="009B3F0B" w:rsidP="009B3F0B">
      <w:pPr>
        <w:numPr>
          <w:ilvl w:val="0"/>
          <w:numId w:val="1"/>
        </w:numPr>
        <w:rPr>
          <w:lang w:val="en-001"/>
        </w:rPr>
      </w:pPr>
      <w:r w:rsidRPr="009B3F0B">
        <w:rPr>
          <w:b/>
          <w:bCs/>
          <w:lang w:val="en-001"/>
        </w:rPr>
        <w:t>Economic &amp; Market Trends:</w:t>
      </w:r>
    </w:p>
    <w:p w14:paraId="37AB0411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b/>
          <w:bCs/>
          <w:lang w:val="en-001"/>
        </w:rPr>
        <w:t>Demand Stagnation</w:t>
      </w:r>
      <w:r w:rsidRPr="009B3F0B">
        <w:rPr>
          <w:lang w:val="en-001"/>
        </w:rPr>
        <w:t>: Despite improved raw material supply chains, demand remained weak, especially in mattresses and automotive applications.</w:t>
      </w:r>
    </w:p>
    <w:p w14:paraId="36C7C616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b/>
          <w:bCs/>
          <w:lang w:val="en-001"/>
        </w:rPr>
        <w:t>Cost Pressure</w:t>
      </w:r>
      <w:r w:rsidRPr="009B3F0B">
        <w:rPr>
          <w:lang w:val="en-001"/>
        </w:rPr>
        <w:t xml:space="preserve">: Rising energy, </w:t>
      </w:r>
      <w:proofErr w:type="spellStart"/>
      <w:r w:rsidRPr="009B3F0B">
        <w:rPr>
          <w:lang w:val="en-001"/>
        </w:rPr>
        <w:t>labor</w:t>
      </w:r>
      <w:proofErr w:type="spellEnd"/>
      <w:r w:rsidRPr="009B3F0B">
        <w:rPr>
          <w:lang w:val="en-001"/>
        </w:rPr>
        <w:t>, and raw material costs continued affecting margins.</w:t>
      </w:r>
    </w:p>
    <w:p w14:paraId="2906FF87" w14:textId="77777777" w:rsidR="009B3F0B" w:rsidRPr="009B3F0B" w:rsidRDefault="009B3F0B" w:rsidP="009B3F0B">
      <w:pPr>
        <w:numPr>
          <w:ilvl w:val="1"/>
          <w:numId w:val="1"/>
        </w:numPr>
        <w:rPr>
          <w:lang w:val="en-001"/>
        </w:rPr>
      </w:pPr>
      <w:r w:rsidRPr="009B3F0B">
        <w:rPr>
          <w:b/>
          <w:bCs/>
          <w:lang w:val="en-001"/>
        </w:rPr>
        <w:t>Trade Issues</w:t>
      </w:r>
      <w:r w:rsidRPr="009B3F0B">
        <w:rPr>
          <w:lang w:val="en-001"/>
        </w:rPr>
        <w:t xml:space="preserve">: European manufacturers lost access to the </w:t>
      </w:r>
      <w:r w:rsidRPr="009B3F0B">
        <w:rPr>
          <w:b/>
          <w:bCs/>
          <w:lang w:val="en-001"/>
        </w:rPr>
        <w:t>U.S. market</w:t>
      </w:r>
      <w:r w:rsidRPr="009B3F0B">
        <w:rPr>
          <w:lang w:val="en-001"/>
        </w:rPr>
        <w:t xml:space="preserve"> due to </w:t>
      </w:r>
      <w:r w:rsidRPr="009B3F0B">
        <w:rPr>
          <w:b/>
          <w:bCs/>
          <w:lang w:val="en-001"/>
        </w:rPr>
        <w:t>anti-dumping measures</w:t>
      </w:r>
      <w:r w:rsidRPr="009B3F0B">
        <w:rPr>
          <w:lang w:val="en-001"/>
        </w:rPr>
        <w:t xml:space="preserve">, while </w:t>
      </w:r>
      <w:r w:rsidRPr="009B3F0B">
        <w:rPr>
          <w:b/>
          <w:bCs/>
          <w:lang w:val="en-001"/>
        </w:rPr>
        <w:t>Chinese imports increased</w:t>
      </w:r>
      <w:r w:rsidRPr="009B3F0B">
        <w:rPr>
          <w:lang w:val="en-001"/>
        </w:rPr>
        <w:t xml:space="preserve"> into the EU.</w:t>
      </w:r>
    </w:p>
    <w:p w14:paraId="0C85A71A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pict w14:anchorId="196041F9">
          <v:rect id="_x0000_i1027" style="width:0;height:1.5pt" o:hralign="center" o:hrstd="t" o:hr="t" fillcolor="#a0a0a0" stroked="f"/>
        </w:pict>
      </w:r>
    </w:p>
    <w:p w14:paraId="7E6847BD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2. Key Industry Segments</w:t>
      </w:r>
    </w:p>
    <w:p w14:paraId="01951FD1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A. Upholstered Furniture</w:t>
      </w:r>
    </w:p>
    <w:p w14:paraId="50F235AB" w14:textId="77777777" w:rsidR="009B3F0B" w:rsidRPr="009B3F0B" w:rsidRDefault="009B3F0B" w:rsidP="009B3F0B">
      <w:pPr>
        <w:numPr>
          <w:ilvl w:val="0"/>
          <w:numId w:val="2"/>
        </w:numPr>
        <w:rPr>
          <w:lang w:val="en-001"/>
        </w:rPr>
      </w:pPr>
      <w:r w:rsidRPr="009B3F0B">
        <w:rPr>
          <w:b/>
          <w:bCs/>
          <w:lang w:val="en-001"/>
        </w:rPr>
        <w:t>16% of global furniture consumption</w:t>
      </w:r>
      <w:r w:rsidRPr="009B3F0B">
        <w:rPr>
          <w:lang w:val="en-001"/>
        </w:rPr>
        <w:t xml:space="preserve"> in 2023.</w:t>
      </w:r>
    </w:p>
    <w:p w14:paraId="7701C96B" w14:textId="77777777" w:rsidR="009B3F0B" w:rsidRPr="009B3F0B" w:rsidRDefault="009B3F0B" w:rsidP="009B3F0B">
      <w:pPr>
        <w:numPr>
          <w:ilvl w:val="0"/>
          <w:numId w:val="2"/>
        </w:numPr>
        <w:rPr>
          <w:lang w:val="en-001"/>
        </w:rPr>
      </w:pPr>
      <w:r w:rsidRPr="009B3F0B">
        <w:rPr>
          <w:b/>
          <w:bCs/>
          <w:lang w:val="en-001"/>
        </w:rPr>
        <w:lastRenderedPageBreak/>
        <w:t>Global market contraction (-9.6%)</w:t>
      </w:r>
      <w:r w:rsidRPr="009B3F0B">
        <w:rPr>
          <w:lang w:val="en-001"/>
        </w:rPr>
        <w:t xml:space="preserve"> due to inflation and reduced consumer spending.</w:t>
      </w:r>
    </w:p>
    <w:p w14:paraId="1A99138C" w14:textId="77777777" w:rsidR="009B3F0B" w:rsidRPr="009B3F0B" w:rsidRDefault="009B3F0B" w:rsidP="009B3F0B">
      <w:pPr>
        <w:numPr>
          <w:ilvl w:val="0"/>
          <w:numId w:val="2"/>
        </w:numPr>
        <w:rPr>
          <w:lang w:val="en-001"/>
        </w:rPr>
      </w:pPr>
      <w:r w:rsidRPr="009B3F0B">
        <w:rPr>
          <w:b/>
          <w:bCs/>
          <w:lang w:val="en-001"/>
        </w:rPr>
        <w:t>European market decline</w:t>
      </w:r>
      <w:r w:rsidRPr="009B3F0B">
        <w:rPr>
          <w:lang w:val="en-001"/>
        </w:rPr>
        <w:t xml:space="preserve"> with increased imports from China.</w:t>
      </w:r>
    </w:p>
    <w:p w14:paraId="7D8F9721" w14:textId="77777777" w:rsidR="009B3F0B" w:rsidRPr="009B3F0B" w:rsidRDefault="009B3F0B" w:rsidP="009B3F0B">
      <w:pPr>
        <w:numPr>
          <w:ilvl w:val="0"/>
          <w:numId w:val="2"/>
        </w:numPr>
        <w:rPr>
          <w:lang w:val="en-001"/>
        </w:rPr>
      </w:pPr>
      <w:r w:rsidRPr="009B3F0B">
        <w:rPr>
          <w:lang w:val="en-001"/>
        </w:rPr>
        <w:t>Digitalization, e-commerce, and sustainability efforts continued to shape industry trends.</w:t>
      </w:r>
    </w:p>
    <w:p w14:paraId="08A5D2D0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B. Mattresses</w:t>
      </w:r>
    </w:p>
    <w:p w14:paraId="5C9538EC" w14:textId="77777777" w:rsidR="009B3F0B" w:rsidRPr="009B3F0B" w:rsidRDefault="009B3F0B" w:rsidP="009B3F0B">
      <w:pPr>
        <w:numPr>
          <w:ilvl w:val="0"/>
          <w:numId w:val="3"/>
        </w:numPr>
        <w:rPr>
          <w:lang w:val="en-001"/>
        </w:rPr>
      </w:pPr>
      <w:r w:rsidRPr="009B3F0B">
        <w:rPr>
          <w:b/>
          <w:bCs/>
          <w:lang w:val="en-001"/>
        </w:rPr>
        <w:t>Global market size:</w:t>
      </w:r>
      <w:r w:rsidRPr="009B3F0B">
        <w:rPr>
          <w:lang w:val="en-001"/>
        </w:rPr>
        <w:t xml:space="preserve"> $30 billion (-3% from 2022).</w:t>
      </w:r>
    </w:p>
    <w:p w14:paraId="63B59AE3" w14:textId="77777777" w:rsidR="009B3F0B" w:rsidRPr="009B3F0B" w:rsidRDefault="009B3F0B" w:rsidP="009B3F0B">
      <w:pPr>
        <w:numPr>
          <w:ilvl w:val="0"/>
          <w:numId w:val="3"/>
        </w:numPr>
        <w:rPr>
          <w:lang w:val="en-001"/>
        </w:rPr>
      </w:pPr>
      <w:r w:rsidRPr="009B3F0B">
        <w:rPr>
          <w:b/>
          <w:bCs/>
          <w:lang w:val="en-001"/>
        </w:rPr>
        <w:t>Mattress production in the EU:</w:t>
      </w:r>
      <w:r w:rsidRPr="009B3F0B">
        <w:rPr>
          <w:lang w:val="en-001"/>
        </w:rPr>
        <w:t xml:space="preserve"> 39.1 million units (-10% from 2022).</w:t>
      </w:r>
    </w:p>
    <w:p w14:paraId="4903D88C" w14:textId="77777777" w:rsidR="009B3F0B" w:rsidRPr="009B3F0B" w:rsidRDefault="009B3F0B" w:rsidP="009B3F0B">
      <w:pPr>
        <w:numPr>
          <w:ilvl w:val="0"/>
          <w:numId w:val="3"/>
        </w:numPr>
        <w:rPr>
          <w:lang w:val="en-001"/>
        </w:rPr>
      </w:pPr>
      <w:r w:rsidRPr="009B3F0B">
        <w:rPr>
          <w:b/>
          <w:bCs/>
          <w:lang w:val="en-001"/>
        </w:rPr>
        <w:t>Trade Disruptions:</w:t>
      </w:r>
      <w:r w:rsidRPr="009B3F0B">
        <w:rPr>
          <w:lang w:val="en-001"/>
        </w:rPr>
        <w:t xml:space="preserve"> </w:t>
      </w:r>
    </w:p>
    <w:p w14:paraId="339743C8" w14:textId="77777777" w:rsidR="009B3F0B" w:rsidRPr="009B3F0B" w:rsidRDefault="009B3F0B" w:rsidP="009B3F0B">
      <w:pPr>
        <w:numPr>
          <w:ilvl w:val="1"/>
          <w:numId w:val="3"/>
        </w:numPr>
        <w:rPr>
          <w:lang w:val="en-001"/>
        </w:rPr>
      </w:pPr>
      <w:r w:rsidRPr="009B3F0B">
        <w:rPr>
          <w:b/>
          <w:bCs/>
          <w:lang w:val="en-001"/>
        </w:rPr>
        <w:t>U.S. anti-dumping tariffs</w:t>
      </w:r>
      <w:r w:rsidRPr="009B3F0B">
        <w:rPr>
          <w:lang w:val="en-001"/>
        </w:rPr>
        <w:t xml:space="preserve"> impacted exports from Spain, Poland, Italy, Slovenia, and Bulgaria.</w:t>
      </w:r>
    </w:p>
    <w:p w14:paraId="4D103017" w14:textId="77777777" w:rsidR="009B3F0B" w:rsidRPr="009B3F0B" w:rsidRDefault="009B3F0B" w:rsidP="009B3F0B">
      <w:pPr>
        <w:numPr>
          <w:ilvl w:val="1"/>
          <w:numId w:val="3"/>
        </w:numPr>
        <w:rPr>
          <w:lang w:val="en-001"/>
        </w:rPr>
      </w:pPr>
      <w:r w:rsidRPr="009B3F0B">
        <w:rPr>
          <w:b/>
          <w:bCs/>
          <w:lang w:val="en-001"/>
        </w:rPr>
        <w:t>Chinese imports</w:t>
      </w:r>
      <w:r w:rsidRPr="009B3F0B">
        <w:rPr>
          <w:lang w:val="en-001"/>
        </w:rPr>
        <w:t xml:space="preserve"> of mattresses to the EU increased, accounting for </w:t>
      </w:r>
      <w:r w:rsidRPr="009B3F0B">
        <w:rPr>
          <w:b/>
          <w:bCs/>
          <w:lang w:val="en-001"/>
        </w:rPr>
        <w:t>46% of imported mattress value</w:t>
      </w:r>
      <w:r w:rsidRPr="009B3F0B">
        <w:rPr>
          <w:lang w:val="en-001"/>
        </w:rPr>
        <w:t>.</w:t>
      </w:r>
    </w:p>
    <w:p w14:paraId="0111B36F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C. Automotive Industry</w:t>
      </w:r>
    </w:p>
    <w:p w14:paraId="1F1D4AF8" w14:textId="77777777" w:rsidR="009B3F0B" w:rsidRPr="009B3F0B" w:rsidRDefault="009B3F0B" w:rsidP="009B3F0B">
      <w:pPr>
        <w:numPr>
          <w:ilvl w:val="0"/>
          <w:numId w:val="4"/>
        </w:numPr>
        <w:rPr>
          <w:lang w:val="en-001"/>
        </w:rPr>
      </w:pPr>
      <w:r w:rsidRPr="009B3F0B">
        <w:rPr>
          <w:b/>
          <w:bCs/>
          <w:lang w:val="en-001"/>
        </w:rPr>
        <w:t>Global automotive market rebounded by 10%</w:t>
      </w:r>
      <w:r w:rsidRPr="009B3F0B">
        <w:rPr>
          <w:lang w:val="en-001"/>
        </w:rPr>
        <w:t xml:space="preserve">, reaching </w:t>
      </w:r>
      <w:r w:rsidRPr="009B3F0B">
        <w:rPr>
          <w:b/>
          <w:bCs/>
          <w:lang w:val="en-001"/>
        </w:rPr>
        <w:t>90.8 million units</w:t>
      </w:r>
      <w:r w:rsidRPr="009B3F0B">
        <w:rPr>
          <w:lang w:val="en-001"/>
        </w:rPr>
        <w:t xml:space="preserve"> in 2023.</w:t>
      </w:r>
    </w:p>
    <w:p w14:paraId="41D1D4ED" w14:textId="77777777" w:rsidR="009B3F0B" w:rsidRPr="009B3F0B" w:rsidRDefault="009B3F0B" w:rsidP="009B3F0B">
      <w:pPr>
        <w:numPr>
          <w:ilvl w:val="0"/>
          <w:numId w:val="4"/>
        </w:numPr>
        <w:rPr>
          <w:lang w:val="en-001"/>
        </w:rPr>
      </w:pPr>
      <w:r w:rsidRPr="009B3F0B">
        <w:rPr>
          <w:b/>
          <w:bCs/>
          <w:lang w:val="en-001"/>
        </w:rPr>
        <w:t>European automotive production:</w:t>
      </w:r>
      <w:r w:rsidRPr="009B3F0B">
        <w:rPr>
          <w:lang w:val="en-001"/>
        </w:rPr>
        <w:t xml:space="preserve"> </w:t>
      </w:r>
      <w:r w:rsidRPr="009B3F0B">
        <w:rPr>
          <w:b/>
          <w:bCs/>
          <w:lang w:val="en-001"/>
        </w:rPr>
        <w:t>+11% YoY growth</w:t>
      </w:r>
      <w:r w:rsidRPr="009B3F0B">
        <w:rPr>
          <w:lang w:val="en-001"/>
        </w:rPr>
        <w:t xml:space="preserve"> but still below pre-pandemic levels.</w:t>
      </w:r>
    </w:p>
    <w:p w14:paraId="29E25C5B" w14:textId="77777777" w:rsidR="009B3F0B" w:rsidRPr="009B3F0B" w:rsidRDefault="009B3F0B" w:rsidP="009B3F0B">
      <w:pPr>
        <w:numPr>
          <w:ilvl w:val="0"/>
          <w:numId w:val="4"/>
        </w:numPr>
        <w:rPr>
          <w:lang w:val="en-001"/>
        </w:rPr>
      </w:pPr>
      <w:r w:rsidRPr="009B3F0B">
        <w:rPr>
          <w:b/>
          <w:bCs/>
          <w:lang w:val="en-001"/>
        </w:rPr>
        <w:t>EV market struggles</w:t>
      </w:r>
      <w:r w:rsidRPr="009B3F0B">
        <w:rPr>
          <w:lang w:val="en-001"/>
        </w:rPr>
        <w:t xml:space="preserve"> despite policy push; hybrid vehicles gaining traction.</w:t>
      </w:r>
    </w:p>
    <w:p w14:paraId="6BFDDF87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pict w14:anchorId="1CCFBE75">
          <v:rect id="_x0000_i1028" style="width:0;height:1.5pt" o:hralign="center" o:hrstd="t" o:hr="t" fillcolor="#a0a0a0" stroked="f"/>
        </w:pict>
      </w:r>
    </w:p>
    <w:p w14:paraId="05754165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3. Trade and Supply Chain Developments</w:t>
      </w:r>
    </w:p>
    <w:p w14:paraId="7E5A8333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Imports &amp; Exports</w:t>
      </w:r>
    </w:p>
    <w:p w14:paraId="71682E9D" w14:textId="77777777" w:rsidR="009B3F0B" w:rsidRPr="009B3F0B" w:rsidRDefault="009B3F0B" w:rsidP="009B3F0B">
      <w:pPr>
        <w:numPr>
          <w:ilvl w:val="0"/>
          <w:numId w:val="5"/>
        </w:numPr>
        <w:rPr>
          <w:lang w:val="en-001"/>
        </w:rPr>
      </w:pPr>
      <w:r w:rsidRPr="009B3F0B">
        <w:rPr>
          <w:b/>
          <w:bCs/>
          <w:lang w:val="en-001"/>
        </w:rPr>
        <w:t>Imports of flexible PU foam into the EU declined by 14.1%</w:t>
      </w:r>
      <w:r w:rsidRPr="009B3F0B">
        <w:rPr>
          <w:lang w:val="en-001"/>
        </w:rPr>
        <w:t xml:space="preserve"> in 2023.</w:t>
      </w:r>
    </w:p>
    <w:p w14:paraId="44D13D3D" w14:textId="77777777" w:rsidR="009B3F0B" w:rsidRPr="009B3F0B" w:rsidRDefault="009B3F0B" w:rsidP="009B3F0B">
      <w:pPr>
        <w:numPr>
          <w:ilvl w:val="0"/>
          <w:numId w:val="5"/>
        </w:numPr>
        <w:rPr>
          <w:lang w:val="en-001"/>
        </w:rPr>
      </w:pPr>
      <w:r w:rsidRPr="009B3F0B">
        <w:rPr>
          <w:b/>
          <w:bCs/>
          <w:lang w:val="en-001"/>
        </w:rPr>
        <w:t>Exports from the EU increased by 10.5%,</w:t>
      </w:r>
      <w:r w:rsidRPr="009B3F0B">
        <w:rPr>
          <w:lang w:val="en-001"/>
        </w:rPr>
        <w:t xml:space="preserve"> with key growth in China, Mexico, Türkiye, and Morocco.</w:t>
      </w:r>
    </w:p>
    <w:p w14:paraId="2A271EE9" w14:textId="77777777" w:rsidR="009B3F0B" w:rsidRPr="009B3F0B" w:rsidRDefault="009B3F0B" w:rsidP="009B3F0B">
      <w:pPr>
        <w:numPr>
          <w:ilvl w:val="0"/>
          <w:numId w:val="5"/>
        </w:numPr>
        <w:rPr>
          <w:lang w:val="en-001"/>
        </w:rPr>
      </w:pPr>
      <w:r w:rsidRPr="009B3F0B">
        <w:rPr>
          <w:b/>
          <w:bCs/>
          <w:lang w:val="en-001"/>
        </w:rPr>
        <w:t>U.S. tariffs significantly impacted</w:t>
      </w:r>
      <w:r w:rsidRPr="009B3F0B">
        <w:rPr>
          <w:lang w:val="en-001"/>
        </w:rPr>
        <w:t xml:space="preserve"> European foam and mattress exports.</w:t>
      </w:r>
    </w:p>
    <w:p w14:paraId="39D98AA4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Recycling &amp; Circular Economy</w:t>
      </w:r>
    </w:p>
    <w:p w14:paraId="69A87FAE" w14:textId="77777777" w:rsidR="009B3F0B" w:rsidRPr="009B3F0B" w:rsidRDefault="009B3F0B" w:rsidP="009B3F0B">
      <w:pPr>
        <w:numPr>
          <w:ilvl w:val="0"/>
          <w:numId w:val="6"/>
        </w:numPr>
        <w:rPr>
          <w:lang w:val="en-001"/>
        </w:rPr>
      </w:pPr>
      <w:r w:rsidRPr="009B3F0B">
        <w:rPr>
          <w:b/>
          <w:bCs/>
          <w:lang w:val="en-001"/>
        </w:rPr>
        <w:t>Growing investment in mattress and PU foam recycling</w:t>
      </w:r>
      <w:r w:rsidRPr="009B3F0B">
        <w:rPr>
          <w:lang w:val="en-001"/>
        </w:rPr>
        <w:t xml:space="preserve">: </w:t>
      </w:r>
    </w:p>
    <w:p w14:paraId="003728B5" w14:textId="77777777" w:rsidR="009B3F0B" w:rsidRPr="009B3F0B" w:rsidRDefault="009B3F0B" w:rsidP="009B3F0B">
      <w:pPr>
        <w:numPr>
          <w:ilvl w:val="1"/>
          <w:numId w:val="6"/>
        </w:numPr>
        <w:rPr>
          <w:lang w:val="en-001"/>
        </w:rPr>
      </w:pPr>
      <w:r w:rsidRPr="009B3F0B">
        <w:rPr>
          <w:b/>
          <w:bCs/>
          <w:lang w:val="en-001"/>
        </w:rPr>
        <w:t>Chemical recycling projects</w:t>
      </w:r>
      <w:r w:rsidRPr="009B3F0B">
        <w:rPr>
          <w:lang w:val="en-001"/>
        </w:rPr>
        <w:t xml:space="preserve"> by </w:t>
      </w:r>
      <w:r w:rsidRPr="009B3F0B">
        <w:rPr>
          <w:b/>
          <w:bCs/>
          <w:lang w:val="en-001"/>
        </w:rPr>
        <w:t>Repsol (Spain), Retour Matras (Netherlands), and Covestro.</w:t>
      </w:r>
    </w:p>
    <w:p w14:paraId="5F2149D8" w14:textId="77777777" w:rsidR="009B3F0B" w:rsidRPr="009B3F0B" w:rsidRDefault="009B3F0B" w:rsidP="009B3F0B">
      <w:pPr>
        <w:numPr>
          <w:ilvl w:val="1"/>
          <w:numId w:val="6"/>
        </w:numPr>
        <w:rPr>
          <w:lang w:val="en-001"/>
        </w:rPr>
      </w:pPr>
      <w:r w:rsidRPr="009B3F0B">
        <w:rPr>
          <w:b/>
          <w:bCs/>
          <w:lang w:val="en-001"/>
        </w:rPr>
        <w:t xml:space="preserve">Eco-Maison, </w:t>
      </w:r>
      <w:proofErr w:type="spellStart"/>
      <w:r w:rsidRPr="009B3F0B">
        <w:rPr>
          <w:b/>
          <w:bCs/>
          <w:lang w:val="en-001"/>
        </w:rPr>
        <w:t>Valumat</w:t>
      </w:r>
      <w:proofErr w:type="spellEnd"/>
      <w:r w:rsidRPr="009B3F0B">
        <w:rPr>
          <w:b/>
          <w:bCs/>
          <w:lang w:val="en-001"/>
        </w:rPr>
        <w:t xml:space="preserve">, and Bye </w:t>
      </w:r>
      <w:proofErr w:type="spellStart"/>
      <w:r w:rsidRPr="009B3F0B">
        <w:rPr>
          <w:b/>
          <w:bCs/>
          <w:lang w:val="en-001"/>
        </w:rPr>
        <w:t>Bye</w:t>
      </w:r>
      <w:proofErr w:type="spellEnd"/>
      <w:r w:rsidRPr="009B3F0B">
        <w:rPr>
          <w:b/>
          <w:bCs/>
          <w:lang w:val="en-001"/>
        </w:rPr>
        <w:t xml:space="preserve"> Mattress</w:t>
      </w:r>
      <w:r w:rsidRPr="009B3F0B">
        <w:rPr>
          <w:lang w:val="en-001"/>
        </w:rPr>
        <w:t xml:space="preserve"> initiatives are improving EPR (Extended Producer Responsibility) programs.</w:t>
      </w:r>
    </w:p>
    <w:p w14:paraId="1B1AD61D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pict w14:anchorId="68CA4F8A">
          <v:rect id="_x0000_i1029" style="width:0;height:1.5pt" o:hralign="center" o:hrstd="t" o:hr="t" fillcolor="#a0a0a0" stroked="f"/>
        </w:pict>
      </w:r>
    </w:p>
    <w:p w14:paraId="6F94D4F3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4. Raw Material Supply and Pricing</w:t>
      </w:r>
    </w:p>
    <w:p w14:paraId="3BBA53E1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t xml:space="preserve">The supply of </w:t>
      </w:r>
      <w:r w:rsidRPr="009B3F0B">
        <w:rPr>
          <w:b/>
          <w:bCs/>
          <w:lang w:val="en-001"/>
        </w:rPr>
        <w:t>TDI, MDI, and polyols</w:t>
      </w:r>
      <w:r w:rsidRPr="009B3F0B">
        <w:rPr>
          <w:lang w:val="en-001"/>
        </w:rPr>
        <w:t xml:space="preserve"> remained </w:t>
      </w:r>
      <w:r w:rsidRPr="009B3F0B">
        <w:rPr>
          <w:b/>
          <w:bCs/>
          <w:lang w:val="en-001"/>
        </w:rPr>
        <w:t>volatile due to geopolitical risks, rising energy costs, and fluctuating demand.</w:t>
      </w:r>
    </w:p>
    <w:p w14:paraId="7630C443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lastRenderedPageBreak/>
        <w:t>TDI (Toluene Diisocyanate)</w:t>
      </w:r>
    </w:p>
    <w:p w14:paraId="47E64343" w14:textId="77777777" w:rsidR="009B3F0B" w:rsidRPr="009B3F0B" w:rsidRDefault="009B3F0B" w:rsidP="009B3F0B">
      <w:pPr>
        <w:numPr>
          <w:ilvl w:val="0"/>
          <w:numId w:val="7"/>
        </w:numPr>
        <w:rPr>
          <w:lang w:val="en-001"/>
        </w:rPr>
      </w:pPr>
      <w:r w:rsidRPr="009B3F0B">
        <w:rPr>
          <w:b/>
          <w:bCs/>
          <w:lang w:val="en-001"/>
        </w:rPr>
        <w:t>Global oversupply:</w:t>
      </w:r>
      <w:r w:rsidRPr="009B3F0B">
        <w:rPr>
          <w:lang w:val="en-001"/>
        </w:rPr>
        <w:t xml:space="preserve"> ~3.2 million tonnes capacity vs. 2.5 million tonnes demand.</w:t>
      </w:r>
    </w:p>
    <w:p w14:paraId="67AF442B" w14:textId="77777777" w:rsidR="009B3F0B" w:rsidRPr="009B3F0B" w:rsidRDefault="009B3F0B" w:rsidP="009B3F0B">
      <w:pPr>
        <w:numPr>
          <w:ilvl w:val="0"/>
          <w:numId w:val="7"/>
        </w:numPr>
        <w:rPr>
          <w:lang w:val="en-001"/>
        </w:rPr>
      </w:pPr>
      <w:r w:rsidRPr="009B3F0B">
        <w:rPr>
          <w:b/>
          <w:bCs/>
          <w:lang w:val="en-001"/>
        </w:rPr>
        <w:t>BASF’s Ludwigshafen plant closure</w:t>
      </w:r>
      <w:r w:rsidRPr="009B3F0B">
        <w:rPr>
          <w:lang w:val="en-001"/>
        </w:rPr>
        <w:t xml:space="preserve"> increased Europe’s reliance on Asia for imports.</w:t>
      </w:r>
    </w:p>
    <w:p w14:paraId="49D715DD" w14:textId="77777777" w:rsidR="009B3F0B" w:rsidRPr="009B3F0B" w:rsidRDefault="009B3F0B" w:rsidP="009B3F0B">
      <w:pPr>
        <w:numPr>
          <w:ilvl w:val="0"/>
          <w:numId w:val="7"/>
        </w:numPr>
        <w:rPr>
          <w:lang w:val="en-001"/>
        </w:rPr>
      </w:pPr>
      <w:r w:rsidRPr="009B3F0B">
        <w:rPr>
          <w:b/>
          <w:bCs/>
          <w:lang w:val="en-001"/>
        </w:rPr>
        <w:t>China remains a dominant producer and exporter.</w:t>
      </w:r>
    </w:p>
    <w:p w14:paraId="5B6E9CDF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MDI (Methylene Diisocyanate)</w:t>
      </w:r>
    </w:p>
    <w:p w14:paraId="3D84EBD5" w14:textId="77777777" w:rsidR="009B3F0B" w:rsidRPr="009B3F0B" w:rsidRDefault="009B3F0B" w:rsidP="009B3F0B">
      <w:pPr>
        <w:numPr>
          <w:ilvl w:val="0"/>
          <w:numId w:val="8"/>
        </w:numPr>
        <w:rPr>
          <w:lang w:val="en-001"/>
        </w:rPr>
      </w:pPr>
      <w:r w:rsidRPr="009B3F0B">
        <w:rPr>
          <w:b/>
          <w:bCs/>
          <w:lang w:val="en-001"/>
        </w:rPr>
        <w:t>Global MDI demand forecasted to grow by 4-6% annually.</w:t>
      </w:r>
    </w:p>
    <w:p w14:paraId="2F581589" w14:textId="77777777" w:rsidR="009B3F0B" w:rsidRPr="009B3F0B" w:rsidRDefault="009B3F0B" w:rsidP="009B3F0B">
      <w:pPr>
        <w:numPr>
          <w:ilvl w:val="0"/>
          <w:numId w:val="8"/>
        </w:numPr>
        <w:rPr>
          <w:lang w:val="en-001"/>
        </w:rPr>
      </w:pPr>
      <w:r w:rsidRPr="009B3F0B">
        <w:rPr>
          <w:b/>
          <w:bCs/>
          <w:lang w:val="en-001"/>
        </w:rPr>
        <w:t>Capacity expansions planned</w:t>
      </w:r>
      <w:r w:rsidRPr="009B3F0B">
        <w:rPr>
          <w:lang w:val="en-001"/>
        </w:rPr>
        <w:t xml:space="preserve"> in China, the U.S., and the Middle East.</w:t>
      </w:r>
    </w:p>
    <w:p w14:paraId="613EE35D" w14:textId="77777777" w:rsidR="009B3F0B" w:rsidRPr="009B3F0B" w:rsidRDefault="009B3F0B" w:rsidP="009B3F0B">
      <w:pPr>
        <w:numPr>
          <w:ilvl w:val="0"/>
          <w:numId w:val="8"/>
        </w:numPr>
        <w:rPr>
          <w:lang w:val="en-001"/>
        </w:rPr>
      </w:pPr>
      <w:r w:rsidRPr="009B3F0B">
        <w:rPr>
          <w:b/>
          <w:bCs/>
          <w:lang w:val="en-001"/>
        </w:rPr>
        <w:t>Europe’s demand remains weak</w:t>
      </w:r>
      <w:r w:rsidRPr="009B3F0B">
        <w:rPr>
          <w:lang w:val="en-001"/>
        </w:rPr>
        <w:t>, keeping prices under pressure.</w:t>
      </w:r>
    </w:p>
    <w:p w14:paraId="44A54246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Polyols</w:t>
      </w:r>
    </w:p>
    <w:p w14:paraId="12EC48F4" w14:textId="77777777" w:rsidR="009B3F0B" w:rsidRPr="009B3F0B" w:rsidRDefault="009B3F0B" w:rsidP="009B3F0B">
      <w:pPr>
        <w:numPr>
          <w:ilvl w:val="0"/>
          <w:numId w:val="9"/>
        </w:numPr>
        <w:rPr>
          <w:lang w:val="en-001"/>
        </w:rPr>
      </w:pPr>
      <w:r w:rsidRPr="009B3F0B">
        <w:rPr>
          <w:b/>
          <w:bCs/>
          <w:lang w:val="en-001"/>
        </w:rPr>
        <w:t>Market remained oversupplied</w:t>
      </w:r>
      <w:r w:rsidRPr="009B3F0B">
        <w:rPr>
          <w:lang w:val="en-001"/>
        </w:rPr>
        <w:t>, with global capacity exceeding 17 million tonnes.</w:t>
      </w:r>
    </w:p>
    <w:p w14:paraId="0DB78419" w14:textId="77777777" w:rsidR="009B3F0B" w:rsidRPr="009B3F0B" w:rsidRDefault="009B3F0B" w:rsidP="009B3F0B">
      <w:pPr>
        <w:numPr>
          <w:ilvl w:val="0"/>
          <w:numId w:val="9"/>
        </w:numPr>
        <w:rPr>
          <w:lang w:val="en-001"/>
        </w:rPr>
      </w:pPr>
      <w:r w:rsidRPr="009B3F0B">
        <w:rPr>
          <w:b/>
          <w:bCs/>
          <w:lang w:val="en-001"/>
        </w:rPr>
        <w:t>China leads polyol production</w:t>
      </w:r>
      <w:r w:rsidRPr="009B3F0B">
        <w:rPr>
          <w:lang w:val="en-001"/>
        </w:rPr>
        <w:t>, benefiting from lower production costs.</w:t>
      </w:r>
    </w:p>
    <w:p w14:paraId="5453632F" w14:textId="77777777" w:rsidR="009B3F0B" w:rsidRPr="009B3F0B" w:rsidRDefault="009B3F0B" w:rsidP="009B3F0B">
      <w:pPr>
        <w:numPr>
          <w:ilvl w:val="0"/>
          <w:numId w:val="9"/>
        </w:numPr>
        <w:rPr>
          <w:lang w:val="en-001"/>
        </w:rPr>
      </w:pPr>
      <w:r w:rsidRPr="009B3F0B">
        <w:rPr>
          <w:b/>
          <w:bCs/>
          <w:lang w:val="en-001"/>
        </w:rPr>
        <w:t>Sustainability shift:</w:t>
      </w:r>
      <w:r w:rsidRPr="009B3F0B">
        <w:rPr>
          <w:lang w:val="en-001"/>
        </w:rPr>
        <w:t xml:space="preserve"> Increased use of </w:t>
      </w:r>
      <w:r w:rsidRPr="009B3F0B">
        <w:rPr>
          <w:b/>
          <w:bCs/>
          <w:lang w:val="en-001"/>
        </w:rPr>
        <w:t>bio-based polyols and recycled feedstocks.</w:t>
      </w:r>
    </w:p>
    <w:p w14:paraId="1E10F371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pict w14:anchorId="345A5473">
          <v:rect id="_x0000_i1030" style="width:0;height:1.5pt" o:hralign="center" o:hrstd="t" o:hr="t" fillcolor="#a0a0a0" stroked="f"/>
        </w:pict>
      </w:r>
    </w:p>
    <w:p w14:paraId="0B580913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Data Summary &amp; Key Extractable Datasets</w:t>
      </w:r>
    </w:p>
    <w:p w14:paraId="4B60DB45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t>Based on the report, the following datasets can be extracted for further analysis:</w:t>
      </w:r>
    </w:p>
    <w:p w14:paraId="5DC8B6D6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1. Production &amp; Trade Data</w:t>
      </w:r>
    </w:p>
    <w:p w14:paraId="781B2899" w14:textId="77777777" w:rsidR="009B3F0B" w:rsidRPr="009B3F0B" w:rsidRDefault="009B3F0B" w:rsidP="009B3F0B">
      <w:pPr>
        <w:numPr>
          <w:ilvl w:val="0"/>
          <w:numId w:val="10"/>
        </w:numPr>
        <w:rPr>
          <w:lang w:val="en-001"/>
        </w:rPr>
      </w:pPr>
      <w:r w:rsidRPr="009B3F0B">
        <w:rPr>
          <w:b/>
          <w:bCs/>
          <w:lang w:val="en-001"/>
        </w:rPr>
        <w:t>Total PU flexible foam production volumes</w:t>
      </w:r>
      <w:r w:rsidRPr="009B3F0B">
        <w:rPr>
          <w:lang w:val="en-001"/>
        </w:rPr>
        <w:t xml:space="preserve"> (2019-2023)</w:t>
      </w:r>
    </w:p>
    <w:p w14:paraId="44F17543" w14:textId="77777777" w:rsidR="009B3F0B" w:rsidRPr="009B3F0B" w:rsidRDefault="009B3F0B" w:rsidP="009B3F0B">
      <w:pPr>
        <w:numPr>
          <w:ilvl w:val="0"/>
          <w:numId w:val="10"/>
        </w:numPr>
        <w:rPr>
          <w:lang w:val="en-001"/>
        </w:rPr>
      </w:pPr>
      <w:r w:rsidRPr="009B3F0B">
        <w:rPr>
          <w:b/>
          <w:bCs/>
          <w:lang w:val="en-001"/>
        </w:rPr>
        <w:t>Regional PU slabstock foam production</w:t>
      </w:r>
      <w:r w:rsidRPr="009B3F0B">
        <w:rPr>
          <w:lang w:val="en-001"/>
        </w:rPr>
        <w:t xml:space="preserve"> by type (polyether, polyester)</w:t>
      </w:r>
    </w:p>
    <w:p w14:paraId="7E2C5298" w14:textId="77777777" w:rsidR="009B3F0B" w:rsidRPr="009B3F0B" w:rsidRDefault="009B3F0B" w:rsidP="009B3F0B">
      <w:pPr>
        <w:numPr>
          <w:ilvl w:val="0"/>
          <w:numId w:val="10"/>
        </w:numPr>
        <w:rPr>
          <w:lang w:val="en-001"/>
        </w:rPr>
      </w:pPr>
      <w:r w:rsidRPr="009B3F0B">
        <w:rPr>
          <w:b/>
          <w:bCs/>
          <w:lang w:val="en-001"/>
        </w:rPr>
        <w:t>Mattress and furniture production trends</w:t>
      </w:r>
      <w:r w:rsidRPr="009B3F0B">
        <w:rPr>
          <w:lang w:val="en-001"/>
        </w:rPr>
        <w:t xml:space="preserve"> (units &amp; revenue)</w:t>
      </w:r>
    </w:p>
    <w:p w14:paraId="05698776" w14:textId="77777777" w:rsidR="009B3F0B" w:rsidRPr="009B3F0B" w:rsidRDefault="009B3F0B" w:rsidP="009B3F0B">
      <w:pPr>
        <w:numPr>
          <w:ilvl w:val="0"/>
          <w:numId w:val="10"/>
        </w:numPr>
        <w:rPr>
          <w:lang w:val="en-001"/>
        </w:rPr>
      </w:pPr>
      <w:r w:rsidRPr="009B3F0B">
        <w:rPr>
          <w:b/>
          <w:bCs/>
          <w:lang w:val="en-001"/>
        </w:rPr>
        <w:t>Foam imports &amp; exports by country</w:t>
      </w:r>
      <w:r w:rsidRPr="009B3F0B">
        <w:rPr>
          <w:lang w:val="en-001"/>
        </w:rPr>
        <w:t xml:space="preserve"> (EU, China, U.S., Türkiye)</w:t>
      </w:r>
    </w:p>
    <w:p w14:paraId="3C7E5F42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2. Market Segment Data</w:t>
      </w:r>
    </w:p>
    <w:p w14:paraId="571932F4" w14:textId="77777777" w:rsidR="009B3F0B" w:rsidRPr="009B3F0B" w:rsidRDefault="009B3F0B" w:rsidP="009B3F0B">
      <w:pPr>
        <w:numPr>
          <w:ilvl w:val="0"/>
          <w:numId w:val="11"/>
        </w:numPr>
        <w:rPr>
          <w:lang w:val="en-001"/>
        </w:rPr>
      </w:pPr>
      <w:r w:rsidRPr="009B3F0B">
        <w:rPr>
          <w:b/>
          <w:bCs/>
          <w:lang w:val="en-001"/>
        </w:rPr>
        <w:t>Automotive PU foam consumption trends</w:t>
      </w:r>
    </w:p>
    <w:p w14:paraId="7CC49B85" w14:textId="77777777" w:rsidR="009B3F0B" w:rsidRPr="009B3F0B" w:rsidRDefault="009B3F0B" w:rsidP="009B3F0B">
      <w:pPr>
        <w:numPr>
          <w:ilvl w:val="0"/>
          <w:numId w:val="11"/>
        </w:numPr>
        <w:rPr>
          <w:lang w:val="en-001"/>
        </w:rPr>
      </w:pPr>
      <w:r w:rsidRPr="009B3F0B">
        <w:rPr>
          <w:b/>
          <w:bCs/>
          <w:lang w:val="en-001"/>
        </w:rPr>
        <w:t>Mattress imports, exports &amp; U.S. anti-dumping impact</w:t>
      </w:r>
    </w:p>
    <w:p w14:paraId="1D8F3834" w14:textId="77777777" w:rsidR="009B3F0B" w:rsidRPr="009B3F0B" w:rsidRDefault="009B3F0B" w:rsidP="009B3F0B">
      <w:pPr>
        <w:numPr>
          <w:ilvl w:val="0"/>
          <w:numId w:val="11"/>
        </w:numPr>
        <w:rPr>
          <w:lang w:val="en-001"/>
        </w:rPr>
      </w:pPr>
      <w:r w:rsidRPr="009B3F0B">
        <w:rPr>
          <w:b/>
          <w:bCs/>
          <w:lang w:val="en-001"/>
        </w:rPr>
        <w:t>Changes in upholstered furniture demand (2023-2024 projections)</w:t>
      </w:r>
    </w:p>
    <w:p w14:paraId="1A6BD22C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3. Raw Material Data</w:t>
      </w:r>
    </w:p>
    <w:p w14:paraId="356AAD10" w14:textId="77777777" w:rsidR="009B3F0B" w:rsidRPr="009B3F0B" w:rsidRDefault="009B3F0B" w:rsidP="009B3F0B">
      <w:pPr>
        <w:numPr>
          <w:ilvl w:val="0"/>
          <w:numId w:val="12"/>
        </w:numPr>
        <w:rPr>
          <w:lang w:val="en-001"/>
        </w:rPr>
      </w:pPr>
      <w:r w:rsidRPr="009B3F0B">
        <w:rPr>
          <w:b/>
          <w:bCs/>
          <w:lang w:val="en-001"/>
        </w:rPr>
        <w:t>TDI, MDI &amp; Polyols global production capacity (2023-2029)</w:t>
      </w:r>
    </w:p>
    <w:p w14:paraId="587E18CD" w14:textId="77777777" w:rsidR="009B3F0B" w:rsidRPr="009B3F0B" w:rsidRDefault="009B3F0B" w:rsidP="009B3F0B">
      <w:pPr>
        <w:numPr>
          <w:ilvl w:val="0"/>
          <w:numId w:val="12"/>
        </w:numPr>
        <w:rPr>
          <w:lang w:val="en-001"/>
        </w:rPr>
      </w:pPr>
      <w:r w:rsidRPr="009B3F0B">
        <w:rPr>
          <w:b/>
          <w:bCs/>
          <w:lang w:val="en-001"/>
        </w:rPr>
        <w:t>Raw material price trends (2017-2024)</w:t>
      </w:r>
    </w:p>
    <w:p w14:paraId="788A5014" w14:textId="77777777" w:rsidR="009B3F0B" w:rsidRPr="009B3F0B" w:rsidRDefault="009B3F0B" w:rsidP="009B3F0B">
      <w:pPr>
        <w:numPr>
          <w:ilvl w:val="0"/>
          <w:numId w:val="12"/>
        </w:numPr>
        <w:rPr>
          <w:lang w:val="en-001"/>
        </w:rPr>
      </w:pPr>
      <w:r w:rsidRPr="009B3F0B">
        <w:rPr>
          <w:b/>
          <w:bCs/>
          <w:lang w:val="en-001"/>
        </w:rPr>
        <w:t>Isocyanate and polyol supply chain shifts</w:t>
      </w:r>
    </w:p>
    <w:p w14:paraId="6D2F06C6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4. Sustainability &amp; Recycling Data</w:t>
      </w:r>
    </w:p>
    <w:p w14:paraId="4023CF58" w14:textId="77777777" w:rsidR="009B3F0B" w:rsidRPr="009B3F0B" w:rsidRDefault="009B3F0B" w:rsidP="009B3F0B">
      <w:pPr>
        <w:numPr>
          <w:ilvl w:val="0"/>
          <w:numId w:val="13"/>
        </w:numPr>
        <w:rPr>
          <w:lang w:val="en-001"/>
        </w:rPr>
      </w:pPr>
      <w:r w:rsidRPr="009B3F0B">
        <w:rPr>
          <w:b/>
          <w:bCs/>
          <w:lang w:val="en-001"/>
        </w:rPr>
        <w:t>Recycling initiatives &amp; market penetration</w:t>
      </w:r>
    </w:p>
    <w:p w14:paraId="38D62EB9" w14:textId="77777777" w:rsidR="009B3F0B" w:rsidRPr="009B3F0B" w:rsidRDefault="009B3F0B" w:rsidP="009B3F0B">
      <w:pPr>
        <w:numPr>
          <w:ilvl w:val="0"/>
          <w:numId w:val="13"/>
        </w:numPr>
        <w:rPr>
          <w:lang w:val="en-001"/>
        </w:rPr>
      </w:pPr>
      <w:r w:rsidRPr="009B3F0B">
        <w:rPr>
          <w:b/>
          <w:bCs/>
          <w:lang w:val="en-001"/>
        </w:rPr>
        <w:t>Circular economy adoption rates</w:t>
      </w:r>
    </w:p>
    <w:p w14:paraId="0BCB3B30" w14:textId="77777777" w:rsidR="009B3F0B" w:rsidRPr="009B3F0B" w:rsidRDefault="009B3F0B" w:rsidP="009B3F0B">
      <w:pPr>
        <w:numPr>
          <w:ilvl w:val="0"/>
          <w:numId w:val="13"/>
        </w:numPr>
        <w:rPr>
          <w:lang w:val="en-001"/>
        </w:rPr>
      </w:pPr>
      <w:r w:rsidRPr="009B3F0B">
        <w:rPr>
          <w:b/>
          <w:bCs/>
          <w:lang w:val="en-001"/>
        </w:rPr>
        <w:lastRenderedPageBreak/>
        <w:t>Impact of EPR policies on PU foam disposal &amp; recovery</w:t>
      </w:r>
    </w:p>
    <w:p w14:paraId="0EAA5AF6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pict w14:anchorId="08668829">
          <v:rect id="_x0000_i1031" style="width:0;height:1.5pt" o:hralign="center" o:hrstd="t" o:hr="t" fillcolor="#a0a0a0" stroked="f"/>
        </w:pict>
      </w:r>
    </w:p>
    <w:p w14:paraId="38703D86" w14:textId="77777777" w:rsidR="009B3F0B" w:rsidRPr="009B3F0B" w:rsidRDefault="009B3F0B" w:rsidP="009B3F0B">
      <w:pPr>
        <w:rPr>
          <w:b/>
          <w:bCs/>
          <w:lang w:val="en-001"/>
        </w:rPr>
      </w:pPr>
      <w:r w:rsidRPr="009B3F0B">
        <w:rPr>
          <w:b/>
          <w:bCs/>
          <w:lang w:val="en-001"/>
        </w:rPr>
        <w:t>Conclusion &amp; Outlook</w:t>
      </w:r>
    </w:p>
    <w:p w14:paraId="44F51353" w14:textId="77777777" w:rsidR="009B3F0B" w:rsidRPr="009B3F0B" w:rsidRDefault="009B3F0B" w:rsidP="009B3F0B">
      <w:pPr>
        <w:numPr>
          <w:ilvl w:val="0"/>
          <w:numId w:val="14"/>
        </w:numPr>
        <w:rPr>
          <w:lang w:val="en-001"/>
        </w:rPr>
      </w:pPr>
      <w:r w:rsidRPr="009B3F0B">
        <w:rPr>
          <w:b/>
          <w:bCs/>
          <w:lang w:val="en-001"/>
        </w:rPr>
        <w:t>The European PU foam market faces structural challenges</w:t>
      </w:r>
      <w:r w:rsidRPr="009B3F0B">
        <w:rPr>
          <w:lang w:val="en-001"/>
        </w:rPr>
        <w:t xml:space="preserve"> due to weak demand, cost pressures, and rising imports.</w:t>
      </w:r>
    </w:p>
    <w:p w14:paraId="08F3223C" w14:textId="77777777" w:rsidR="009B3F0B" w:rsidRPr="009B3F0B" w:rsidRDefault="009B3F0B" w:rsidP="009B3F0B">
      <w:pPr>
        <w:numPr>
          <w:ilvl w:val="0"/>
          <w:numId w:val="14"/>
        </w:numPr>
        <w:rPr>
          <w:lang w:val="en-001"/>
        </w:rPr>
      </w:pPr>
      <w:r w:rsidRPr="009B3F0B">
        <w:rPr>
          <w:b/>
          <w:bCs/>
          <w:lang w:val="en-001"/>
        </w:rPr>
        <w:t>Türkiye and Eurasia are key growth regions,</w:t>
      </w:r>
      <w:r w:rsidRPr="009B3F0B">
        <w:rPr>
          <w:lang w:val="en-001"/>
        </w:rPr>
        <w:t xml:space="preserve"> while Western Europe struggles with declining production.</w:t>
      </w:r>
    </w:p>
    <w:p w14:paraId="72750B6B" w14:textId="77777777" w:rsidR="009B3F0B" w:rsidRPr="009B3F0B" w:rsidRDefault="009B3F0B" w:rsidP="009B3F0B">
      <w:pPr>
        <w:numPr>
          <w:ilvl w:val="0"/>
          <w:numId w:val="14"/>
        </w:numPr>
        <w:rPr>
          <w:lang w:val="en-001"/>
        </w:rPr>
      </w:pPr>
      <w:r w:rsidRPr="009B3F0B">
        <w:rPr>
          <w:b/>
          <w:bCs/>
          <w:lang w:val="en-001"/>
        </w:rPr>
        <w:t>Trade policies and anti-dumping measures</w:t>
      </w:r>
      <w:r w:rsidRPr="009B3F0B">
        <w:rPr>
          <w:lang w:val="en-001"/>
        </w:rPr>
        <w:t xml:space="preserve"> are reshaping the competitive landscape.</w:t>
      </w:r>
    </w:p>
    <w:p w14:paraId="0F440DD9" w14:textId="77777777" w:rsidR="009B3F0B" w:rsidRPr="009B3F0B" w:rsidRDefault="009B3F0B" w:rsidP="009B3F0B">
      <w:pPr>
        <w:numPr>
          <w:ilvl w:val="0"/>
          <w:numId w:val="14"/>
        </w:numPr>
        <w:rPr>
          <w:lang w:val="en-001"/>
        </w:rPr>
      </w:pPr>
      <w:r w:rsidRPr="009B3F0B">
        <w:rPr>
          <w:b/>
          <w:bCs/>
          <w:lang w:val="en-001"/>
        </w:rPr>
        <w:t>Sustainability and circular economy initiatives</w:t>
      </w:r>
      <w:r w:rsidRPr="009B3F0B">
        <w:rPr>
          <w:lang w:val="en-001"/>
        </w:rPr>
        <w:t xml:space="preserve"> are becoming critical for industry survival.</w:t>
      </w:r>
    </w:p>
    <w:p w14:paraId="40D3E89E" w14:textId="77777777" w:rsidR="009B3F0B" w:rsidRPr="009B3F0B" w:rsidRDefault="009B3F0B" w:rsidP="009B3F0B">
      <w:pPr>
        <w:rPr>
          <w:lang w:val="en-001"/>
        </w:rPr>
      </w:pPr>
      <w:r w:rsidRPr="009B3F0B">
        <w:rPr>
          <w:b/>
          <w:bCs/>
          <w:lang w:val="en-001"/>
        </w:rPr>
        <w:t>2024 Expectations:</w:t>
      </w:r>
    </w:p>
    <w:p w14:paraId="1C8FC460" w14:textId="77777777" w:rsidR="009B3F0B" w:rsidRPr="009B3F0B" w:rsidRDefault="009B3F0B" w:rsidP="009B3F0B">
      <w:pPr>
        <w:numPr>
          <w:ilvl w:val="0"/>
          <w:numId w:val="15"/>
        </w:numPr>
        <w:rPr>
          <w:lang w:val="en-001"/>
        </w:rPr>
      </w:pPr>
      <w:r w:rsidRPr="009B3F0B">
        <w:rPr>
          <w:b/>
          <w:bCs/>
          <w:lang w:val="en-001"/>
        </w:rPr>
        <w:t>Minimal growth projected</w:t>
      </w:r>
      <w:r w:rsidRPr="009B3F0B">
        <w:rPr>
          <w:lang w:val="en-001"/>
        </w:rPr>
        <w:t>, with continued demand weakness.</w:t>
      </w:r>
    </w:p>
    <w:p w14:paraId="526D5B95" w14:textId="77777777" w:rsidR="009B3F0B" w:rsidRPr="009B3F0B" w:rsidRDefault="009B3F0B" w:rsidP="009B3F0B">
      <w:pPr>
        <w:numPr>
          <w:ilvl w:val="0"/>
          <w:numId w:val="15"/>
        </w:numPr>
        <w:rPr>
          <w:lang w:val="en-001"/>
        </w:rPr>
      </w:pPr>
      <w:r w:rsidRPr="009B3F0B">
        <w:rPr>
          <w:b/>
          <w:bCs/>
          <w:lang w:val="en-001"/>
        </w:rPr>
        <w:t>Sustainability and cost-efficiency</w:t>
      </w:r>
      <w:r w:rsidRPr="009B3F0B">
        <w:rPr>
          <w:lang w:val="en-001"/>
        </w:rPr>
        <w:t xml:space="preserve"> remain the primary industry drivers.</w:t>
      </w:r>
    </w:p>
    <w:p w14:paraId="485F529F" w14:textId="77777777" w:rsidR="009B3F0B" w:rsidRPr="009B3F0B" w:rsidRDefault="009B3F0B" w:rsidP="009B3F0B">
      <w:pPr>
        <w:numPr>
          <w:ilvl w:val="0"/>
          <w:numId w:val="15"/>
        </w:numPr>
        <w:rPr>
          <w:lang w:val="en-001"/>
        </w:rPr>
      </w:pPr>
      <w:r w:rsidRPr="009B3F0B">
        <w:rPr>
          <w:b/>
          <w:bCs/>
          <w:lang w:val="en-001"/>
        </w:rPr>
        <w:t>Automotive PU demand is recovering</w:t>
      </w:r>
      <w:r w:rsidRPr="009B3F0B">
        <w:rPr>
          <w:lang w:val="en-001"/>
        </w:rPr>
        <w:t xml:space="preserve">, while </w:t>
      </w:r>
      <w:r w:rsidRPr="009B3F0B">
        <w:rPr>
          <w:b/>
          <w:bCs/>
          <w:lang w:val="en-001"/>
        </w:rPr>
        <w:t>mattress and furniture markets remain fragile</w:t>
      </w:r>
      <w:r w:rsidRPr="009B3F0B">
        <w:rPr>
          <w:lang w:val="en-001"/>
        </w:rPr>
        <w:t>.</w:t>
      </w:r>
    </w:p>
    <w:p w14:paraId="0BF18265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pict w14:anchorId="60825234">
          <v:rect id="_x0000_i1032" style="width:0;height:1.5pt" o:hralign="center" o:hrstd="t" o:hr="t" fillcolor="#a0a0a0" stroked="f"/>
        </w:pict>
      </w:r>
    </w:p>
    <w:p w14:paraId="4B240DFE" w14:textId="77777777" w:rsidR="009B3F0B" w:rsidRPr="009B3F0B" w:rsidRDefault="009B3F0B" w:rsidP="009B3F0B">
      <w:pPr>
        <w:rPr>
          <w:lang w:val="en-001"/>
        </w:rPr>
      </w:pPr>
      <w:r w:rsidRPr="009B3F0B">
        <w:rPr>
          <w:lang w:val="en-001"/>
        </w:rPr>
        <w:t xml:space="preserve">This </w:t>
      </w:r>
      <w:r w:rsidRPr="009B3F0B">
        <w:rPr>
          <w:b/>
          <w:bCs/>
          <w:lang w:val="en-001"/>
        </w:rPr>
        <w:t>summary and data extraction overview</w:t>
      </w:r>
      <w:r w:rsidRPr="009B3F0B">
        <w:rPr>
          <w:lang w:val="en-001"/>
        </w:rPr>
        <w:t xml:space="preserve"> provides a roadmap for further analysis and strategic decision-making within the </w:t>
      </w:r>
      <w:r w:rsidRPr="009B3F0B">
        <w:rPr>
          <w:b/>
          <w:bCs/>
          <w:lang w:val="en-001"/>
        </w:rPr>
        <w:t>PU foam industry.</w:t>
      </w:r>
      <w:r w:rsidRPr="009B3F0B">
        <w:rPr>
          <w:lang w:val="en-001"/>
        </w:rPr>
        <w:t xml:space="preserve"> Let me know if you need specific datasets extracted or formatted!</w:t>
      </w:r>
    </w:p>
    <w:p w14:paraId="3CC28EA1" w14:textId="77777777" w:rsidR="00553C4B" w:rsidRPr="009B3F0B" w:rsidRDefault="00553C4B">
      <w:pPr>
        <w:rPr>
          <w:lang w:val="en-001"/>
        </w:rPr>
      </w:pPr>
    </w:p>
    <w:sectPr w:rsidR="00553C4B" w:rsidRPr="009B3F0B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8B7"/>
    <w:multiLevelType w:val="multilevel"/>
    <w:tmpl w:val="CB0A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557A"/>
    <w:multiLevelType w:val="multilevel"/>
    <w:tmpl w:val="FBF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A2797"/>
    <w:multiLevelType w:val="multilevel"/>
    <w:tmpl w:val="E66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D3A0D"/>
    <w:multiLevelType w:val="multilevel"/>
    <w:tmpl w:val="8936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6485E"/>
    <w:multiLevelType w:val="multilevel"/>
    <w:tmpl w:val="27A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41FF8"/>
    <w:multiLevelType w:val="multilevel"/>
    <w:tmpl w:val="676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56430"/>
    <w:multiLevelType w:val="multilevel"/>
    <w:tmpl w:val="B0D6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F66F9"/>
    <w:multiLevelType w:val="multilevel"/>
    <w:tmpl w:val="5E2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57B2E"/>
    <w:multiLevelType w:val="multilevel"/>
    <w:tmpl w:val="C1FE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20745"/>
    <w:multiLevelType w:val="multilevel"/>
    <w:tmpl w:val="492C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121CE"/>
    <w:multiLevelType w:val="multilevel"/>
    <w:tmpl w:val="02E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47E19"/>
    <w:multiLevelType w:val="multilevel"/>
    <w:tmpl w:val="A66E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53D3E"/>
    <w:multiLevelType w:val="multilevel"/>
    <w:tmpl w:val="5F06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720E8"/>
    <w:multiLevelType w:val="multilevel"/>
    <w:tmpl w:val="433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60856"/>
    <w:multiLevelType w:val="multilevel"/>
    <w:tmpl w:val="0B6A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17603">
    <w:abstractNumId w:val="13"/>
  </w:num>
  <w:num w:numId="2" w16cid:durableId="818037031">
    <w:abstractNumId w:val="5"/>
  </w:num>
  <w:num w:numId="3" w16cid:durableId="1434209693">
    <w:abstractNumId w:val="7"/>
  </w:num>
  <w:num w:numId="4" w16cid:durableId="105203169">
    <w:abstractNumId w:val="8"/>
  </w:num>
  <w:num w:numId="5" w16cid:durableId="1523277508">
    <w:abstractNumId w:val="1"/>
  </w:num>
  <w:num w:numId="6" w16cid:durableId="1540774458">
    <w:abstractNumId w:val="12"/>
  </w:num>
  <w:num w:numId="7" w16cid:durableId="1071385813">
    <w:abstractNumId w:val="3"/>
  </w:num>
  <w:num w:numId="8" w16cid:durableId="1505128881">
    <w:abstractNumId w:val="0"/>
  </w:num>
  <w:num w:numId="9" w16cid:durableId="1089734563">
    <w:abstractNumId w:val="10"/>
  </w:num>
  <w:num w:numId="10" w16cid:durableId="1876655684">
    <w:abstractNumId w:val="4"/>
  </w:num>
  <w:num w:numId="11" w16cid:durableId="329914335">
    <w:abstractNumId w:val="6"/>
  </w:num>
  <w:num w:numId="12" w16cid:durableId="1010331897">
    <w:abstractNumId w:val="14"/>
  </w:num>
  <w:num w:numId="13" w16cid:durableId="2103868651">
    <w:abstractNumId w:val="9"/>
  </w:num>
  <w:num w:numId="14" w16cid:durableId="663902299">
    <w:abstractNumId w:val="2"/>
  </w:num>
  <w:num w:numId="15" w16cid:durableId="3003550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32D57"/>
    <w:rsid w:val="003001B2"/>
    <w:rsid w:val="003D5844"/>
    <w:rsid w:val="00453ECA"/>
    <w:rsid w:val="00553C4B"/>
    <w:rsid w:val="006B1DBC"/>
    <w:rsid w:val="008776A1"/>
    <w:rsid w:val="009B3F0B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3D8E"/>
  <w15:chartTrackingRefBased/>
  <w15:docId w15:val="{C23F9E9D-AD45-4C25-95B7-B934DFE4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F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F0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F0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F0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F0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F0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F0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F0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B3F0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F0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F0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B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F0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B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F0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B3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2025-03-11T21:04:00Z</dcterms:created>
  <dcterms:modified xsi:type="dcterms:W3CDTF">2025-03-11T21:06:00Z</dcterms:modified>
</cp:coreProperties>
</file>