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71439" w14:textId="77777777" w:rsidR="00462898" w:rsidRPr="006B3741" w:rsidRDefault="006B3741">
      <w:pPr>
        <w:pStyle w:val="Title"/>
        <w:rPr>
          <w:rFonts w:cstheme="majorHAnsi"/>
        </w:rPr>
      </w:pPr>
      <w:r w:rsidRPr="006B3741">
        <w:rPr>
          <w:rFonts w:cstheme="majorHAnsi"/>
        </w:rPr>
        <w:t>EPR Overview for Germany</w:t>
      </w:r>
    </w:p>
    <w:p w14:paraId="477F7F7C" w14:textId="77777777" w:rsidR="00462898" w:rsidRPr="006B3741" w:rsidRDefault="006B3741">
      <w:pPr>
        <w:rPr>
          <w:rFonts w:asciiTheme="majorHAnsi" w:hAnsiTheme="majorHAnsi" w:cstheme="majorHAnsi"/>
        </w:rPr>
      </w:pPr>
      <w:r w:rsidRPr="006B3741">
        <w:rPr>
          <w:rFonts w:asciiTheme="majorHAnsi" w:hAnsiTheme="majorHAnsi" w:cstheme="majorHAnsi"/>
        </w:rPr>
        <w:t>Germany has comprehensive EPR schemes in place, governed by national laws and EU directives.</w:t>
      </w:r>
    </w:p>
    <w:p w14:paraId="014A9B69" w14:textId="77777777" w:rsidR="00462898" w:rsidRPr="006B3741" w:rsidRDefault="006B3741">
      <w:pPr>
        <w:rPr>
          <w:rFonts w:asciiTheme="majorHAnsi" w:hAnsiTheme="majorHAnsi" w:cstheme="majorHAnsi"/>
        </w:rPr>
      </w:pPr>
      <w:r w:rsidRPr="006B3741">
        <w:rPr>
          <w:rFonts w:asciiTheme="majorHAnsi" w:hAnsiTheme="majorHAnsi" w:cstheme="majorHAnsi"/>
        </w:rPr>
        <w:t xml:space="preserve">Mattresses: Germany does not have a mandatory EPR for mattresses yet, but there are growing efforts toward a circular economy, </w:t>
      </w:r>
      <w:r w:rsidRPr="006B3741">
        <w:rPr>
          <w:rFonts w:asciiTheme="majorHAnsi" w:hAnsiTheme="majorHAnsi" w:cstheme="majorHAnsi"/>
        </w:rPr>
        <w:t>especially in the furniture and textile sectors.</w:t>
      </w:r>
    </w:p>
    <w:p w14:paraId="2638A9B8" w14:textId="77777777" w:rsidR="00462898" w:rsidRPr="006B3741" w:rsidRDefault="006B3741">
      <w:pPr>
        <w:rPr>
          <w:rFonts w:asciiTheme="majorHAnsi" w:hAnsiTheme="majorHAnsi" w:cstheme="majorHAnsi"/>
        </w:rPr>
      </w:pPr>
      <w:r w:rsidRPr="006B3741">
        <w:rPr>
          <w:rFonts w:asciiTheme="majorHAnsi" w:hAnsiTheme="majorHAnsi" w:cstheme="majorHAnsi"/>
        </w:rPr>
        <w:t>Furniture: The EPR system is not fully mandatory for furniture, but voluntary take-back schemes and circular design initiatives are growing, particularly under the Circular Economy Act.</w:t>
      </w:r>
    </w:p>
    <w:p w14:paraId="66D3AF84" w14:textId="77777777" w:rsidR="00462898" w:rsidRPr="006B3741" w:rsidRDefault="006B3741">
      <w:pPr>
        <w:rPr>
          <w:rFonts w:asciiTheme="majorHAnsi" w:hAnsiTheme="majorHAnsi" w:cstheme="majorHAnsi"/>
        </w:rPr>
      </w:pPr>
      <w:r w:rsidRPr="006B3741">
        <w:rPr>
          <w:rFonts w:asciiTheme="majorHAnsi" w:hAnsiTheme="majorHAnsi" w:cstheme="majorHAnsi"/>
        </w:rPr>
        <w:t>Electric Appliances: Germany strictly adheres to the WEEE Directive, ensuring producers finance the collection, treatment, and recycling of e-waste through organizations like EAR Foundation (Stiftung Elektro-Altgeräte Register).</w:t>
      </w:r>
    </w:p>
    <w:sectPr w:rsidR="00462898" w:rsidRPr="006B37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5953304">
    <w:abstractNumId w:val="8"/>
  </w:num>
  <w:num w:numId="2" w16cid:durableId="70127557">
    <w:abstractNumId w:val="6"/>
  </w:num>
  <w:num w:numId="3" w16cid:durableId="238753217">
    <w:abstractNumId w:val="5"/>
  </w:num>
  <w:num w:numId="4" w16cid:durableId="722601733">
    <w:abstractNumId w:val="4"/>
  </w:num>
  <w:num w:numId="5" w16cid:durableId="889608129">
    <w:abstractNumId w:val="7"/>
  </w:num>
  <w:num w:numId="6" w16cid:durableId="280496831">
    <w:abstractNumId w:val="3"/>
  </w:num>
  <w:num w:numId="7" w16cid:durableId="1758860838">
    <w:abstractNumId w:val="2"/>
  </w:num>
  <w:num w:numId="8" w16cid:durableId="2030402892">
    <w:abstractNumId w:val="1"/>
  </w:num>
  <w:num w:numId="9" w16cid:durableId="1620642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62898"/>
    <w:rsid w:val="006B3741"/>
    <w:rsid w:val="00AA1D8D"/>
    <w:rsid w:val="00B47730"/>
    <w:rsid w:val="00BA78D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A63DD7"/>
  <w14:defaultImageDpi w14:val="300"/>
  <w15:docId w15:val="{B370A3B6-CF55-4E54-9AC5-4ED61CE3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Stefan Hermes</cp:lastModifiedBy>
  <cp:revision>2</cp:revision>
  <dcterms:created xsi:type="dcterms:W3CDTF">2024-10-16T07:41:00Z</dcterms:created>
  <dcterms:modified xsi:type="dcterms:W3CDTF">2024-10-16T07:41:00Z</dcterms:modified>
  <cp:category/>
</cp:coreProperties>
</file>