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20"/>
      </w:pPr>
      <w:r>
        <w:rPr>
          <w:rFonts w:ascii="Calibri" w:hAnsi="Calibri" w:eastAsia="Calibri"/>
          <w:b/>
          <w:color w:val="087F8C"/>
          <w:sz w:val="18"/>
        </w:rPr>
        <w:t>SIGNED INTENT CONTROL</w:t>
      </w:r>
    </w:p>
    <w:p>
      <w:pPr>
        <w:keepNext/>
        <w:spacing w:after="80"/>
      </w:pPr>
      <w:r>
        <w:rPr>
          <w:rFonts w:ascii="Calibri" w:hAnsi="Calibri" w:eastAsia="Calibri"/>
          <w:b/>
          <w:color w:val="0B2545"/>
          <w:sz w:val="48"/>
        </w:rPr>
        <w:t>RAPORT TRANSVERSAL FLIGHT</w:t>
      </w:r>
    </w:p>
    <w:p>
      <w:pPr>
        <w:keepNext/>
        <w:spacing w:after="360"/>
      </w:pPr>
      <w:r>
        <w:rPr>
          <w:rFonts w:ascii="Calibri" w:hAnsi="Calibri" w:eastAsia="Calibri"/>
          <w:color w:val="607086"/>
          <w:sz w:val="24"/>
        </w:rPr>
        <w:t>Raport Document-to-API pentru execuția controlată a unei comenzi de achiziție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Organizație: </w:t>
      </w:r>
      <w:r>
        <w:rPr>
          <w:rFonts w:ascii="Calibri" w:hAnsi="Calibri" w:eastAsia="Calibri"/>
          <w:color w:val="0B2545"/>
          <w:sz w:val="20"/>
        </w:rPr>
        <w:t>TECHSUITE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Spațiu operațional: </w:t>
      </w:r>
      <w:r>
        <w:rPr>
          <w:rFonts w:ascii="Calibri" w:hAnsi="Calibri" w:eastAsia="Calibri"/>
          <w:color w:val="0B2545"/>
          <w:sz w:val="20"/>
        </w:rPr>
        <w:t>SODIF Transaction Control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Domeniu: </w:t>
      </w:r>
      <w:r>
        <w:rPr>
          <w:rFonts w:ascii="Calibri" w:hAnsi="Calibri" w:eastAsia="Calibri"/>
          <w:color w:val="0B2545"/>
          <w:sz w:val="20"/>
        </w:rPr>
        <w:t>Achiziții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Mediu: </w:t>
      </w:r>
      <w:r>
        <w:rPr>
          <w:rFonts w:ascii="Calibri" w:hAnsi="Calibri" w:eastAsia="Calibri"/>
          <w:color w:val="0B2545"/>
          <w:sz w:val="20"/>
        </w:rPr>
        <w:t>local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Raport: </w:t>
      </w:r>
      <w:r>
        <w:rPr>
          <w:rFonts w:ascii="Calibri" w:hAnsi="Calibri" w:eastAsia="Calibri"/>
          <w:color w:val="0B2545"/>
          <w:sz w:val="20"/>
        </w:rPr>
        <w:t>flight-35c34d9b84ff0c57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Rezultat: </w:t>
      </w:r>
      <w:r>
        <w:rPr>
          <w:rFonts w:ascii="Calibri" w:hAnsi="Calibri" w:eastAsia="Calibri"/>
          <w:color w:val="0B2545"/>
          <w:sz w:val="20"/>
        </w:rPr>
        <w:t>CONFORM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Sigilat la: </w:t>
      </w:r>
      <w:r>
        <w:rPr>
          <w:rFonts w:ascii="Calibri" w:hAnsi="Calibri" w:eastAsia="Calibri"/>
          <w:color w:val="0B2545"/>
          <w:sz w:val="20"/>
        </w:rPr>
        <w:t>2026-08-24T14:05:00Z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Domeniu: </w:t>
      </w:r>
      <w:r>
        <w:rPr>
          <w:rFonts w:ascii="Calibri" w:hAnsi="Calibri" w:eastAsia="Calibri"/>
          <w:color w:val="0B2545"/>
          <w:sz w:val="20"/>
        </w:rPr>
        <w:t>Comandă semnată / arhivă verificabilă / Gateway semantic / API operațional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Serviciu protejat: </w:t>
      </w:r>
      <w:r>
        <w:rPr>
          <w:rFonts w:ascii="Calibri" w:hAnsi="Calibri" w:eastAsia="Calibri"/>
          <w:color w:val="0B2545"/>
          <w:sz w:val="20"/>
        </w:rPr>
        <w:t>ERP Purchase API · erp.purchase-orders</w:t>
      </w:r>
    </w:p>
    <w:p>
      <w:pPr>
        <w:spacing w:after="80"/>
      </w:pP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Fluxul transversal a confirmat lanțul complet de încredere</w:t>
        <w:br/>
      </w:r>
      <w:r>
        <w:rPr>
          <w:rFonts w:ascii="Calibri" w:hAnsi="Calibri" w:eastAsia="Calibri"/>
          <w:color w:val="0B2545"/>
          <w:sz w:val="21"/>
        </w:rPr>
        <w:t>Documentele valide au fost protejate și arhivate, iar Gateway-ul semantic a rutat numai acțiunile legate de permisul unic și a blocat abaterile.</w:t>
      </w:r>
    </w:p>
    <w:p>
      <w:pPr>
        <w:pStyle w:val="Heading1"/>
      </w:pPr>
      <w:r>
        <w:t>Registrul deciziilor</w:t>
      </w:r>
    </w:p>
    <w:p>
      <w:pPr>
        <w:keepNext/>
      </w:pPr>
      <w:r>
        <w:t>Registrul sintetizează decizia observabilă și comportamentul rezultat al API-ului.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950"/>
        <w:gridCol w:w="3960"/>
      </w:tblGrid>
      <w:tr>
        <w:trPr>
          <w:tblHeader w:val="true"/>
        </w:trP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Situație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Decizie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Efect asupra API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Comandă autentică și neambiguă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9"/>
              </w:rPr>
              <w:t>Autorizată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acceptată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Dovadă suplimentară necesară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9"/>
              </w:rPr>
              <w:t>Autorizată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acceptată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Document modificat după semnare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Nicio cerere transmisă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Valoare critică divergentă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A8660C"/>
                <w:sz w:val="19"/>
              </w:rPr>
              <w:t>Revizuire necesară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Execuție suspendată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Acțiune API modificată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respinsă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Permis prezentat din nou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Repetare respinsă</w:t>
            </w:r>
          </w:p>
        </w:tc>
      </w:tr>
    </w:tbl>
    <w:p>
      <w:pPr>
        <w:spacing w:before="160"/>
      </w:pPr>
      <w:r>
        <w:t>Pachetul de audit include reprezentarea structurată a raportului, jurnalul ordonat și manifestul de integritate care permit verificarea acestor concluzii.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ACOPERIRE TRANSVERSALĂ</w:t>
      </w:r>
    </w:p>
    <w:p>
      <w:pPr>
        <w:pStyle w:val="Heading1"/>
      </w:pPr>
      <w:r>
        <w:t>Sinteza modulelor și a dovezilor</w:t>
      </w:r>
    </w:p>
    <w:p>
      <w:r>
        <w:t>Raportul transversal separă rezultatele fiecărui modul și păstrează legătura dintre documentul semnat, înregistrarea documentară, decizia Gateway și efectul API.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250"/>
        <w:gridCol w:w="2300"/>
        <w:gridCol w:w="196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Modul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Responsabilitate demonstrată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Dovadă observată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Rezultat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Signed Intent Control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Validează revizia semnată, confirmă semantic intenția și emite permisul unic.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6/6 scenarii conforme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CONTROLAT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Document Archive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Înregistrează numai reviziile validate și păstrează continuitatea versiunilor.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6 referințe de arhivare în 5 scenarii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VERIFICABIL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Semantic API Gateway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Aplică permisul, politica rutei și legarea exactă de acțiunea solicitată.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5 decizii: 3 rutate / 2 blocate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APLICAT</w:t>
            </w:r>
          </w:p>
        </w:tc>
      </w:tr>
    </w:tbl>
    <w:p>
      <w:pPr>
        <w:pStyle w:val="Heading2"/>
      </w:pPr>
      <w:r>
        <w:t>Flux operațional demonstrat</w:t>
      </w:r>
    </w:p>
    <w:p>
      <w:pPr>
        <w:pStyle w:val="ListBullet"/>
      </w:pPr>
      <w:r>
        <w:t>Documentul este acceptat numai dacă revizia și semnătura corespund conținutului primit.</w:t>
      </w:r>
    </w:p>
    <w:p>
      <w:pPr>
        <w:pStyle w:val="ListBullet"/>
      </w:pPr>
      <w:r>
        <w:t>Intenția confirmată este compilată într-o acțiune exactă și legată de un permis unic.</w:t>
      </w:r>
    </w:p>
    <w:p>
      <w:pPr>
        <w:pStyle w:val="ListBullet"/>
      </w:pPr>
      <w:r>
        <w:t>Arhiva păstrează reviziile validate, iar Gateway-ul decide dacă acțiunea poate fi rutată.</w:t>
      </w:r>
    </w:p>
    <w:p>
      <w:pPr>
        <w:pStyle w:val="ListBullet"/>
      </w:pPr>
      <w:r>
        <w:t>Fiecare rezultat rămâne corelat cu identificatorii tehnici incluși în pachetul de audit.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DOCUMENT ARCHIVE</w:t>
      </w:r>
    </w:p>
    <w:p>
      <w:pPr>
        <w:pStyle w:val="Heading1"/>
      </w:pPr>
      <w:r>
        <w:t>Evidența arhivei documentare verificabile</w:t>
      </w:r>
    </w:p>
    <w:p>
      <w:r>
        <w:t>Registrul de mai jos inventariază numai reviziile acceptate de controlul criptografic. Documentul modificat după semnare este oprit înainte de arhivare.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50"/>
        <w:gridCol w:w="3300"/>
        <w:gridCol w:w="221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Scenariu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Revizii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Ultima înregistrare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Continuitate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Flux valid cu oprire adaptivă timpurie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arc-dd5d9cf7c91b9665bc37d5b6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Lanț de revizii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Dovadă lipsă rezolvată prin extensie adaptivă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arc-4b404c7b7c8395e6216a83f3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Revizie validată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Conflict semantic pe valoarea critică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arc-4b404c7b7c8395e6216a83f3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Revizie validată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Modificarea acțiunii după emiterea permisului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arc-4b404c7b7c8395e6216a83f3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Revizie validată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Reutilizarea permisului consumat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arc-4b404c7b7c8395e6216a83f3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Revizie validată</w:t>
            </w:r>
          </w:p>
        </w:tc>
      </w:tr>
    </w:tbl>
    <w:p>
      <w:pPr>
        <w:pStyle w:val="Heading2"/>
      </w:pPr>
      <w:r>
        <w:t>Controale demonstrate</w:t>
      </w:r>
    </w:p>
    <w:p>
      <w:pPr>
        <w:pStyle w:val="ListBullet"/>
      </w:pPr>
      <w:r>
        <w:t>Arhivarea este declanșată după validarea semnăturii și a digestului reviziei.</w:t>
      </w:r>
    </w:p>
    <w:p>
      <w:pPr>
        <w:pStyle w:val="ListBullet"/>
      </w:pPr>
      <w:r>
        <w:t>O revizie ulterioară declară explicit amprenta reviziei anterioare.</w:t>
      </w:r>
    </w:p>
    <w:p>
      <w:pPr>
        <w:pStyle w:val="ListBullet"/>
      </w:pPr>
      <w:r>
        <w:t>Identificatorul arhivei este inclus în rezultatul scenariului și în jurnalul exportat.</w:t>
      </w:r>
    </w:p>
    <w:p>
      <w:pPr>
        <w:pStyle w:val="ListBullet"/>
      </w:pPr>
      <w:r>
        <w:t>Respingerea timpurie împiedică introducerea în arhivă a documentelor alterate.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SEMANTIC API GATEWAY</w:t>
      </w:r>
    </w:p>
    <w:p>
      <w:pPr>
        <w:pStyle w:val="Heading1"/>
      </w:pPr>
      <w:r>
        <w:t>Decizii de rutare și blocare</w:t>
      </w:r>
    </w:p>
    <w:p>
      <w:r>
        <w:t>Gateway-ul aplică politica rutei și verifică permisul criptografic direct față de acțiunea observată înainte ca cererea să ajungă la serviciul protejat.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2350"/>
        <w:gridCol w:w="1450"/>
        <w:gridCol w:w="31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Scenariu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Decizie Gateway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Rezultat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Politică și verificări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Flux valid cu oprire adaptivă timpurie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gateway-2a8edded7e22e73d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RUTATĂ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erp.purchase-orders · 7 controale · route.authorized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Dovadă lipsă rezolvată prin extensie adaptivă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gateway-7be6945d7fc44116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RUTATĂ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erp.purchase-orders · 7 controale · route.authorized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Modificarea acțiunii după emiterea permisului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gateway-43f777743fc935bc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8"/>
              </w:rPr>
              <w:t>BLOCATĂ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erp.purchase-orders · 6 controale · permit.action_mismatch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Reutilizarea permisului consumat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gateway-36c2920b57ebcb4e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8"/>
              </w:rPr>
              <w:t>RUTATĂ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erp.purchase-orders · 7 controale · route.authorized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Reutilizarea permisului consumat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gateway-da3b06ae4f26d906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8"/>
              </w:rPr>
              <w:t>BLOCATĂ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erp.purchase-orders · 6 controale · permit.permit_replayed</w:t>
            </w:r>
          </w:p>
        </w:tc>
      </w:tr>
    </w:tbl>
    <w:p>
      <w:pPr>
        <w:pStyle w:val="Heading2"/>
      </w:pPr>
      <w:r>
        <w:t>Limita de execuție demonstrată</w:t>
      </w:r>
    </w:p>
    <w:p>
      <w:pPr>
        <w:pStyle w:val="ListBullet"/>
      </w:pPr>
      <w:r>
        <w:t>O rută modificată după emiterea permisului este blocată înainte de serviciul protejat.</w:t>
      </w:r>
    </w:p>
    <w:p>
      <w:pPr>
        <w:pStyle w:val="ListBullet"/>
      </w:pPr>
      <w:r>
        <w:t>Prima prezentare conformă poate fi rutată, iar reutilizarea aceluiași permis este respinsă.</w:t>
      </w:r>
    </w:p>
    <w:p>
      <w:pPr>
        <w:pStyle w:val="ListBullet"/>
      </w:pPr>
      <w:r>
        <w:t>Deciziile păstrează digestul cererii, digestul acțiunii autorizate și rezultatul controalelor.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TRASABILITATE</w:t>
      </w:r>
    </w:p>
    <w:p>
      <w:pPr>
        <w:pStyle w:val="Heading1"/>
      </w:pPr>
      <w:r>
        <w:t>Trasabilitatea end-to-end între module</w:t>
      </w:r>
    </w:p>
    <w:p>
      <w:r>
        <w:t>Matricea confirmă unde s-a oprit sau a continuat fiecare scenariu și separă explicit efectul documentar de decizia de securitate și de execuția API.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2450"/>
        <w:gridCol w:w="1700"/>
        <w:gridCol w:w="276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Scenariu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Document și intenție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Arhivă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Gateway și API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Flux valid cu oprire adaptivă timpurie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Validat; intenție confirmată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 revizii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Rutată; API 202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Dovadă lipsă rezolvată prin extensie adaptivă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Validat; intenție confirmată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 revizie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Rutată; API 202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Document modificat după semnare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Blocat la integritate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Neînregistrat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Gateway neapelat; API neexecutat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Conflict semantic pe valoarea critică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Validat; consens neconcludent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 revizie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Gateway neapelat; API neexecutat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Modificarea acțiunii după emiterea permisului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Validat; intenție confirmată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 revizie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Blocată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Reutilizarea permisului consumat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Validat; intenție confirmată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 revizie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Rutată · Blocată</w:t>
            </w:r>
          </w:p>
        </w:tc>
      </w:tr>
    </w:tbl>
    <w:p>
      <w:pPr>
        <w:pStyle w:val="Heading2"/>
      </w:pPr>
      <w:r>
        <w:t>Exemplu de corelare completă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Flux: flight-happy-path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Document: sha256:4d0db38a693…274ca19d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Arhivă: arc-4b404c7b7c8395e6216a83f3, arc-dd5d9cf7c91b9665bc37d5b6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Permis: permit-happy-path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Decizie Gateway: gateway-2a8edded7e22e73d</w:t>
      </w:r>
    </w:p>
    <w:p>
      <w:pPr>
        <w:pStyle w:val="SODIFEvidence"/>
      </w:pPr>
      <w:r>
        <w:rPr>
          <w:rFonts w:ascii="Consolas" w:hAnsi="Consolas" w:eastAsia="Consolas"/>
          <w:color w:val="1F4D78"/>
          <w:sz w:val="18"/>
        </w:rPr>
        <w:t>Execuție API: exec-permit-happy-path · răspuns 202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FLUX CONFORM</w:t>
      </w:r>
    </w:p>
    <w:p>
      <w:pPr>
        <w:pStyle w:val="Heading1"/>
      </w:pPr>
      <w:r>
        <w:t>Comandă autentică și neambiguă</w:t>
      </w:r>
    </w:p>
    <w:p>
      <w:r>
        <w:t>Documentul semnat, valorile critice și acțiunea solicitată sunt consistente.</w:t>
      </w: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Decizie: Autorizată</w:t>
        <w:br/>
      </w:r>
      <w:r>
        <w:rPr>
          <w:rFonts w:ascii="Calibri" w:hAnsi="Calibri" w:eastAsia="Calibri"/>
          <w:color w:val="0B2545"/>
          <w:sz w:val="21"/>
        </w:rPr>
        <w:t>Controalele independente confirmă aceeași intenție operațională.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Execuție — Autorizată. </w:t>
      </w:r>
      <w:r>
        <w:rPr>
          <w:rFonts w:ascii="Calibri" w:hAnsi="Calibri" w:eastAsia="Calibri"/>
          <w:color w:val="0B2545"/>
          <w:sz w:val="22"/>
        </w:rPr>
        <w:t>Acțiunea exactă a primit permis unic.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Verificarea s-a oprit imediat ce informațiile disponibile au devenit suficiente.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acceptată. </w:t>
      </w:r>
      <w:r>
        <w:rPr>
          <w:rFonts w:ascii="Calibri" w:hAnsi="Calibri" w:eastAsia="Calibri"/>
          <w:color w:val="0B2545"/>
          <w:sz w:val="22"/>
        </w:rPr>
        <w:t>Permisul unic autorizează exact crearea comenzii aprobate.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Revizia validată a fost înregistrată în arhiva documentară.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Gateway-ul a verificat politica, permisul și acțiunea, apoi a rutat tranzacția.</w:t>
      </w:r>
    </w:p>
    <w:p>
      <w:pPr>
        <w:pStyle w:val="ListBullet"/>
      </w:pPr>
      <w:r>
        <w:t>Revizia următoare a continuat istoricul documentar fără întreruperi.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sha256:4d0db38a693…274ca19d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permit-happy-path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Arhivă: </w:t>
      </w:r>
      <w:r>
        <w:rPr>
          <w:rFonts w:ascii="Consolas" w:hAnsi="Consolas" w:eastAsia="Consolas"/>
          <w:color w:val="1F4D78"/>
          <w:sz w:val="18"/>
        </w:rPr>
        <w:t>arc-dd5d9cf7c91b9665bc37d5b6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Istoric: </w:t>
      </w:r>
      <w:r>
        <w:rPr>
          <w:rFonts w:ascii="Consolas" w:hAnsi="Consolas" w:eastAsia="Consolas"/>
          <w:color w:val="1F4D78"/>
          <w:sz w:val="18"/>
        </w:rPr>
        <w:t>2 revizii legate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Decizie Gateway: </w:t>
      </w:r>
      <w:r>
        <w:rPr>
          <w:rFonts w:ascii="Consolas" w:hAnsi="Consolas" w:eastAsia="Consolas"/>
          <w:color w:val="1F4D78"/>
          <w:sz w:val="18"/>
        </w:rPr>
        <w:t>gateway-2a8edded7e22e73d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Politică rută: </w:t>
      </w:r>
      <w:r>
        <w:rPr>
          <w:rFonts w:ascii="Consolas" w:hAnsi="Consolas" w:eastAsia="Consolas"/>
          <w:color w:val="1F4D78"/>
          <w:sz w:val="18"/>
        </w:rPr>
        <w:t>erp.purchase-orders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Rezultat Gateway: </w:t>
      </w:r>
      <w:r>
        <w:rPr>
          <w:rFonts w:ascii="Consolas" w:hAnsi="Consolas" w:eastAsia="Consolas"/>
          <w:color w:val="1F4D78"/>
          <w:sz w:val="18"/>
        </w:rPr>
        <w:t>Rutată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Acțiune: </w:t>
      </w:r>
      <w:r>
        <w:rPr>
          <w:rFonts w:ascii="Consolas" w:hAnsi="Consolas" w:eastAsia="Consolas"/>
          <w:color w:val="1F4D78"/>
          <w:sz w:val="18"/>
        </w:rPr>
        <w:t>POST /purchase-orders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Destinație: </w:t>
      </w:r>
      <w:r>
        <w:rPr>
          <w:rFonts w:ascii="Consolas" w:hAnsi="Consolas" w:eastAsia="Consolas"/>
          <w:color w:val="1F4D78"/>
          <w:sz w:val="18"/>
        </w:rPr>
        <w:t>erp-purchase-api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Confirmare API: </w:t>
      </w:r>
      <w:r>
        <w:rPr>
          <w:rFonts w:ascii="Consolas" w:hAnsi="Consolas" w:eastAsia="Consolas"/>
          <w:color w:val="1F4D78"/>
          <w:sz w:val="18"/>
        </w:rPr>
        <w:t>202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VERIFICARE ADAPTIVĂ</w:t>
      </w:r>
    </w:p>
    <w:p>
      <w:pPr>
        <w:pStyle w:val="Heading1"/>
      </w:pPr>
      <w:r>
        <w:t>Dovadă suplimentară necesară</w:t>
      </w:r>
    </w:p>
    <w:p>
      <w:r>
        <w:t>O valoare critică lipsește inițial, iar verificarea se extinde controlat.</w:t>
      </w: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Decizie: Autorizată</w:t>
        <w:br/>
      </w:r>
      <w:r>
        <w:rPr>
          <w:rFonts w:ascii="Calibri" w:hAnsi="Calibri" w:eastAsia="Calibri"/>
          <w:color w:val="0B2545"/>
          <w:sz w:val="21"/>
        </w:rPr>
        <w:t>Verificarea suplimentară completează informația fără a reduce nivelul de siguranță.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 suplimentar. </w:t>
      </w:r>
      <w:r>
        <w:rPr>
          <w:rFonts w:ascii="Calibri" w:hAnsi="Calibri" w:eastAsia="Calibri"/>
          <w:color w:val="0B2545"/>
          <w:sz w:val="22"/>
        </w:rPr>
        <w:t>Dovada lipsă a fost completată.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Execuție — Autorizată. </w:t>
      </w:r>
      <w:r>
        <w:rPr>
          <w:rFonts w:ascii="Calibri" w:hAnsi="Calibri" w:eastAsia="Calibri"/>
          <w:color w:val="0B2545"/>
          <w:sz w:val="22"/>
        </w:rPr>
        <w:t>Acțiunea exactă a primit permis unic.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Resursele suplimentare sunt activate doar când traseul normal nu este concludent.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acceptată. </w:t>
      </w:r>
      <w:r>
        <w:rPr>
          <w:rFonts w:ascii="Calibri" w:hAnsi="Calibri" w:eastAsia="Calibri"/>
          <w:color w:val="0B2545"/>
          <w:sz w:val="22"/>
        </w:rPr>
        <w:t>Execuția este permisă numai după confirmarea valorii lipsă.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Revizia validată a fost înregistrată în arhiva documentară.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Gateway-ul a verificat politica, permisul și acțiunea, apoi a rutat tranzacția.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sha256:4d0db38a693…274ca19d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permit-adaptive-recovery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Arhivă: </w:t>
      </w:r>
      <w:r>
        <w:rPr>
          <w:rFonts w:ascii="Consolas" w:hAnsi="Consolas" w:eastAsia="Consolas"/>
          <w:color w:val="1F4D78"/>
          <w:sz w:val="18"/>
        </w:rPr>
        <w:t>arc-4b404c7b7c8395e6216a83f3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Decizie Gateway: </w:t>
      </w:r>
      <w:r>
        <w:rPr>
          <w:rFonts w:ascii="Consolas" w:hAnsi="Consolas" w:eastAsia="Consolas"/>
          <w:color w:val="1F4D78"/>
          <w:sz w:val="18"/>
        </w:rPr>
        <w:t>gateway-7be6945d7fc44116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Politică rută: </w:t>
      </w:r>
      <w:r>
        <w:rPr>
          <w:rFonts w:ascii="Consolas" w:hAnsi="Consolas" w:eastAsia="Consolas"/>
          <w:color w:val="1F4D78"/>
          <w:sz w:val="18"/>
        </w:rPr>
        <w:t>erp.purchase-orders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Rezultat Gateway: </w:t>
      </w:r>
      <w:r>
        <w:rPr>
          <w:rFonts w:ascii="Consolas" w:hAnsi="Consolas" w:eastAsia="Consolas"/>
          <w:color w:val="1F4D78"/>
          <w:sz w:val="18"/>
        </w:rPr>
        <w:t>Rutată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Acțiune: </w:t>
      </w:r>
      <w:r>
        <w:rPr>
          <w:rFonts w:ascii="Consolas" w:hAnsi="Consolas" w:eastAsia="Consolas"/>
          <w:color w:val="1F4D78"/>
          <w:sz w:val="18"/>
        </w:rPr>
        <w:t>POST /purchase-orders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Destinație: </w:t>
      </w:r>
      <w:r>
        <w:rPr>
          <w:rFonts w:ascii="Consolas" w:hAnsi="Consolas" w:eastAsia="Consolas"/>
          <w:color w:val="1F4D78"/>
          <w:sz w:val="18"/>
        </w:rPr>
        <w:t>erp-purchase-api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Confirmare API: </w:t>
      </w:r>
      <w:r>
        <w:rPr>
          <w:rFonts w:ascii="Consolas" w:hAnsi="Consolas" w:eastAsia="Consolas"/>
          <w:color w:val="1F4D78"/>
          <w:sz w:val="18"/>
        </w:rPr>
        <w:t>202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DE INTEGRITATE</w:t>
      </w:r>
    </w:p>
    <w:p>
      <w:pPr>
        <w:pStyle w:val="Heading1"/>
      </w:pPr>
      <w:r>
        <w:t>Document modificat după semnare</w:t>
      </w:r>
    </w:p>
    <w:p>
      <w:r>
        <w:t>Conținutul primit nu mai corespunde reviziei acoperite de semnătură.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Amprenta documentului diferă de cea semnată; procesarea se oprește imediat.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Document — Neconform. </w:t>
      </w:r>
      <w:r>
        <w:rPr>
          <w:rFonts w:ascii="Calibri" w:hAnsi="Calibri" w:eastAsia="Calibri"/>
          <w:color w:val="0B2545"/>
          <w:sz w:val="22"/>
        </w:rPr>
        <w:t>Conținut diferit de revizia semnată.</w:t>
      </w:r>
    </w:p>
    <w:p>
      <w:pPr>
        <w:keepLines/>
      </w:pPr>
      <w:r>
        <w:rPr>
          <w:rFonts w:ascii="Calibri" w:hAnsi="Calibri" w:eastAsia="Calibri"/>
          <w:b/>
          <w:color w:val="607086"/>
          <w:sz w:val="22"/>
        </w:rPr>
        <w:t xml:space="preserve">Intenție aprobată — Neverificată. </w:t>
      </w:r>
      <w:r>
        <w:rPr>
          <w:rFonts w:ascii="Calibri" w:hAnsi="Calibri" w:eastAsia="Calibri"/>
          <w:color w:val="0B2545"/>
          <w:sz w:val="22"/>
        </w:rPr>
        <w:t>Procesarea s-a oprit la controlul de integritate.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Nu a fost emisă nicio autorizare.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Blocarea timpurie evită orice procesare semantică inutilă.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Nicio cerere transmisă. </w:t>
      </w:r>
      <w:r>
        <w:rPr>
          <w:rFonts w:ascii="Calibri" w:hAnsi="Calibri" w:eastAsia="Calibri"/>
          <w:color w:val="0B2545"/>
          <w:sz w:val="22"/>
        </w:rPr>
        <w:t>API-ul rămâne izolat de un document a cărui integritate a fost compromisă.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Diferența față de revizia semnată a oprit procesarea.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 observat: </w:t>
      </w:r>
      <w:r>
        <w:rPr>
          <w:rFonts w:ascii="Consolas" w:hAnsi="Consolas" w:eastAsia="Consolas"/>
          <w:color w:val="1F4D78"/>
          <w:sz w:val="18"/>
        </w:rPr>
        <w:t>sha256:3abd12891e7…748b1eff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sha256:3abd12891e7…748b1eff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SEMANTICĂ</w:t>
      </w:r>
    </w:p>
    <w:p>
      <w:pPr>
        <w:pStyle w:val="Heading1"/>
      </w:pPr>
      <w:r>
        <w:t>Valoare critică divergentă</w:t>
      </w:r>
    </w:p>
    <w:p>
      <w:r>
        <w:t>Reprezentările independente indică valori diferite pentru totalul aprobat.</w:t>
      </w:r>
    </w:p>
    <w:p>
      <w:pPr>
        <w:keepLines/>
        <w:spacing w:before="100" w:after="200"/>
        <w:ind w:left="173" w:right="115"/>
        <w:shd w:fill="FFF5DF"/>
        <w:pBdr>
          <w:left w:val="single" w:sz="18" w:space="7" w:color="A8660C"/>
        </w:pBdr>
      </w:pPr>
      <w:r>
        <w:rPr>
          <w:rFonts w:ascii="Calibri" w:hAnsi="Calibri" w:eastAsia="Calibri"/>
          <w:b/>
          <w:color w:val="A8660C"/>
          <w:sz w:val="22"/>
        </w:rPr>
        <w:t>Decizie: Revizuire necesară</w:t>
        <w:br/>
      </w:r>
      <w:r>
        <w:rPr>
          <w:rFonts w:ascii="Calibri" w:hAnsi="Calibri" w:eastAsia="Calibri"/>
          <w:color w:val="0B2545"/>
          <w:sz w:val="21"/>
        </w:rPr>
        <w:t>SODIF refuză să transforme o intenție ambiguă într-o acțiune executabilă.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A8660C"/>
          <w:sz w:val="22"/>
        </w:rPr>
        <w:t xml:space="preserve">Intenție aprobată — Neconcludentă. </w:t>
      </w:r>
      <w:r>
        <w:rPr>
          <w:rFonts w:ascii="Calibri" w:hAnsi="Calibri" w:eastAsia="Calibri"/>
          <w:color w:val="0B2545"/>
          <w:sz w:val="22"/>
        </w:rPr>
        <w:t>O valoare critică este în conflict.</w:t>
      </w:r>
    </w:p>
    <w:p>
      <w:pPr>
        <w:keepLines/>
      </w:pPr>
      <w:r>
        <w:rPr>
          <w:rFonts w:ascii="Calibri" w:hAnsi="Calibri" w:eastAsia="Calibri"/>
          <w:b/>
          <w:color w:val="A8660C"/>
          <w:sz w:val="22"/>
        </w:rPr>
        <w:t xml:space="preserve">Execuție — Suspendată. </w:t>
      </w:r>
      <w:r>
        <w:rPr>
          <w:rFonts w:ascii="Calibri" w:hAnsi="Calibri" w:eastAsia="Calibri"/>
          <w:color w:val="0B2545"/>
          <w:sz w:val="22"/>
        </w:rPr>
        <w:t>Clarificarea este obligatorie.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Escaladarea este limitată la conflictul care poate schimba efectul tranzacției.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Execuție suspendată. </w:t>
      </w:r>
      <w:r>
        <w:rPr>
          <w:rFonts w:ascii="Calibri" w:hAnsi="Calibri" w:eastAsia="Calibri"/>
          <w:color w:val="0B2545"/>
          <w:sz w:val="22"/>
        </w:rPr>
        <w:t>Niciun permis nu este emis până la clarificarea valorii critice.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Revizia validată a fost înregistrată în arhiva documentară.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Conflictul critic a suspendat emiterea autorizării.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sha256:4d0db38a693…274ca19d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Arhivă: </w:t>
      </w:r>
      <w:r>
        <w:rPr>
          <w:rFonts w:ascii="Consolas" w:hAnsi="Consolas" w:eastAsia="Consolas"/>
          <w:color w:val="1F4D78"/>
          <w:sz w:val="18"/>
        </w:rPr>
        <w:t>arc-4b404c7b7c8395e6216a83f3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sha256:1f30c76975e…b6884e47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A EXECUȚIEI</w:t>
      </w:r>
    </w:p>
    <w:p>
      <w:pPr>
        <w:pStyle w:val="Heading1"/>
      </w:pPr>
      <w:r>
        <w:t>Acțiune API modificată</w:t>
      </w:r>
    </w:p>
    <w:p>
      <w:r>
        <w:t>Ruta solicitată după autorizare diferă de acțiunea derivată din document.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Legarea criptografică detectează abaterea dintre permis și cererea efectivă.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Cererea diferă de permis.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Comparația exactă previne folosirea unei aprobări valide pentru altă acțiune.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respinsă. </w:t>
      </w:r>
      <w:r>
        <w:rPr>
          <w:rFonts w:ascii="Calibri" w:hAnsi="Calibri" w:eastAsia="Calibri"/>
          <w:color w:val="0B2545"/>
          <w:sz w:val="22"/>
        </w:rPr>
        <w:t>Acțiunea modificată nu ajunge la sistemul operațional.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Revizia validată a fost înregistrată în arhiva documentară.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Gateway-ul a blocat tranzacția înainte ca aceasta să ajungă la sistemul protejat.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sha256:4d0db38a693…274ca19d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permit-action-tampering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Arhivă: </w:t>
      </w:r>
      <w:r>
        <w:rPr>
          <w:rFonts w:ascii="Consolas" w:hAnsi="Consolas" w:eastAsia="Consolas"/>
          <w:color w:val="1F4D78"/>
          <w:sz w:val="18"/>
        </w:rPr>
        <w:t>arc-4b404c7b7c8395e6216a83f3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Decizie Gateway: </w:t>
      </w:r>
      <w:r>
        <w:rPr>
          <w:rFonts w:ascii="Consolas" w:hAnsi="Consolas" w:eastAsia="Consolas"/>
          <w:color w:val="1F4D78"/>
          <w:sz w:val="18"/>
        </w:rPr>
        <w:t>gateway-43f777743fc935bc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Politică rută: </w:t>
      </w:r>
      <w:r>
        <w:rPr>
          <w:rFonts w:ascii="Consolas" w:hAnsi="Consolas" w:eastAsia="Consolas"/>
          <w:color w:val="1F4D78"/>
          <w:sz w:val="18"/>
        </w:rPr>
        <w:t>erp.purchase-orders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Rezultat Gateway: </w:t>
      </w:r>
      <w:r>
        <w:rPr>
          <w:rFonts w:ascii="Consolas" w:hAnsi="Consolas" w:eastAsia="Consolas"/>
          <w:color w:val="1F4D78"/>
          <w:sz w:val="18"/>
        </w:rPr>
        <w:t>Blocată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sha256:1f722aa0c03…dce7c869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ANTI-REPLAY</w:t>
      </w:r>
    </w:p>
    <w:p>
      <w:pPr>
        <w:pStyle w:val="Heading1"/>
      </w:pPr>
      <w:r>
        <w:t>Permis prezentat din nou</w:t>
      </w:r>
    </w:p>
    <w:p>
      <w:r>
        <w:t>O autorizare deja consumată este reutilizată pentru repetarea tranzacției.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Registrul de consum confirmă că permisul și-a produs deja efectul autorizat.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Permisul fusese deja consumat.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Controlul atomic păstrează caracterul unic al execuției, inclusiv la cereri concurente.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Repetare respinsă. </w:t>
      </w:r>
      <w:r>
        <w:rPr>
          <w:rFonts w:ascii="Calibri" w:hAnsi="Calibri" w:eastAsia="Calibri"/>
          <w:color w:val="0B2545"/>
          <w:sz w:val="22"/>
        </w:rPr>
        <w:t>API-ul este protejat împotriva unei a doua execuții a aceleiași aprobări.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Revizia validată a fost înregistrată în arhiva documentară.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Gateway-ul a verificat politica, permisul și acțiunea, apoi a rutat tranzacția.</w:t>
      </w:r>
    </w:p>
    <w:p>
      <w:pPr>
        <w:pStyle w:val="ListBullet"/>
      </w:pPr>
      <w:r>
        <w:t>Gateway-ul a blocat tranzacția înainte ca aceasta să ajungă la sistemul protejat.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sha256:4d0db38a693…274ca19d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permit-replay-attack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Arhivă: </w:t>
      </w:r>
      <w:r>
        <w:rPr>
          <w:rFonts w:ascii="Consolas" w:hAnsi="Consolas" w:eastAsia="Consolas"/>
          <w:color w:val="1F4D78"/>
          <w:sz w:val="18"/>
        </w:rPr>
        <w:t>arc-4b404c7b7c8395e6216a83f3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Decizie Gateway: </w:t>
      </w:r>
      <w:r>
        <w:rPr>
          <w:rFonts w:ascii="Consolas" w:hAnsi="Consolas" w:eastAsia="Consolas"/>
          <w:color w:val="1F4D78"/>
          <w:sz w:val="18"/>
        </w:rPr>
        <w:t>gateway-da3b06ae4f26d906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Politică rută: </w:t>
      </w:r>
      <w:r>
        <w:rPr>
          <w:rFonts w:ascii="Consolas" w:hAnsi="Consolas" w:eastAsia="Consolas"/>
          <w:color w:val="1F4D78"/>
          <w:sz w:val="18"/>
        </w:rPr>
        <w:t>erp.purchase-orders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Rezultat Gateway: </w:t>
      </w:r>
      <w:r>
        <w:rPr>
          <w:rFonts w:ascii="Consolas" w:hAnsi="Consolas" w:eastAsia="Consolas"/>
          <w:color w:val="1F4D78"/>
          <w:sz w:val="18"/>
        </w:rPr>
        <w:t>Blocată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Evaluări Gateway: </w:t>
      </w:r>
      <w:r>
        <w:rPr>
          <w:rFonts w:ascii="Consolas" w:hAnsi="Consolas" w:eastAsia="Consolas"/>
          <w:color w:val="1F4D78"/>
          <w:sz w:val="18"/>
        </w:rPr>
        <w:t>2 decizii corelate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sha256:7c986545716…3674fd37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07086"/>
        <w:sz w:val="16"/>
      </w:rPr>
      <w:t xml:space="preserve">flight-35c34d9b84ff0c57  |  Page </w:t>
    </w:r>
    <w:r>
      <w:rPr>
        <w:rFonts w:ascii="Calibri" w:hAnsi="Calibri" w:eastAsia="Calibri"/>
        <w:color w:val="60708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07086"/>
        <w:sz w:val="16"/>
      </w:rPr>
      <w:t>SODIF  |  CONTROL TRANZACȚIONAL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DIFEvidence">
    <w:name w:val="SODIF Evidence"/>
    <w:basedOn w:val="Normal"/>
    <w:pPr>
      <w:keepLines/>
      <w:spacing w:after="80"/>
      <w:ind w:left="230"/>
    </w:pPr>
    <w:rPr>
      <w:rFonts w:ascii="Consolas" w:hAnsi="Consolas" w:eastAsia="Consolas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operațional SODIF</dc:title>
  <dc:subject>Auditul execuției controlate a intenției semnate</dc:subject>
  <dc:creator>SODIF</dc:creator>
  <cp:keywords/>
  <dc:description>Generat automat din jurnalul operațional SODIF.</dc:description>
  <cp:lastModifiedBy>SODIF</cp:lastModifiedBy>
  <cp:revision>1</cp:revision>
  <dcterms:created xsi:type="dcterms:W3CDTF">2026-08-24T14:00:00Z</dcterms:created>
  <dcterms:modified xsi:type="dcterms:W3CDTF">2026-08-24T14:05:00Z</dcterms:modified>
  <cp:category/>
</cp:coreProperties>
</file>