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20"/>
      </w:pPr>
      <w:r>
        <w:rPr>
          <w:rFonts w:ascii="Calibri" w:hAnsi="Calibri" w:eastAsia="Calibri"/>
          <w:b/>
          <w:color w:val="087F8C"/>
          <w:sz w:val="18"/>
        </w:rPr>
        <w:t>CYBERSECURITY EXECUTION CONTROL</w:t>
      </w:r>
    </w:p>
    <w:p>
      <w:pPr>
        <w:keepNext/>
        <w:spacing w:after="80"/>
      </w:pPr>
      <w:r>
        <w:rPr>
          <w:rFonts w:ascii="Calibri" w:hAnsi="Calibri" w:eastAsia="Calibri"/>
          <w:b/>
          <w:color w:val="0B2545"/>
          <w:sz w:val="48"/>
        </w:rPr>
        <w:t>RAPORT TRANSVERSAL FLIGHT</w:t>
      </w:r>
    </w:p>
    <w:p>
      <w:pPr>
        <w:keepNext/>
        <w:spacing w:after="360"/>
      </w:pPr>
      <w:r>
        <w:rPr>
          <w:rFonts w:ascii="Calibri" w:hAnsi="Calibri" w:eastAsia="Calibri"/>
          <w:color w:val="607086"/>
          <w:sz w:val="24"/>
        </w:rPr>
        <w:t>Validarea lanțului de securitate de la revizia semnată la efectul API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Organizație: </w:t>
      </w:r>
      <w:r>
        <w:rPr>
          <w:rFonts w:ascii="Calibri" w:hAnsi="Calibri" w:eastAsia="Calibri"/>
          <w:color w:val="0B2545"/>
          <w:sz w:val="20"/>
        </w:rPr>
        <w:t>TECHSUITE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Spațiu operațional: </w:t>
      </w:r>
      <w:r>
        <w:rPr>
          <w:rFonts w:ascii="Calibri" w:hAnsi="Calibri" w:eastAsia="Calibri"/>
          <w:color w:val="0B2545"/>
          <w:sz w:val="20"/>
        </w:rPr>
        <w:t>SODIF Operations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Domeniu: </w:t>
      </w:r>
      <w:r>
        <w:rPr>
          <w:rFonts w:ascii="Calibri" w:hAnsi="Calibri" w:eastAsia="Calibri"/>
          <w:color w:val="0B2545"/>
          <w:sz w:val="20"/>
        </w:rPr>
        <w:t>Achiziții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Mediu: </w:t>
      </w:r>
      <w:r>
        <w:rPr>
          <w:rFonts w:ascii="Calibri" w:hAnsi="Calibri" w:eastAsia="Calibri"/>
          <w:color w:val="0B2545"/>
          <w:sz w:val="20"/>
        </w:rPr>
        <w:t>local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Raport: </w:t>
      </w:r>
      <w:r>
        <w:rPr>
          <w:rFonts w:ascii="Calibri" w:hAnsi="Calibri" w:eastAsia="Calibri"/>
          <w:color w:val="0B2545"/>
          <w:sz w:val="20"/>
        </w:rPr>
        <w:t>flight-beef1024f9c5faa0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Rezultat: </w:t>
      </w:r>
      <w:r>
        <w:rPr>
          <w:rFonts w:ascii="Calibri" w:hAnsi="Calibri" w:eastAsia="Calibri"/>
          <w:color w:val="0B2545"/>
          <w:sz w:val="20"/>
        </w:rPr>
        <w:t>CONFORM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Sigilat la: </w:t>
      </w:r>
      <w:r>
        <w:rPr>
          <w:rFonts w:ascii="Calibri" w:hAnsi="Calibri" w:eastAsia="Calibri"/>
          <w:color w:val="0B2545"/>
          <w:sz w:val="20"/>
        </w:rPr>
        <w:t>2026-08-24T14:05:00Z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Acoperire: </w:t>
      </w:r>
      <w:r>
        <w:rPr>
          <w:rFonts w:ascii="Calibri" w:hAnsi="Calibri" w:eastAsia="Calibri"/>
          <w:color w:val="0B2545"/>
          <w:sz w:val="20"/>
        </w:rPr>
        <w:t>SODIF Security / SODIF Archive / SODIF Gateway / API controlat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Serviciu protejat: </w:t>
      </w:r>
      <w:r>
        <w:rPr>
          <w:rFonts w:ascii="Calibri" w:hAnsi="Calibri" w:eastAsia="Calibri"/>
          <w:color w:val="0B2545"/>
          <w:sz w:val="20"/>
        </w:rPr>
        <w:t>ERP Purchase API · erp.purchase-orders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Versiune: </w:t>
      </w:r>
      <w:r>
        <w:rPr>
          <w:rFonts w:ascii="Calibri" w:hAnsi="Calibri" w:eastAsia="Calibri"/>
          <w:color w:val="0B2545"/>
          <w:sz w:val="20"/>
        </w:rPr>
        <w:t>0.20.0</w:t>
      </w:r>
    </w:p>
    <w:p>
      <w:pPr>
        <w:spacing w:after="80"/>
      </w:pP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Fluxul transversal a confirmat lanțul complet de încredere</w:t>
        <w:br/>
      </w:r>
      <w:r>
        <w:rPr>
          <w:rFonts w:ascii="Calibri" w:hAnsi="Calibri" w:eastAsia="Calibri"/>
          <w:color w:val="0B2545"/>
          <w:sz w:val="21"/>
        </w:rPr>
        <w:t>Documentele valide au fost protejate și arhivate, iar SODIF Gateway a rutat acțiunile legate de permisul unic și a blocat abaterile.</w:t>
      </w:r>
    </w:p>
    <w:p>
      <w:pPr>
        <w:pStyle w:val="Heading1"/>
      </w:pPr>
      <w:r>
        <w:t>Configurația validată în laborator</w:t>
      </w:r>
    </w:p>
    <w:p>
      <w:pPr>
        <w:keepNext/>
      </w:pPr>
      <w:r>
        <w:t>Rularea exercită implementarea modulară Python prin date controlate, chei de test și un serviciu API local. Rezultatele sunt reproductibile și corelate cu artefactele exportate.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Componentă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Implementare validată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Revizie semnată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Semnătură Ed25519 detașată peste metadate canonice și digestul SHA-256 al conținutului.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Reprezentări și consens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Reprezentări independente controlate, normalizare tipizată și consens determinist la nivel de câmp.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Verificare adaptivă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Niveluri V0-V3 selectate în funcție de risc, completitudinea valorilor și divergențele cu efect operațional.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Permis de execuție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Permis Ed25519 cu utilizare unică, legat de metodă, rută, parametri, destinație și termen de valabilitate.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Control API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Politică locală pentru ruta POST protejată, recanonicalizarea cererii și blocarea reutilizării permisului.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Arhivă documentară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Index SQLite, obiecte locale, verificarea digestului la citire și continuitatea criptografică a reviziilor.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Audit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Raport DOCX, date JSON, jurnal NDJSON, manifest SHA-256, pachet ZIP și registru criptografic al rulărilor.</w:t>
            </w:r>
          </w:p>
        </w:tc>
      </w:tr>
    </w:tbl>
    <w:p>
      <w:pPr>
        <w:pStyle w:val="Heading1"/>
      </w:pPr>
      <w:r>
        <w:t>Registrul deciziilor</w:t>
      </w:r>
    </w:p>
    <w:p>
      <w:pPr>
        <w:keepNext/>
      </w:pPr>
      <w:r>
        <w:t>Registrul sintetizează decizia observabilă și comportamentul rezultat al API-ului.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0"/>
        <w:gridCol w:w="1950"/>
        <w:gridCol w:w="3960"/>
      </w:tblGrid>
      <w:tr>
        <w:trPr>
          <w:tblHeader w:val="true"/>
        </w:trP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Situație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Decizie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Efect asupra API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Comandă autentică și neambiguă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Dovadă suplimentară necesară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Document modificat după semnare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Nicio cerere transmisă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Valoare critică divergentă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A8660C"/>
                <w:sz w:val="19"/>
              </w:rPr>
              <w:t>Revizuire necesară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Execuție suspendată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Acțiune API modificată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respinsă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Permis prezentat din nou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Repetare respinsă</w:t>
            </w:r>
          </w:p>
        </w:tc>
      </w:tr>
    </w:tbl>
    <w:p>
      <w:pPr>
        <w:spacing w:before="160"/>
      </w:pPr>
      <w:r>
        <w:t>Pachetul de audit include reprezentarea structurată a raportului, jurnalul ordonat și manifestul de integritate care permit verificarea acestor concluzii.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ACOPERIRE TRANSVERSALĂ</w:t>
      </w:r>
    </w:p>
    <w:p>
      <w:pPr>
        <w:pStyle w:val="Heading1"/>
      </w:pPr>
      <w:r>
        <w:t>Sinteza modulelor și a dovezilor</w:t>
      </w:r>
    </w:p>
    <w:p>
      <w:r>
        <w:t>Raportul transversal separă rezultatele fiecărui modul și păstrează legătura dintre documentul semnat, înregistrarea documentară, decizia Gateway și efectul API.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250"/>
        <w:gridCol w:w="2300"/>
        <w:gridCol w:w="1960"/>
      </w:tblGrid>
      <w:tr>
        <w:trPr>
          <w:tblHeader w:val="true"/>
        </w:trP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Modul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Responsabilitate demonstrată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Dovadă observată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Rezultat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Security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Validează revizia semnată, confirmă semantic intenția și emite permisul unic.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6/6 scenarii conforme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CONTROLAT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Archive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Înregistrează reviziile validate și păstrează continuitatea versiunilor.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6 referințe de arhivare în 5 scenarii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VERIFICABIL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Gateway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Aplică permisul, politica rutei și legarea exactă de acțiunea solicitată.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5 decizii: 3 rutate / 2 blocate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APLICAT</w:t>
            </w:r>
          </w:p>
        </w:tc>
      </w:tr>
    </w:tbl>
    <w:p>
      <w:pPr>
        <w:pStyle w:val="Heading2"/>
      </w:pPr>
      <w:r>
        <w:t>Flux operațional demonstrat</w:t>
      </w:r>
    </w:p>
    <w:p>
      <w:pPr>
        <w:pStyle w:val="ListBullet"/>
      </w:pPr>
      <w:r>
        <w:t>Documentul este acceptat numai dacă revizia și semnătura corespund conținutului primit.</w:t>
      </w:r>
    </w:p>
    <w:p>
      <w:pPr>
        <w:pStyle w:val="ListBullet"/>
      </w:pPr>
      <w:r>
        <w:t>Intenția confirmată este compilată într-o acțiune exactă și legată de un permis unic.</w:t>
      </w:r>
    </w:p>
    <w:p>
      <w:pPr>
        <w:pStyle w:val="ListBullet"/>
      </w:pPr>
      <w:r>
        <w:t>Arhiva păstrează reviziile validate, iar Gateway-ul decide dacă acțiunea poate fi rutată.</w:t>
      </w:r>
    </w:p>
    <w:p>
      <w:pPr>
        <w:pStyle w:val="ListBullet"/>
      </w:pPr>
      <w:r>
        <w:t>Fiecare rezultat rămâne corelat cu identificatorii tehnici incluși în pachetul de audit.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SODIF ARCHIVE</w:t>
      </w:r>
    </w:p>
    <w:p>
      <w:pPr>
        <w:pStyle w:val="Heading1"/>
      </w:pPr>
      <w:r>
        <w:t>Evidența arhivei documentare verificabile</w:t>
      </w:r>
    </w:p>
    <w:p>
      <w:r>
        <w:t>Registrul de mai jos inventariază reviziile acceptate de controlul criptografic. Documentul modificat după semnare este oprit înainte de arhivare.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150"/>
        <w:gridCol w:w="3300"/>
        <w:gridCol w:w="221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Revizii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Ultima înregistrare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Continuitate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arc-dd5d9cf7c91b9665bc37d5b6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Lanț de revizii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arc-4b404c7b7c8395e6216a83f3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Conflict semantic pe valoarea critică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arc-4b404c7b7c8395e6216a83f3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arc-4b404c7b7c8395e6216a83f3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arc-4b404c7b7c8395e6216a83f3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</w:tbl>
    <w:p>
      <w:pPr>
        <w:pStyle w:val="Heading2"/>
      </w:pPr>
      <w:r>
        <w:t>Controale demonstrate</w:t>
      </w:r>
    </w:p>
    <w:p>
      <w:pPr>
        <w:pStyle w:val="ListBullet"/>
      </w:pPr>
      <w:r>
        <w:t>Arhivarea este declanșată după validarea semnăturii și a digestului reviziei.</w:t>
      </w:r>
    </w:p>
    <w:p>
      <w:pPr>
        <w:pStyle w:val="ListBullet"/>
      </w:pPr>
      <w:r>
        <w:t>O revizie ulterioară declară explicit amprenta reviziei anterioare.</w:t>
      </w:r>
    </w:p>
    <w:p>
      <w:pPr>
        <w:pStyle w:val="ListBullet"/>
      </w:pPr>
      <w:r>
        <w:t>Identificatorul arhivei este inclus în rezultatul scenariului și în jurnalul exportat.</w:t>
      </w:r>
    </w:p>
    <w:p>
      <w:pPr>
        <w:pStyle w:val="ListBullet"/>
      </w:pPr>
      <w:r>
        <w:t>Respingerea timpurie împiedică introducerea în arhivă a documentelor alterate.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SODIF GATEWAY</w:t>
      </w:r>
    </w:p>
    <w:p>
      <w:pPr>
        <w:pStyle w:val="Heading1"/>
      </w:pPr>
      <w:r>
        <w:t>Decizii de rutare și blocare</w:t>
      </w:r>
    </w:p>
    <w:p>
      <w:r>
        <w:t>Gateway-ul aplică politica rutei și verifică permisul criptografic direct față de acțiunea observată înainte ca cererea să ajungă la serviciul protejat.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2350"/>
        <w:gridCol w:w="1450"/>
        <w:gridCol w:w="311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Decizie Gateway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Rezultat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Politică și verificări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gateway-2a8edded7e22e73d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gateway-7be6945d7fc44116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gateway-43f777743fc935bc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8"/>
              </w:rPr>
              <w:t>BLOCATĂ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6 controale · permit.action_mismatch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gateway-36c2920b57ebcb4e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gateway-da3b06ae4f26d906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8"/>
              </w:rPr>
              <w:t>BLOCATĂ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6 controale · permit.permit_replayed</w:t>
            </w:r>
          </w:p>
        </w:tc>
      </w:tr>
    </w:tbl>
    <w:p>
      <w:pPr>
        <w:pStyle w:val="Heading2"/>
      </w:pPr>
      <w:r>
        <w:t>Limita de execuție demonstrată</w:t>
      </w:r>
    </w:p>
    <w:p>
      <w:pPr>
        <w:pStyle w:val="ListBullet"/>
      </w:pPr>
      <w:r>
        <w:t>O rută modificată după emiterea permisului este blocată înainte de serviciul protejat.</w:t>
      </w:r>
    </w:p>
    <w:p>
      <w:pPr>
        <w:pStyle w:val="ListBullet"/>
      </w:pPr>
      <w:r>
        <w:t>Prima prezentare conformă poate fi rutată, iar reutilizarea aceluiași permis este respinsă.</w:t>
      </w:r>
    </w:p>
    <w:p>
      <w:pPr>
        <w:pStyle w:val="ListBullet"/>
      </w:pPr>
      <w:r>
        <w:t>Deciziile păstrează digestul cererii, digestul acțiunii autorizate și rezultatul controalelor.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TRASABILITATE</w:t>
      </w:r>
    </w:p>
    <w:p>
      <w:pPr>
        <w:pStyle w:val="Heading1"/>
      </w:pPr>
      <w:r>
        <w:t>Trasabilitatea end-to-end între module</w:t>
      </w:r>
    </w:p>
    <w:p>
      <w:r>
        <w:t>Matricea confirmă unde s-a oprit sau a continuat fiecare scenariu și separă explicit efectul documentar de decizia de securitate și de execuția API.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2450"/>
        <w:gridCol w:w="1700"/>
        <w:gridCol w:w="276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Document și intenție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Arhivă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Gateway și API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2 revizii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Rutată; API 202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Rutată; API 202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Document modificat după semnare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Blocat la integritate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Neînregistrat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Gateway neapelat; API neexecutat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Conflict semantic pe valoarea critică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consens neconcludent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Gateway neapelat; API neexecutat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Blocată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 · Blocată</w:t>
            </w:r>
          </w:p>
        </w:tc>
      </w:tr>
    </w:tbl>
    <w:p>
      <w:pPr>
        <w:pStyle w:val="Heading2"/>
      </w:pPr>
      <w:r>
        <w:t>Exemplu de corelare completă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Flux: flight-happy-path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Document: sha256:4d0db38a693…274ca19d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Arhivă: arc-4b404c7b7c8395e6216a83f3, arc-dd5d9cf7c91b9665bc37d5b6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Permis: permit-happy-path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Decizie Gateway: gateway-2a8edded7e22e73d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Execuție API: exec-permit-happy-path · răspuns 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FLUX CONFORM</w:t>
      </w:r>
    </w:p>
    <w:p>
      <w:pPr>
        <w:pStyle w:val="Heading1"/>
      </w:pPr>
      <w:r>
        <w:t>Comandă autentică și neambiguă</w:t>
      </w:r>
    </w:p>
    <w:p>
      <w:r>
        <w:t>Documentul semnat, valorile critice și acțiunea solicitată sunt consistente.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Controalele independente confirmă aceeași intenție operațională.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Verificarea s-a oprit imediat ce informațiile disponibile au devenit suficiente.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Permisul unic autorizează exact crearea comenzii aprobate.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Gateway-ul a verificat politica, permisul și acțiunea, apoi a rutat tranzacția.</w:t>
      </w:r>
    </w:p>
    <w:p>
      <w:pPr>
        <w:pStyle w:val="ListBullet"/>
      </w:pPr>
      <w:r>
        <w:t>Revizia următoare a continuat istoricul documentar fără întreruperi.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permit-happy-path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arc-dd5d9cf7c91b9665bc37d5b6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Istoric: </w:t>
      </w:r>
      <w:r>
        <w:rPr>
          <w:rFonts w:ascii="Consolas" w:hAnsi="Consolas" w:eastAsia="Consolas"/>
          <w:color w:val="1F4D78"/>
          <w:sz w:val="18"/>
        </w:rPr>
        <w:t>2 revizii legate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Decizie Gateway: </w:t>
      </w:r>
      <w:r>
        <w:rPr>
          <w:rFonts w:ascii="Consolas" w:hAnsi="Consolas" w:eastAsia="Consolas"/>
          <w:color w:val="1F4D78"/>
          <w:sz w:val="18"/>
        </w:rPr>
        <w:t>gateway-2a8edded7e22e73d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Politică rută: </w:t>
      </w:r>
      <w:r>
        <w:rPr>
          <w:rFonts w:ascii="Consolas" w:hAnsi="Consolas" w:eastAsia="Consolas"/>
          <w:color w:val="1F4D78"/>
          <w:sz w:val="18"/>
        </w:rPr>
        <w:t>erp.purchase-orders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Rezultat Gateway: </w:t>
      </w:r>
      <w:r>
        <w:rPr>
          <w:rFonts w:ascii="Consolas" w:hAnsi="Consolas" w:eastAsia="Consolas"/>
          <w:color w:val="1F4D78"/>
          <w:sz w:val="18"/>
        </w:rPr>
        <w:t>Rutată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VERIFICARE ADAPTIVĂ</w:t>
      </w:r>
    </w:p>
    <w:p>
      <w:pPr>
        <w:pStyle w:val="Heading1"/>
      </w:pPr>
      <w:r>
        <w:t>Dovadă suplimentară necesară</w:t>
      </w:r>
    </w:p>
    <w:p>
      <w:r>
        <w:t>O valoare critică lipsește inițial, iar verificarea se extinde controlat.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Verificarea suplimentară completează informația fără a reduce nivelul de siguranță.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 suplimentar. </w:t>
      </w:r>
      <w:r>
        <w:rPr>
          <w:rFonts w:ascii="Calibri" w:hAnsi="Calibri" w:eastAsia="Calibri"/>
          <w:color w:val="0B2545"/>
          <w:sz w:val="22"/>
        </w:rPr>
        <w:t>Dovada lipsă a fost completată.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Resursele suplimentare sunt activate doar când traseul normal nu este concludent.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Execuția este permisă numai după confirmarea valorii lipsă.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Gateway-ul a verificat politica, permisul și acțiunea, apoi a rutat tranzacția.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permit-adaptive-recovery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arc-4b404c7b7c8395e6216a83f3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Decizie Gateway: </w:t>
      </w:r>
      <w:r>
        <w:rPr>
          <w:rFonts w:ascii="Consolas" w:hAnsi="Consolas" w:eastAsia="Consolas"/>
          <w:color w:val="1F4D78"/>
          <w:sz w:val="18"/>
        </w:rPr>
        <w:t>gateway-7be6945d7fc44116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Politică rută: </w:t>
      </w:r>
      <w:r>
        <w:rPr>
          <w:rFonts w:ascii="Consolas" w:hAnsi="Consolas" w:eastAsia="Consolas"/>
          <w:color w:val="1F4D78"/>
          <w:sz w:val="18"/>
        </w:rPr>
        <w:t>erp.purchase-orders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Rezultat Gateway: </w:t>
      </w:r>
      <w:r>
        <w:rPr>
          <w:rFonts w:ascii="Consolas" w:hAnsi="Consolas" w:eastAsia="Consolas"/>
          <w:color w:val="1F4D78"/>
          <w:sz w:val="18"/>
        </w:rPr>
        <w:t>Rutată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DE INTEGRITATE</w:t>
      </w:r>
    </w:p>
    <w:p>
      <w:pPr>
        <w:pStyle w:val="Heading1"/>
      </w:pPr>
      <w:r>
        <w:t>Document modificat după semnare</w:t>
      </w:r>
    </w:p>
    <w:p>
      <w:r>
        <w:t>Conținutul primit nu mai corespunde reviziei acoperite de semnătură.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Amprenta documentului diferă de cea semnată; procesarea se oprește imediat.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Document — Neconform. </w:t>
      </w:r>
      <w:r>
        <w:rPr>
          <w:rFonts w:ascii="Calibri" w:hAnsi="Calibri" w:eastAsia="Calibri"/>
          <w:color w:val="0B2545"/>
          <w:sz w:val="22"/>
        </w:rPr>
        <w:t>Conținut diferit de revizia semnată.</w:t>
      </w:r>
    </w:p>
    <w:p>
      <w:pPr>
        <w:keepLines/>
      </w:pPr>
      <w:r>
        <w:rPr>
          <w:rFonts w:ascii="Calibri" w:hAnsi="Calibri" w:eastAsia="Calibri"/>
          <w:b/>
          <w:color w:val="607086"/>
          <w:sz w:val="22"/>
        </w:rPr>
        <w:t xml:space="preserve">Intenție aprobată — Neverificată. </w:t>
      </w:r>
      <w:r>
        <w:rPr>
          <w:rFonts w:ascii="Calibri" w:hAnsi="Calibri" w:eastAsia="Calibri"/>
          <w:color w:val="0B2545"/>
          <w:sz w:val="22"/>
        </w:rPr>
        <w:t>Procesarea s-a oprit la controlul de integritate.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Nu a fost emisă nicio autorizare.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Blocarea timpurie evită orice procesare semantică inutilă.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Nicio cerere transmisă. </w:t>
      </w:r>
      <w:r>
        <w:rPr>
          <w:rFonts w:ascii="Calibri" w:hAnsi="Calibri" w:eastAsia="Calibri"/>
          <w:color w:val="0B2545"/>
          <w:sz w:val="22"/>
        </w:rPr>
        <w:t>API-ul rămâne izolat de un document a cărui integritate a fost compromisă.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Diferența față de revizia semnată a oprit procesarea.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 observat: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SEMANTICĂ</w:t>
      </w:r>
    </w:p>
    <w:p>
      <w:pPr>
        <w:pStyle w:val="Heading1"/>
      </w:pPr>
      <w:r>
        <w:t>Valoare critică divergentă</w:t>
      </w:r>
    </w:p>
    <w:p>
      <w:r>
        <w:t>Reprezentările independente indică valori diferite pentru totalul aprobat.</w:t>
      </w:r>
    </w:p>
    <w:p>
      <w:pPr>
        <w:keepLines/>
        <w:spacing w:before="100" w:after="200"/>
        <w:ind w:left="173" w:right="115"/>
        <w:shd w:fill="FFF5DF"/>
        <w:pBdr>
          <w:left w:val="single" w:sz="18" w:space="7" w:color="A8660C"/>
        </w:pBdr>
      </w:pPr>
      <w:r>
        <w:rPr>
          <w:rFonts w:ascii="Calibri" w:hAnsi="Calibri" w:eastAsia="Calibri"/>
          <w:b/>
          <w:color w:val="A8660C"/>
          <w:sz w:val="22"/>
        </w:rPr>
        <w:t>Decizie: Revizuire necesară</w:t>
        <w:br/>
      </w:r>
      <w:r>
        <w:rPr>
          <w:rFonts w:ascii="Calibri" w:hAnsi="Calibri" w:eastAsia="Calibri"/>
          <w:color w:val="0B2545"/>
          <w:sz w:val="21"/>
        </w:rPr>
        <w:t>SODIF refuză să transforme o intenție ambiguă într-o acțiune executabilă.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Intenție aprobată — Neconcludentă. </w:t>
      </w:r>
      <w:r>
        <w:rPr>
          <w:rFonts w:ascii="Calibri" w:hAnsi="Calibri" w:eastAsia="Calibri"/>
          <w:color w:val="0B2545"/>
          <w:sz w:val="22"/>
        </w:rPr>
        <w:t>O valoare critică este în conflict.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Execuție — Suspendată. </w:t>
      </w:r>
      <w:r>
        <w:rPr>
          <w:rFonts w:ascii="Calibri" w:hAnsi="Calibri" w:eastAsia="Calibri"/>
          <w:color w:val="0B2545"/>
          <w:sz w:val="22"/>
        </w:rPr>
        <w:t>Clarificarea este obligatorie.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Escaladarea este limitată la conflictul care poate schimba efectul tranzacției.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Execuție suspendată. </w:t>
      </w:r>
      <w:r>
        <w:rPr>
          <w:rFonts w:ascii="Calibri" w:hAnsi="Calibri" w:eastAsia="Calibri"/>
          <w:color w:val="0B2545"/>
          <w:sz w:val="22"/>
        </w:rPr>
        <w:t>Niciun permis nu este emis până la clarificarea valorii critice.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Conflictul critic a suspendat emiterea autorizării.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arc-4b404c7b7c8395e6216a83f3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sha256:1f30c76975e…b6884e47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 EXECUȚIEI</w:t>
      </w:r>
    </w:p>
    <w:p>
      <w:pPr>
        <w:pStyle w:val="Heading1"/>
      </w:pPr>
      <w:r>
        <w:t>Acțiune API modificată</w:t>
      </w:r>
    </w:p>
    <w:p>
      <w:r>
        <w:t>Ruta solicitată după autorizare diferă de acțiunea derivată din document.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Legarea criptografică detectează abaterea dintre permis și cererea efectivă.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Cererea diferă de permis.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Comparația exactă previne folosirea unei aprobări valide pentru altă acțiune.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respinsă. </w:t>
      </w:r>
      <w:r>
        <w:rPr>
          <w:rFonts w:ascii="Calibri" w:hAnsi="Calibri" w:eastAsia="Calibri"/>
          <w:color w:val="0B2545"/>
          <w:sz w:val="22"/>
        </w:rPr>
        <w:t>Acțiunea modificată nu ajunge la sistemul operațional.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Gateway-ul a blocat tranzacția înainte ca aceasta să ajungă la sistemul protejat.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permit-action-tampering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arc-4b404c7b7c8395e6216a83f3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Decizie Gateway: </w:t>
      </w:r>
      <w:r>
        <w:rPr>
          <w:rFonts w:ascii="Consolas" w:hAnsi="Consolas" w:eastAsia="Consolas"/>
          <w:color w:val="1F4D78"/>
          <w:sz w:val="18"/>
        </w:rPr>
        <w:t>gateway-43f777743fc935bc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Politică rută: </w:t>
      </w:r>
      <w:r>
        <w:rPr>
          <w:rFonts w:ascii="Consolas" w:hAnsi="Consolas" w:eastAsia="Consolas"/>
          <w:color w:val="1F4D78"/>
          <w:sz w:val="18"/>
        </w:rPr>
        <w:t>erp.purchase-orders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Rezultat Gateway: </w:t>
      </w:r>
      <w:r>
        <w:rPr>
          <w:rFonts w:ascii="Consolas" w:hAnsi="Consolas" w:eastAsia="Consolas"/>
          <w:color w:val="1F4D78"/>
          <w:sz w:val="18"/>
        </w:rPr>
        <w:t>Blocată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sha256:1f722aa0c03…dce7c869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ANTI-REPLAY</w:t>
      </w:r>
    </w:p>
    <w:p>
      <w:pPr>
        <w:pStyle w:val="Heading1"/>
      </w:pPr>
      <w:r>
        <w:t>Permis prezentat din nou</w:t>
      </w:r>
    </w:p>
    <w:p>
      <w:r>
        <w:t>O autorizare deja consumată este reutilizată pentru repetarea tranzacției.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Registrul de consum confirmă că permisul și-a produs deja efectul autorizat.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Permisul fusese deja consumat.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Controlul atomic păstrează caracterul unic al execuției, inclusiv la cereri concurente.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Repetare respinsă. </w:t>
      </w:r>
      <w:r>
        <w:rPr>
          <w:rFonts w:ascii="Calibri" w:hAnsi="Calibri" w:eastAsia="Calibri"/>
          <w:color w:val="0B2545"/>
          <w:sz w:val="22"/>
        </w:rPr>
        <w:t>API-ul este protejat împotriva unei a doua execuții a aceleiași aprobări.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Gateway-ul a verificat politica, permisul și acțiunea, apoi a rutat tranzacția.</w:t>
      </w:r>
    </w:p>
    <w:p>
      <w:pPr>
        <w:pStyle w:val="ListBullet"/>
      </w:pPr>
      <w:r>
        <w:t>Gateway-ul a blocat tranzacția înainte ca aceasta să ajungă la sistemul protejat.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permit-replay-attack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arc-4b404c7b7c8395e6216a83f3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Decizie Gateway: </w:t>
      </w:r>
      <w:r>
        <w:rPr>
          <w:rFonts w:ascii="Consolas" w:hAnsi="Consolas" w:eastAsia="Consolas"/>
          <w:color w:val="1F4D78"/>
          <w:sz w:val="18"/>
        </w:rPr>
        <w:t>gateway-da3b06ae4f26d906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Politică rută: </w:t>
      </w:r>
      <w:r>
        <w:rPr>
          <w:rFonts w:ascii="Consolas" w:hAnsi="Consolas" w:eastAsia="Consolas"/>
          <w:color w:val="1F4D78"/>
          <w:sz w:val="18"/>
        </w:rPr>
        <w:t>erp.purchase-orders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Rezultat Gateway: </w:t>
      </w:r>
      <w:r>
        <w:rPr>
          <w:rFonts w:ascii="Consolas" w:hAnsi="Consolas" w:eastAsia="Consolas"/>
          <w:color w:val="1F4D78"/>
          <w:sz w:val="18"/>
        </w:rPr>
        <w:t>Blocată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Evaluări Gateway: </w:t>
      </w:r>
      <w:r>
        <w:rPr>
          <w:rFonts w:ascii="Consolas" w:hAnsi="Consolas" w:eastAsia="Consolas"/>
          <w:color w:val="1F4D78"/>
          <w:sz w:val="18"/>
        </w:rPr>
        <w:t>2 decizii corelate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sha256:7c986545716…3674fd37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07086"/>
        <w:sz w:val="16"/>
      </w:rPr>
      <w:t xml:space="preserve">flight-beef1024f9c5faa0  |  Page </w:t>
    </w:r>
    <w:r>
      <w:rPr>
        <w:rFonts w:ascii="Calibri" w:hAnsi="Calibri" w:eastAsia="Calibri"/>
        <w:color w:val="60708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07086"/>
        <w:sz w:val="16"/>
      </w:rPr>
      <w:t>SODIF  |  SECURITATEA EXECUȚIEI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Calibr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DIFEvidence">
    <w:name w:val="SODIF Evidence"/>
    <w:basedOn w:val="Normal"/>
    <w:pPr>
      <w:keepLines/>
      <w:spacing w:after="80"/>
      <w:ind w:left="230"/>
    </w:pPr>
    <w:rPr>
      <w:rFonts w:ascii="Consolas" w:hAnsi="Consolas" w:eastAsia="Consolas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operațional SODIF</dc:title>
  <dc:subject>Validarea în laborator a controlului execuției document-to-API</dc:subject>
  <dc:creator>SODIF</dc:creator>
  <cp:keywords/>
  <dc:description/>
  <cp:lastModifiedBy>SODIF</cp:lastModifiedBy>
  <cp:revision>1</cp:revision>
  <dcterms:created xsi:type="dcterms:W3CDTF">2026-08-24T14:00:00Z</dcterms:created>
  <dcterms:modified xsi:type="dcterms:W3CDTF">2026-08-24T14:05:00Z</dcterms:modified>
  <cp:category/>
</cp:coreProperties>
</file>