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ns5="http://schemas.microsoft.com/office/word/2010/wordprocessingDrawing" xmlns:ns6="http://schemas.openxmlformats.org/drawingml/2006/main" xmlns:ns7="http://schemas.openxmlformats.org/drawingml/2006/picture" xmlns:w="http://schemas.openxmlformats.org/wordprocessingml/2006/main" xmlns:wp="http://schemas.openxmlformats.org/drawingml/2006/wordprocessingDrawing" ns1:Ignorable="w14 w15 w16se w16cid w16 w16cex w16sdtdh w16sdtfl w16du wp14">
  <w:body>
    <w:p ns2:paraId="6238DE27" ns2:textId="77777777" w:rsidR="004F2532" w:rsidRDefault="004F2532">
      <w:pPr>
        <w:spacing w:after="240"/>
      </w:pPr>
    </w:p>
    <w:p ns2:paraId="3AAF6BDD" ns2:textId="77777777" w:rsidR="004F2532" w:rsidRDefault="004F2532">
      <w:pPr>
        <w:spacing w:after="240"/>
      </w:pPr>
    </w:p>
    <w:p ns2:paraId="76C9D420" ns2:textId="77777777" w:rsidR="004F2532" w:rsidRDefault="004F2532">
      <w:pPr>
        <w:spacing w:after="240"/>
      </w:pPr>
    </w:p>
    <w:p ns2:paraId="37DBBD79" ns2:textId="77777777" w:rsidR="004F2532" w:rsidRDefault="004F2532">
      <w:pPr>
        <w:spacing w:after="240"/>
      </w:pPr>
    </w:p>
    <w:p ns2:paraId="04008987" ns2:textId="77777777" w:rsidR="004F2532" w:rsidRDefault="004F2532">
      <w:pPr>
        <w:spacing w:after="240"/>
      </w:pPr>
    </w:p>
    <w:p ns2:paraId="23A8A6DC" ns2:textId="77777777" w:rsidR="004F2532" w:rsidRDefault="00000000">
      <w:pPr>
        <w:spacing w:after="320"/>
        <w:jc w:val="center"/>
      </w:pPr>
      <w:r>
        <w:rPr>
          <w:rFonts w:eastAsia="Calibri"/>
          <w:b/>
          <w:color w:val="0E8F95"/>
          <w:sz w:val="18"/>
        </w:rPr>
        <w:t>PLATFORMĂ DE SECURITATE CIBERNETICĂ</w:t>
      </w:r>
    </w:p>
    <w:p ns2:paraId="1815FCD9" ns2:textId="77777777" w:rsidR="004F2532" w:rsidRDefault="00000000">
      <w:pPr>
        <w:jc w:val="center"/>
      </w:pPr>
      <w:r>
        <w:rPr>
          <w:rFonts w:eastAsia="Calibri"/>
          <w:b/>
          <w:color w:val="0B1F3A"/>
          <w:sz w:val="64"/>
        </w:rPr>
        <w:t>SODIF</w:t>
      </w:r>
    </w:p>
    <w:p ns2:paraId="1E91C9C8" ns2:textId="77777777" w:rsidR="004F2532" w:rsidRDefault="00000000">
      <w:pPr>
        <w:spacing w:after="360"/>
        <w:jc w:val="center"/>
      </w:pPr>
      <w:r>
        <w:rPr>
          <w:rFonts w:eastAsia="Calibri"/>
          <w:b/>
          <w:color w:val="2E74B5"/>
          <w:sz w:val="36"/>
        </w:rPr>
        <w:t xml:space="preserve">Controlul execuției digitale autorizate </w:t>
        <w:br/>
        <w:t>prin documente semnate</w:t>
      </w:r>
      <w:r>
        <w:rPr>
          <w:rFonts w:eastAsia="Calibri"/>
          <w:b/>
          <w:color w:val="2E74B5"/>
          <w:sz w:val="36"/>
        </w:rPr>
      </w:r>
    </w:p>
    <w:p ns2:paraId="59F6B2EE" ns2:textId="77777777" w:rsidR="004F2532" w:rsidRDefault="00000000">
      <w:pPr>
        <w:spacing w:after="720"/>
        <w:jc w:val="center"/>
      </w:pPr>
      <w:r>
        <w:rPr>
          <w:rFonts w:eastAsia="Calibri"/>
          <w:color w:val="5F6B7A"/>
        </w:rPr>
        <w:t>Document tehnic de produs, arhitectură, fluxuri și dovezi operaționale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388EC622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3B33EB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PROMISIUNEA PRODUSULUI</w:t>
            </w:r>
          </w:p>
          <w:p ns2:paraId="4243A7F2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Control verificabil de la aprobarea semnată la efectul API.</w:t>
            </w:r>
          </w:p>
        </w:tc>
      </w:tr>
    </w:tbl>
    <w:p ns2:paraId="5853CA4F" ns2:textId="77777777" w:rsidR="004F2532" w:rsidRDefault="004F2532">
      <w:pPr>
        <w:spacing w:after="48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7272"/>
      </w:tblGrid>
      <w:tr w:rsidR="004F2532" ns2:paraId="684E6959" ns2:textId="77777777">
        <w:trPr>
          <w:tblHeader/>
        </w:trPr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1852F3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8"/>
              </w:rPr>
              <w:t>Categorie</w:t>
            </w:r>
          </w:p>
        </w:tc>
        <w:tc>
          <w:tcPr>
            <w:tcW w:w="72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71F84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8"/>
              </w:rPr>
              <w:t>Conținut</w:t>
            </w:r>
          </w:p>
        </w:tc>
      </w:tr>
      <w:tr w:rsidR="004F2532" ns2:paraId="13F58FEF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2C65F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8"/>
              </w:rPr>
              <w:t>Platformă</w:t>
            </w:r>
          </w:p>
        </w:tc>
        <w:tc>
          <w:tcPr>
            <w:tcW w:w="72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502DA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8"/>
              </w:rPr>
              <w:t>Securitate cibernetică document-to-API, modulară și auditabilă</w:t>
            </w:r>
          </w:p>
        </w:tc>
      </w:tr>
      <w:tr w:rsidR="004F2532" ns2:paraId="539C13AC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E9F72F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8"/>
              </w:rPr>
              <w:t>Module</w:t>
            </w:r>
          </w:p>
        </w:tc>
        <w:tc>
          <w:tcPr>
            <w:tcW w:w="72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09DE2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8"/>
              </w:rPr>
              <w:t>SODIF Security · SODIF Archive · SODIF Gateway</w:t>
            </w:r>
          </w:p>
        </w:tc>
      </w:tr>
      <w:tr w:rsidR="004F2532" ns2:paraId="7EC4CAB6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5AB8C5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8"/>
              </w:rPr>
              <w:t>Versiune</w:t>
            </w:r>
          </w:p>
        </w:tc>
        <w:tc>
          <w:tcPr>
            <w:tcW w:w="72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33E42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8"/>
              </w:rPr>
              <w:t>Produs 0.20.0 · validare de laborator TRL 4 · actualizat 13.09.2026</w:t>
            </w:r>
          </w:p>
        </w:tc>
      </w:tr>
    </w:tbl>
    <w:p ns2:paraId="5EA1B5CE" ns2:textId="77777777" w:rsidR="004F2532" w:rsidRDefault="004F2532">
      <w:pPr>
        <w:sectPr w:rsidR="004F2532">
          <w:footerReference w:type="default" ns3:id="rId8"/>
          <w:headerReference w:type="default" ns3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7CC88C41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ESENȚĂ ȘI DIFERENȚIERE</w:t>
      </w:r>
    </w:p>
    <w:p ns2:paraId="34B99373" ns2:textId="77777777" w:rsidR="004F2532" w:rsidRDefault="00000000">
      <w:pPr>
        <w:pStyle w:val="Heading1"/>
      </w:pPr>
      <w:r>
        <w:t>Documentul semnat devine o constrângere executabilă</w:t>
      </w:r>
    </w:p>
    <w:p ns2:paraId="4E5A63BD" ns2:textId="77777777" w:rsidR="004F2532" w:rsidRDefault="00000000">
      <w:pPr>
        <w:spacing w:after="240"/>
      </w:pPr>
      <w:r>
        <w:rPr>
          <w:rFonts w:eastAsia="Calibri"/>
          <w:b/>
          <w:color w:val="0B1F3A"/>
          <w:sz w:val="24"/>
        </w:rPr>
        <w:t>SODIF confirmă sensul operațional al reviziei semnate, îl fixează într-un permis criptografic cu utilizare unică și verifică la execuție corespondența exactă dintre permis și cererea API.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76"/>
        <w:gridCol w:w="4320"/>
        <w:gridCol w:w="2664"/>
      </w:tblGrid>
      <w:tr w:rsidR="004F2532" ns2:paraId="1A832F0F" ns2:textId="77777777">
        <w:trPr>
          <w:tblHeader/>
        </w:trPr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CB1360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Frontieră de încredere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571B73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Control SODIF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68F177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Rezultat</w:t>
            </w:r>
          </w:p>
        </w:tc>
      </w:tr>
      <w:tr w:rsidR="004F2532" ns2:paraId="32F2B1D2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5B1003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Semnătură → conținut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62B09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Identifică revizia și verifică digestul semnat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1DBD4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Conținut autentic</w:t>
            </w:r>
          </w:p>
        </w:tc>
      </w:tr>
      <w:tr w:rsidR="004F2532" ns2:paraId="052276B2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9C902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Conținut → sens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852A0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Compară reprezentări independente ale câmpurilor critice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E520A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Intenție confirmată</w:t>
            </w:r>
          </w:p>
        </w:tc>
      </w:tr>
      <w:tr w:rsidR="004F2532" ns2:paraId="5025517E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303D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Sens → acțiune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C13D4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Compilează un plan API canonic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58439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Parametri expliciți</w:t>
            </w:r>
          </w:p>
        </w:tc>
      </w:tr>
      <w:tr w:rsidR="004F2532" ns2:paraId="38D3AEAB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B4289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Acțiune → runtime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486E0B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Leagă planul de permis și îl verifică la Gateway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67592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Execuție exactă</w:t>
            </w:r>
          </w:p>
        </w:tc>
      </w:tr>
      <w:tr w:rsidR="004F2532" ns2:paraId="5EBFF548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BE0A1E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Runtime → audit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3AEDA5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Sigilează decizia, artefactele și istoricul rulărilor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FB8F9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Dovadă verificabilă</w:t>
            </w:r>
          </w:p>
        </w:tc>
      </w:tr>
    </w:tbl>
    <w:p ns2:paraId="0531C72B" ns2:textId="77777777" w:rsidR="004F2532" w:rsidRDefault="00000000">
      <w:pPr>
        <w:pStyle w:val="Heading2"/>
      </w:pPr>
      <w:r>
        <w:t>Unde este diferențierea</w:t>
      </w:r>
    </w:p>
    <w:p ns2:paraId="61B26156" ns2:textId="77777777" w:rsidR="004F2532" w:rsidRDefault="00000000">
      <w:pPr>
        <w:spacing w:after="160"/>
      </w:pPr>
      <w:r>
        <w:rPr>
          <w:rFonts w:eastAsia="Calibri"/>
        </w:rPr>
        <w:t>Diferențierea rezultă din mecanismul integrat, cu decizie fail-closed, care păstrează continuitatea verificabilă între revizia semnată, sensul operațional, permis și cererea API efectivă.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2D1E3C25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34CFA3C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NUCLEUL TEHNIC</w:t>
            </w:r>
          </w:p>
          <w:p ns2:paraId="0B28890C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Consens între reprezentări independente asupra câmpurilor critice, urmat de un permis unic legat criptografic de cererea API efectiv executată.</w:t>
            </w:r>
          </w:p>
        </w:tc>
      </w:tr>
    </w:tbl>
    <w:p ns2:paraId="7BF6266A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2D2C9B95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POZIȚIONARE TEHNICĂ</w:t>
      </w:r>
    </w:p>
    <w:p ns2:paraId="23596C56" ns2:textId="77777777" w:rsidR="004F2532" w:rsidRDefault="00000000">
      <w:pPr>
        <w:pStyle w:val="Heading1"/>
      </w:pPr>
      <w:r>
        <w:t>Poziționare la frontiera dintre securitatea documentelor și securitatea API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44"/>
        <w:gridCol w:w="2376"/>
        <w:gridCol w:w="2376"/>
        <w:gridCol w:w="2664"/>
      </w:tblGrid>
      <w:tr w:rsidR="004F2532" ns2:paraId="6EDCC15E" ns2:textId="77777777">
        <w:trPr>
          <w:tblHeader/>
        </w:trPr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9DE47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Categorie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52EFD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Ce rezolvă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4C8DF6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Limita tipică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930594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Contribuția SODIF</w:t>
            </w:r>
          </w:p>
        </w:tc>
      </w:tr>
      <w:tr w:rsidR="004F2532" ns2:paraId="4E01D523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5F31A2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Validare semnături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A4000E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Integritate, identitate, revizie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46F352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Efectul API ulterior rămâne în afara controlului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956B2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Leagă revizia de acțiunea executată</w:t>
            </w:r>
          </w:p>
        </w:tc>
      </w:tr>
      <w:tr w:rsidR="004F2532" ns2:paraId="5CC3DDFD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5A71E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 AI / OCR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D0DB7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Extrage text și structură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E7FA28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Rezultatul este o interpretare cu nivel de încredere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18A96B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Îl folosește ca senzor cu proveniență</w:t>
            </w:r>
          </w:p>
        </w:tc>
      </w:tr>
      <w:tr w:rsidR="004F2532" ns2:paraId="257E8699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281D0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DMS / CLM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AEDB75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Stocare, versiuni, workflow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A011E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Controlul runtime aparține sistemului destinație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DB775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Corelează revizia cu permisul și efectul</w:t>
            </w:r>
          </w:p>
        </w:tc>
      </w:tr>
      <w:tr w:rsidR="004F2532" ns2:paraId="73A79CCA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FE59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API Gateway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B5926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Identitate, rută, trafic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1BE5DA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Politicile pornesc de la identitate, rută și trafic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F1C81A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Verifică dreptul tranzacțional exact</w:t>
            </w:r>
          </w:p>
        </w:tc>
      </w:tr>
      <w:tr w:rsidR="004F2532" ns2:paraId="01643B21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36F48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Fraud / anomaly AI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4EF4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Detectează abateri statistice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AFDDB2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Nu probează legătura cu documentul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7CC3D9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Aplică o relație deterministă, verificabilă</w:t>
            </w:r>
          </w:p>
        </w:tc>
      </w:tr>
      <w:tr w:rsidR="004F2532" ns2:paraId="2D771DE0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3D0FF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HTTP signing / OAuth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9A72A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Protejează mesajul și accesul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22DB3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Nu derivă intenția din document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4879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Leagă autorizarea de consensul documentar</w:t>
            </w:r>
          </w:p>
        </w:tc>
      </w:tr>
    </w:tbl>
    <w:p ns2:paraId="4DC1F304" ns2:textId="77777777" w:rsidR="004F2532" w:rsidRDefault="00000000">
      <w:pPr>
        <w:pStyle w:val="Heading2"/>
      </w:pPr>
      <w:r>
        <w:t>Poziția competitivă rezultată</w:t>
      </w:r>
    </w:p>
    <w:p ns2:paraId="2494B5B9" ns2:textId="77777777" w:rsidR="004F2532" w:rsidRDefault="00000000">
      <w:pPr>
        <w:pStyle w:val="ListBullet"/>
      </w:pPr>
      <w:r>
        <w:rPr>
          <w:rFonts w:eastAsia="Calibri"/>
          <w:sz w:val="21"/>
        </w:rPr>
        <w:t>SODIF operează între document security și API security, într-o frontieră tratată de regulă fragmentat.</w:t>
      </w:r>
    </w:p>
    <w:p ns2:paraId="780C48CE" ns2:textId="77777777" w:rsidR="004F2532" w:rsidRDefault="00000000">
      <w:pPr>
        <w:pStyle w:val="ListBullet"/>
      </w:pPr>
      <w:r>
        <w:rPr>
          <w:rFonts w:eastAsia="Calibri"/>
          <w:sz w:val="21"/>
        </w:rPr>
        <w:t>Valoarea SODIF constă în verificarea efectului digital față de aprobarea semnată.</w:t>
      </w:r>
    </w:p>
    <w:p ns2:paraId="0A51F56F" ns2:textId="77777777" w:rsidR="004F2532" w:rsidRDefault="00000000">
      <w:pPr>
        <w:pStyle w:val="ListBullet"/>
      </w:pPr>
      <w:r>
        <w:rPr>
          <w:rFonts w:eastAsia="Calibri"/>
          <w:sz w:val="21"/>
        </w:rPr>
        <w:t>AI-ul poate crește acoperirea semantică, însă permisiunea rămâne deterministă și reproductibilă.</w:t>
      </w:r>
    </w:p>
    <w:p ns2:paraId="05415AB3" ns2:textId="77777777" w:rsidR="004F2532" w:rsidRDefault="00000000">
      <w:pPr>
        <w:pStyle w:val="ListBullet"/>
      </w:pPr>
      <w:r>
        <w:rPr>
          <w:rFonts w:eastAsia="Calibri"/>
          <w:sz w:val="21"/>
        </w:rPr>
        <w:t>SODIF Gateway furnizează controlul tranzacțional și se integrează cu funcțiile mature ale unui gateway generalist.</w:t>
      </w:r>
    </w:p>
    <w:p ns2:paraId="3741416C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5D778F25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STRUCTURA PRODUSULUI</w:t>
      </w:r>
    </w:p>
    <w:p ns2:paraId="4EBB6026" ns2:textId="77777777" w:rsidR="004F2532" w:rsidRDefault="00000000">
      <w:pPr>
        <w:pStyle w:val="Heading1"/>
      </w:pPr>
      <w:r>
        <w:t>Trei module, un lanț verificabil de execuție</w:t>
      </w:r>
    </w:p>
    <w:p ns2:paraId="05646641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57414E1E" ns5:editId="7F5EAD16">
            <wp:extent cx="5394960" cy="3034665"/>
            <wp:effectExtent l="0" t="0" r="0" b="0"/>
            <wp:docPr id="1" name="Picture 1" descr="Pagina principală SODIF cu navigarea celor trei module de produs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1_landing.png"/>
                    <ns7:cNvPicPr/>
                  </ns7:nvPicPr>
                  <ns7:blipFill>
                    <ns6:blip ns3:embed="rId9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394960" cy="3034665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77B373EC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Pagina principală prezintă promisiunea produsului și delimitarea celor trei module.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36"/>
        <w:gridCol w:w="4032"/>
        <w:gridCol w:w="2592"/>
      </w:tblGrid>
      <w:tr w:rsidR="004F2532" ns2:paraId="3B0A6163" ns2:textId="77777777">
        <w:trPr>
          <w:tblHeader/>
        </w:trPr>
        <w:tc>
          <w:tcPr>
            <w:tcW w:w="27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A731A4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Modul</w:t>
            </w:r>
          </w:p>
        </w:tc>
        <w:tc>
          <w:tcPr>
            <w:tcW w:w="40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C4AF4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Responsabilitate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085E0B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Ieșire verificabilă</w:t>
            </w:r>
          </w:p>
        </w:tc>
      </w:tr>
      <w:tr w:rsidR="004F2532" ns2:paraId="6E2B1A2A" ns2:textId="77777777">
        <w:tc>
          <w:tcPr>
            <w:tcW w:w="27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46E0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SODIF Security</w:t>
            </w:r>
          </w:p>
        </w:tc>
        <w:tc>
          <w:tcPr>
            <w:tcW w:w="40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1D21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Validează documentul, consensul și acțiunea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A850A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Decizie + permis unic</w:t>
            </w:r>
          </w:p>
        </w:tc>
      </w:tr>
      <w:tr w:rsidR="004F2532" ns2:paraId="1B478BC7" ns2:textId="77777777">
        <w:tc>
          <w:tcPr>
            <w:tcW w:w="27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97B4F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SODIF Archive</w:t>
            </w:r>
          </w:p>
        </w:tc>
        <w:tc>
          <w:tcPr>
            <w:tcW w:w="40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07584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Păstrează revizii și continuitatea lor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D36E9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Înregistrare + istoric + pachet offline</w:t>
            </w:r>
          </w:p>
        </w:tc>
      </w:tr>
      <w:tr w:rsidR="004F2532" ns2:paraId="2D184E16" ns2:textId="77777777">
        <w:tc>
          <w:tcPr>
            <w:tcW w:w="27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CA05B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SODIF Gateway</w:t>
            </w:r>
          </w:p>
        </w:tc>
        <w:tc>
          <w:tcPr>
            <w:tcW w:w="40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B4B298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Aplică permisul la limita API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D861D2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Decizie route/block + receipt</w:t>
            </w:r>
          </w:p>
        </w:tc>
      </w:tr>
    </w:tbl>
    <w:p ns2:paraId="18786654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5DFA712A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ARHITECTURĂ LOGICĂ</w:t>
      </w:r>
    </w:p>
    <w:p ns2:paraId="6BD4517D" ns2:textId="77777777" w:rsidR="004F2532" w:rsidRDefault="00000000">
      <w:pPr>
        <w:pStyle w:val="Heading1"/>
      </w:pPr>
      <w:r>
        <w:t>Nucleul de securitate rămâne independent de interfață și infrastructură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16"/>
        <w:gridCol w:w="3816"/>
        <w:gridCol w:w="3528"/>
      </w:tblGrid>
      <w:tr w:rsidR="004F2532" ns2:paraId="77E02D9B" ns2:textId="77777777">
        <w:trPr>
          <w:tblHeader/>
        </w:trPr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B47249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Strat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52A7C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Componente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4FAE2E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Regulă arhitecturală</w:t>
            </w:r>
          </w:p>
        </w:tc>
      </w:tr>
      <w:tr w:rsidR="004F2532" ns2:paraId="7862B399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E429B2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Experiență produs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C470D2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Streamlit multipagină, configurare, control, audit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D026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Decizia de securitate aparține nucleului de domeniu</w:t>
            </w:r>
          </w:p>
        </w:tc>
      </w:tr>
      <w:tr w:rsidR="004F2532" ns2:paraId="476EE721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90FB6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Cazuri de utilizare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0889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Flight runner, ingestie, registru, Policy Studio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8B6A0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Fluxuri explicite și reproductibile</w:t>
            </w:r>
          </w:p>
        </w:tc>
      </w:tr>
      <w:tr w:rsidR="004F2532" ns2:paraId="08BCBD31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4A5C85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Nucleu de domeniu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704566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Revizii, risc, consens, plan, permis, Gateway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C7467B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Modele tipizate și fail-closed</w:t>
            </w:r>
          </w:p>
        </w:tc>
      </w:tr>
      <w:tr w:rsidR="004F2532" ns2:paraId="5947A8CD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BB2BA1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Persistență și dovezi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9B0F6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SQLite, obiecte, DOCX/JSON/NDJSON/ZIP, ledger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1A9C7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Integritate verificată la citire și scriere</w:t>
            </w:r>
          </w:p>
        </w:tc>
      </w:tr>
      <w:tr w:rsidR="004F2532" ns2:paraId="1681903C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D23AC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Adaptoare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9B61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Semnătură, semantică, API, stocare, observabilitate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F5DF3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Înlocuibile fără schimbarea contractelor</w:t>
            </w:r>
          </w:p>
        </w:tc>
      </w:tr>
    </w:tbl>
    <w:p ns2:paraId="03871176" ns2:textId="77777777" w:rsidR="004F2532" w:rsidRDefault="00000000">
      <w:pPr>
        <w:pStyle w:val="Heading2"/>
      </w:pPr>
      <w:r>
        <w:t>Lanțul de încredere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4F2532" ns2:paraId="033779A7" ns2:textId="77777777">
        <w:trPr>
          <w:tblHeader/>
        </w:trPr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B5902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01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689338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02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E49DD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03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881A6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04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E6A687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05</w:t>
            </w:r>
          </w:p>
        </w:tc>
      </w:tr>
      <w:tr w:rsidR="004F2532" ns2:paraId="2A66593B" ns2:textId="77777777"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242A11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Revizie semnată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29886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Intenție canonică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63B57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Consens și risc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35F37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Permis criptografic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CB116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Rutare sau blocare</w:t>
            </w:r>
          </w:p>
        </w:tc>
      </w:tr>
    </w:tbl>
    <w:p ns2:paraId="3379FF9B" ns2:textId="77777777" w:rsidR="004F2532" w:rsidRDefault="00000000">
      <w:pPr>
        <w:pStyle w:val="Heading2"/>
      </w:pPr>
      <w:r>
        <w:t>Invariante</w:t>
      </w:r>
    </w:p>
    <w:p ns2:paraId="6A4FA89C" ns2:textId="77777777" w:rsidR="004F2532" w:rsidRDefault="00000000">
      <w:pPr>
        <w:pStyle w:val="ListBullet"/>
      </w:pPr>
      <w:r>
        <w:rPr>
          <w:rFonts w:eastAsia="Calibri"/>
          <w:sz w:val="21"/>
        </w:rPr>
        <w:t>Nicio execuție fără revizie identificată, politică validă și consens acceptat.</w:t>
      </w:r>
    </w:p>
    <w:p ns2:paraId="0D045792" ns2:textId="77777777" w:rsidR="004F2532" w:rsidRDefault="00000000">
      <w:pPr>
        <w:pStyle w:val="ListBullet"/>
      </w:pPr>
      <w:r>
        <w:rPr>
          <w:rFonts w:eastAsia="Calibri"/>
          <w:sz w:val="21"/>
        </w:rPr>
        <w:t>Nicio valoare critică fără tip, proveniență și verificare independentă.</w:t>
      </w:r>
    </w:p>
    <w:p ns2:paraId="7AA028EB" ns2:textId="77777777" w:rsidR="004F2532" w:rsidRDefault="00000000">
      <w:pPr>
        <w:pStyle w:val="ListBullet"/>
      </w:pPr>
      <w:r>
        <w:rPr>
          <w:rFonts w:eastAsia="Calibri"/>
          <w:sz w:val="21"/>
        </w:rPr>
        <w:t>Nicio rutare dacă metoda, calea, audiența sau parametrii diferă de permis.</w:t>
      </w:r>
    </w:p>
    <w:p ns2:paraId="6D4EB801" ns2:textId="77777777" w:rsidR="004F2532" w:rsidRDefault="00000000">
      <w:pPr>
        <w:pStyle w:val="ListBullet"/>
      </w:pPr>
      <w:r>
        <w:rPr>
          <w:rFonts w:eastAsia="Calibri"/>
          <w:sz w:val="21"/>
        </w:rPr>
        <w:t>Orice decizie cu efect extern produce dovadă și poate fi verificată independent.</w:t>
      </w:r>
    </w:p>
    <w:p ns2:paraId="7FF5E948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18037727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CONTRACTE ȘI PROTOCOALE</w:t>
      </w:r>
    </w:p>
    <w:p ns2:paraId="57FEE0B8" ns2:textId="77777777" w:rsidR="004F2532" w:rsidRDefault="00000000">
      <w:pPr>
        <w:pStyle w:val="Heading1"/>
      </w:pPr>
      <w:r>
        <w:t>Datele sunt versionate, canonice și validate la fiecare frontieră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92"/>
        <w:gridCol w:w="4536"/>
        <w:gridCol w:w="2232"/>
      </w:tblGrid>
      <w:tr w:rsidR="004F2532" ns2:paraId="1B05A2D1" ns2:textId="77777777">
        <w:trPr>
          <w:tblHeader/>
        </w:trPr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7FFCC9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Contract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B594760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Conținut esențial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B140B6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Protocol / rol</w:t>
            </w:r>
          </w:p>
        </w:tc>
      </w:tr>
      <w:tr w:rsidR="004F2532" ns2:paraId="65864BD6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43FB3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DocumentEnvelope / SignedRevision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08B41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ID, format, digest, semnătură, revizie, predecesor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F2752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Intrare documentară verificată</w:t>
            </w:r>
          </w:p>
        </w:tc>
      </w:tr>
      <w:tr w:rsidR="004F2532" ns2:paraId="38FBF459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1840C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SemanticView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79418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Adaptor, tip vedere, câmpuri, valori, încredere, proveniență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BD36CA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Interpretare independentă</w:t>
            </w:r>
          </w:p>
        </w:tc>
      </w:tr>
      <w:tr w:rsidR="004F2532" ns2:paraId="361CF50D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4D9BE3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AdaptiveVerificationOutcome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63338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Risc, nivel, încercări, cost, consens, motive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BD6D7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Decizie semantică completă</w:t>
            </w:r>
          </w:p>
        </w:tc>
      </w:tr>
      <w:tr w:rsidR="004F2532" ns2:paraId="21573E8C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FF1BB8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ExecutionPlan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7B31E2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Metodă, cale, audiență, parametri, intent digest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D98934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Acțiune candidată canonică</w:t>
            </w:r>
          </w:p>
        </w:tc>
      </w:tr>
      <w:tr w:rsidR="004F2532" ns2:paraId="7573AFBF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B07515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ExecutionPermit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2C806D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Document, consens, acțiune, politică, expirare, semnătură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EBC361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sodif.execution-permit/v1</w:t>
            </w:r>
          </w:p>
        </w:tc>
      </w:tr>
      <w:tr w:rsidR="004F2532" ns2:paraId="60F01F5A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2A36B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GatewayRequest / Decision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81B59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Request, rută, permis, checks, digests, receipt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1F403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sodif.gateway-request/v1 / decision/v1</w:t>
            </w:r>
          </w:p>
        </w:tc>
      </w:tr>
      <w:tr w:rsidR="004F2532" ns2:paraId="54E4B315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EFAC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ArchiveRecord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3BC249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Revizie, conținut, semnătură, predecesor, semnatar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D4C70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sodif.archive-record/v1</w:t>
            </w:r>
          </w:p>
        </w:tc>
      </w:tr>
      <w:tr w:rsidR="004F2532" ns2:paraId="1D4F5171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B70E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Evidence Manifest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B0AD8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Fișiere, dimensiuni, digests, evidence root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FF118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sodif.evidence-manifest/v1</w:t>
            </w:r>
          </w:p>
        </w:tc>
      </w:tr>
      <w:tr w:rsidR="004F2532" ns2:paraId="2070571A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F40B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Ledger Entry / Receipt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B74C62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Secvență, link anterior, pachet, manifest, head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E3BA5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sodif.run-integrity-*/v1</w:t>
            </w:r>
          </w:p>
        </w:tc>
      </w:tr>
      <w:tr w:rsidR="004F2532" ns2:paraId="415BB4B5" ns2:textId="77777777">
        <w:tc>
          <w:tcPr>
            <w:tcW w:w="9360" w:type="dxa"/>
            <w:gridSpan w:val="3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A667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0CA3C77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PRIMITIVE CRIPTOGRAFICE</w:t>
            </w:r>
          </w:p>
          <w:p ns2:paraId="397E67AA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JSON canonic RFC 8785, SHA-256 și semnături Ed25519; verificarea este deterministă și independentă de Streamlit.</w:t>
            </w:r>
          </w:p>
        </w:tc>
      </w:tr>
    </w:tbl>
    <w:p ns2:paraId="76305652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376C8E70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t>SODIF SECURITY</w:t>
      </w:r>
    </w:p>
    <w:p ns2:paraId="5AA121E6" ns2:textId="77777777" w:rsidR="004F2532" w:rsidRDefault="00000000">
      <w:pPr>
        <w:pStyle w:val="Heading1"/>
      </w:pPr>
      <w:r>
        <w:t>Fluxul tehnic de la document la dreptul de execuție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6"/>
        <w:gridCol w:w="4824"/>
        <w:gridCol w:w="2880"/>
      </w:tblGrid>
      <w:tr w:rsidR="004F2532" ns2:paraId="26569459" ns2:textId="77777777">
        <w:trPr>
          <w:tblHeader/>
        </w:trPr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9E4BC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Etapă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DCDAEE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Procesare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BB311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Ieșire / condiție</w:t>
            </w:r>
          </w:p>
        </w:tc>
      </w:tr>
      <w:tr w:rsidR="004F2532" ns2:paraId="7FDF6549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85EA2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1. Revizie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73DEF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Verifică semnătura, conținutul și identitatea reviziei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63E521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Digest al reviziei autentice</w:t>
            </w:r>
          </w:p>
        </w:tc>
      </w:tr>
      <w:tr w:rsidR="004F2532" ns2:paraId="0B58AF37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3D9F2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2. Triere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F104C5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Evaluează risc, impact și completitudinea intrării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F4DEBB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Nivel V0–V3 + motive</w:t>
            </w:r>
          </w:p>
        </w:tc>
      </w:tr>
      <w:tr w:rsidR="004F2532" ns2:paraId="7C665159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467B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3. Vederi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EF87DD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Rulează minimum două reprezentări independente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FFE0F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Valori tipizate + proveniență</w:t>
            </w:r>
          </w:p>
        </w:tc>
      </w:tr>
      <w:tr w:rsidR="004F2532" ns2:paraId="30401DF6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C4BB9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4. Normalizare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1AE1C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Canonicalizează numere, monede, date și identificatori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54F4C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Candidați comparabili</w:t>
            </w:r>
          </w:p>
        </w:tc>
      </w:tr>
      <w:tr w:rsidR="004F2532" ns2:paraId="5BA59204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6CA452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5. Consens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CBBA6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Evaluează fiecare câmp critic și conflictele materiale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ABA64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Acceptare sau escaladare</w:t>
            </w:r>
          </w:p>
        </w:tc>
      </w:tr>
      <w:tr w:rsidR="004F2532" ns2:paraId="6A80C1D3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DF937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6. Manifest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12951A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Asamblează exclusiv valorile confirmate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2DBB8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Intenție operațională</w:t>
            </w:r>
          </w:p>
        </w:tc>
      </w:tr>
      <w:tr w:rsidR="004F2532" ns2:paraId="5AF4B104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989F1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7. Plan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1BC3E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Compilează metoda, ruta, audiența și parametrii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36E4C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Acțiune API canonică</w:t>
            </w:r>
          </w:p>
        </w:tc>
      </w:tr>
      <w:tr w:rsidR="004F2532" ns2:paraId="797288A3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37BBC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8. Permis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2C56A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Semnează digesturile și fereastra de valabilitate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06157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Capabilitate unică de execuție</w:t>
            </w:r>
          </w:p>
        </w:tc>
      </w:tr>
    </w:tbl>
    <w:p ns2:paraId="39F0D2B8" ns2:textId="77777777" w:rsidR="004F2532" w:rsidRDefault="00000000">
      <w:pPr>
        <w:pStyle w:val="Heading2"/>
      </w:pPr>
      <w:r>
        <w:t>Regulă fail-closed</w:t>
      </w:r>
    </w:p>
    <w:p ns2:paraId="66D0C046" ns2:textId="77777777" w:rsidR="004F2532" w:rsidRDefault="00000000">
      <w:r>
        <w:rPr>
          <w:rFonts w:eastAsia="Calibri"/>
          <w:b/>
          <w:color w:val="0B1F3A"/>
        </w:rPr>
        <w:t>Orice semnătură nevalidă, conflict critic, lipsă de consens, nepotrivire a acțiunii, expirare sau reutilizare oprește fluxul înainte de efectul extern.</w:t>
      </w:r>
    </w:p>
    <w:p ns2:paraId="716D18B1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01592149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OPTIMIZARE ȘI SIGURANȚĂ</w:t>
      </w:r>
    </w:p>
    <w:p ns2:paraId="535E9F0C" ns2:textId="77777777" w:rsidR="004F2532" w:rsidRDefault="00000000">
      <w:pPr>
        <w:pStyle w:val="Heading1"/>
      </w:pPr>
      <w:r>
        <w:t>Verificarea adaptivă calibrează costul și păstrează autorizarea deterministă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808"/>
        <w:gridCol w:w="3168"/>
        <w:gridCol w:w="1584"/>
      </w:tblGrid>
      <w:tr w:rsidR="004F2532" ns2:paraId="54BD6889" ns2:textId="77777777">
        <w:trPr>
          <w:tblHeader/>
        </w:trPr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086BA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Nivel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E17826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Declanșator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F23F8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Procesare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7BC190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Decizie</w:t>
            </w:r>
          </w:p>
        </w:tc>
      </w:tr>
      <w:tr w:rsidR="004F2532" ns2:paraId="57B3798C" ns2:textId="77777777"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60249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V0 — Block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068800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Revizie nevalidă sau politică absentă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03ADB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Oprire înaintea semanticii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C2AF98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Deny</w:t>
            </w:r>
          </w:p>
        </w:tc>
      </w:tr>
      <w:tr w:rsidR="004F2532" ns2:paraId="5A5B99A0" ns2:textId="77777777"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B4AD0F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V1 — Targeted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3F7D2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Document standard și risc controlat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B130D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Două vederi independente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AA67C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Allow / extend</w:t>
            </w:r>
          </w:p>
        </w:tc>
      </w:tr>
      <w:tr w:rsidR="004F2532" ns2:paraId="4B9E9331" ns2:textId="77777777"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7217DA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V2 — Extended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DDF9B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Dovadă insuficientă, conflict sau impact ridicat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C17BA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 treia vedere orientată spre API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9B0B8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Allow / hold</w:t>
            </w:r>
          </w:p>
        </w:tc>
      </w:tr>
      <w:tr w:rsidR="004F2532" ns2:paraId="6396B07E" ns2:textId="77777777"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81A7D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V3 — Review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211230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Ambiguitate materială sau politică specială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7871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Pachet explicativ pentru operator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A4EFF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Hold</w:t>
            </w:r>
          </w:p>
        </w:tc>
      </w:tr>
    </w:tbl>
    <w:p ns2:paraId="26FDC2D8" ns2:textId="77777777" w:rsidR="004F2532" w:rsidRDefault="00000000">
      <w:pPr>
        <w:pStyle w:val="Heading2"/>
      </w:pPr>
      <w:r>
        <w:t>Optimizarea implementată</w:t>
      </w:r>
    </w:p>
    <w:p ns2:paraId="70288F9D" ns2:textId="77777777" w:rsidR="004F2532" w:rsidRDefault="00000000">
      <w:pPr>
        <w:pStyle w:val="ListBullet"/>
      </w:pPr>
      <w:r>
        <w:rPr>
          <w:rFonts w:eastAsia="Calibri"/>
          <w:sz w:val="21"/>
        </w:rPr>
        <w:t>Fiecare adaptor declară un cost; rezultatul reține costul executat, costul disponibil și economia realizată.</w:t>
      </w:r>
    </w:p>
    <w:p ns2:paraId="5F1A6E3F" ns2:textId="77777777" w:rsidR="004F2532" w:rsidRDefault="00000000">
      <w:pPr>
        <w:pStyle w:val="ListBullet"/>
      </w:pPr>
      <w:r>
        <w:rPr>
          <w:rFonts w:eastAsia="Calibri"/>
          <w:sz w:val="21"/>
        </w:rPr>
        <w:t>Fluxul conform V1 utilizează două vederi, 4 din 6 unități de cost și evită a treia cale.</w:t>
      </w:r>
    </w:p>
    <w:p ns2:paraId="14045C9A" ns2:textId="77777777" w:rsidR="004F2532" w:rsidRDefault="00000000">
      <w:pPr>
        <w:pStyle w:val="ListBullet"/>
      </w:pPr>
      <w:r>
        <w:rPr>
          <w:rFonts w:eastAsia="Calibri"/>
          <w:sz w:val="21"/>
        </w:rPr>
        <w:t>Dovada insuficientă activează controlat V2, cu trei vederi și motiv explicit.</w:t>
      </w:r>
    </w:p>
    <w:p ns2:paraId="06614123" ns2:textId="77777777" w:rsidR="004F2532" w:rsidRDefault="00000000">
      <w:pPr>
        <w:pStyle w:val="ListBullet"/>
      </w:pPr>
      <w:r>
        <w:rPr>
          <w:rFonts w:eastAsia="Calibri"/>
          <w:sz w:val="21"/>
        </w:rPr>
        <w:t>Un document invalid este blocat înaintea procesării semantice, eliminând consumul inutil.</w:t>
      </w:r>
    </w:p>
    <w:p ns2:paraId="5C0C903D" ns2:textId="77777777" w:rsidR="004F2532" w:rsidRDefault="00000000">
      <w:pPr>
        <w:pStyle w:val="Heading2"/>
      </w:pPr>
      <w:r>
        <w:t>Rolul AI</w:t>
      </w:r>
    </w:p>
    <w:p ns2:paraId="69065AA9" ns2:textId="77777777" w:rsidR="004F2532" w:rsidRDefault="00000000">
      <w:r>
        <w:rPr>
          <w:rFonts w:eastAsia="Calibri"/>
        </w:rPr>
        <w:t>Un extractor AI/OCR poate clasifica, extrage, estima incertitudinea și explica diferențele prin același contract SemanticView. El rămâne o sursă de dovadă; consensul, politica și emiterea permisului sunt deterministe.</w:t>
      </w:r>
    </w:p>
    <w:p ns2:paraId="33D0F1D1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71D9B265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CROSS-VIEW EXECUTION INTEGRITY</w:t>
      </w:r>
    </w:p>
    <w:p ns2:paraId="479DB3DE" ns2:textId="77777777" w:rsidR="004F2532" w:rsidRDefault="00000000">
      <w:pPr>
        <w:pStyle w:val="Heading1"/>
      </w:pPr>
      <w:r>
        <w:t>Consensul este calculat pe câmpurile care modifică efectul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3384"/>
        <w:gridCol w:w="3888"/>
      </w:tblGrid>
      <w:tr w:rsidR="004F2532" ns2:paraId="7A2C0B9C" ns2:textId="77777777">
        <w:trPr>
          <w:tblHeader/>
        </w:trPr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80A2A23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Vedere</w:t>
            </w:r>
          </w:p>
        </w:tc>
        <w:tc>
          <w:tcPr>
            <w:tcW w:w="33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8FF361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Perspectivă</w:t>
            </w:r>
          </w:p>
        </w:tc>
        <w:tc>
          <w:tcPr>
            <w:tcW w:w="38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C9EA3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Contribuție</w:t>
            </w:r>
          </w:p>
        </w:tc>
      </w:tr>
      <w:tr w:rsidR="004F2532" ns2:paraId="03E91ECA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C65DA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Structurală</w:t>
            </w:r>
          </w:p>
        </w:tc>
        <w:tc>
          <w:tcPr>
            <w:tcW w:w="33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02AA0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Obiecte și structură nativă a documentului</w:t>
            </w:r>
          </w:p>
        </w:tc>
        <w:tc>
          <w:tcPr>
            <w:tcW w:w="38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40AAE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Valori extrase direct</w:t>
            </w:r>
          </w:p>
        </w:tc>
      </w:tr>
      <w:tr w:rsidR="004F2532" ns2:paraId="138ED57F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14EDEB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Vizuală</w:t>
            </w:r>
          </w:p>
        </w:tc>
        <w:tc>
          <w:tcPr>
            <w:tcW w:w="33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9C2AFD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Conținut randat și relații de pagină</w:t>
            </w:r>
          </w:p>
        </w:tc>
        <w:tc>
          <w:tcPr>
            <w:tcW w:w="38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E11FD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Detectează diferențe de afișare</w:t>
            </w:r>
          </w:p>
        </w:tc>
      </w:tr>
      <w:tr w:rsidR="004F2532" ns2:paraId="06A7A004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9A115B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Orientată spre țintă</w:t>
            </w:r>
          </w:p>
        </w:tc>
        <w:tc>
          <w:tcPr>
            <w:tcW w:w="33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3CB109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Schema și parserul aplicației destinație</w:t>
            </w:r>
          </w:p>
        </w:tc>
        <w:tc>
          <w:tcPr>
            <w:tcW w:w="38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48DF3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Confirmă forma folosită de API</w:t>
            </w:r>
          </w:p>
        </w:tc>
      </w:tr>
    </w:tbl>
    <w:p ns2:paraId="67B26FED" ns2:textId="77777777" w:rsidR="004F2532" w:rsidRDefault="00000000">
      <w:pPr>
        <w:pStyle w:val="Heading2"/>
      </w:pPr>
      <w:r>
        <w:t>Algoritm de decizie</w:t>
      </w:r>
    </w:p>
    <w:p ns2:paraId="437CC155" ns2:textId="77777777" w:rsidR="004F2532" w:rsidRDefault="00000000">
      <w:pPr>
        <w:pStyle w:val="ListBullet"/>
      </w:pPr>
      <w:r>
        <w:rPr>
          <w:rFonts w:eastAsia="Calibri"/>
          <w:sz w:val="21"/>
        </w:rPr>
        <w:t>Valorile sunt normalizate după tip semantic; reformularea liberă nu înlocuiește valoarea canonică.</w:t>
      </w:r>
    </w:p>
    <w:p ns2:paraId="2411B299" ns2:textId="77777777" w:rsidR="004F2532" w:rsidRDefault="00000000">
      <w:pPr>
        <w:pStyle w:val="ListBullet"/>
      </w:pPr>
      <w:r>
        <w:rPr>
          <w:rFonts w:eastAsia="Calibri"/>
          <w:sz w:val="21"/>
        </w:rPr>
        <w:t>Autorizarea cere adaptoare și tipuri de vedere independente.</w:t>
      </w:r>
    </w:p>
    <w:p ns2:paraId="55FD4D74" ns2:textId="77777777" w:rsidR="004F2532" w:rsidRDefault="00000000">
      <w:pPr>
        <w:pStyle w:val="ListBullet"/>
      </w:pPr>
      <w:r>
        <w:rPr>
          <w:rFonts w:eastAsia="Calibri"/>
          <w:sz w:val="21"/>
        </w:rPr>
        <w:t>Dezacordul calificat asupra unui câmp critic declanșează escaladarea.</w:t>
      </w:r>
    </w:p>
    <w:p ns2:paraId="71914BFB" ns2:textId="77777777" w:rsidR="004F2532" w:rsidRDefault="00000000">
      <w:pPr>
        <w:pStyle w:val="ListBullet"/>
      </w:pPr>
      <w:r>
        <w:rPr>
          <w:rFonts w:eastAsia="Calibri"/>
          <w:sz w:val="21"/>
        </w:rPr>
        <w:t>Fiecare candidat păstrează adaptorul, încrederea, locatorul și digestul provenienței.</w:t>
      </w:r>
    </w:p>
    <w:p ns2:paraId="6E1CCB26" ns2:textId="77777777" w:rsidR="004F2532" w:rsidRDefault="00000000">
      <w:pPr>
        <w:pStyle w:val="ListBullet"/>
      </w:pPr>
      <w:r>
        <w:rPr>
          <w:rFonts w:eastAsia="Calibri"/>
          <w:sz w:val="21"/>
        </w:rPr>
        <w:t>Câmpurile lipsă sau ne-normalizabile determină extinderea controlului ori escaladarea.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4A3D1CA9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A667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AA7174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EFECT TEHNIC</w:t>
            </w:r>
          </w:p>
          <w:p ns2:paraId="62CF6AB2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O aprobare formală devine executabilă numai după ce sensul folosit de sistemul țintă este concordant cu revizia semnată.</w:t>
            </w:r>
          </w:p>
        </w:tc>
      </w:tr>
    </w:tbl>
    <w:p ns2:paraId="25814BC0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6C43BBBF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EXECUTION PERMIT</w:t>
      </w:r>
    </w:p>
    <w:p ns2:paraId="7D8674A9" ns2:textId="77777777" w:rsidR="004F2532" w:rsidRDefault="00000000">
      <w:pPr>
        <w:pStyle w:val="Heading1"/>
      </w:pPr>
      <w:r>
        <w:t>Permisul reprezintă dreptul pentru o singură acțiune exactă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4F2532" ns2:paraId="7CCDE026" ns2:textId="77777777">
        <w:trPr>
          <w:tblHeader/>
        </w:trPr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36755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Categorie de claims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40BE3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Elemente legate criptografic</w:t>
            </w:r>
          </w:p>
        </w:tc>
      </w:tr>
      <w:tr w:rsidR="004F2532" ns2:paraId="1F42E9B3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1D1D6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Identitate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4FD94D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permit_id, issuer_id, key_id, algorithm</w:t>
            </w:r>
          </w:p>
        </w:tc>
      </w:tr>
      <w:tr w:rsidR="004F2532" ns2:paraId="6948F346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50C39D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Document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112CCD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document_id și revision_digest</w:t>
            </w:r>
          </w:p>
        </w:tc>
      </w:tr>
      <w:tr w:rsidR="004F2532" ns2:paraId="308CE290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A9B3D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Verificare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F65697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verification_digest și consensus_digest</w:t>
            </w:r>
          </w:p>
        </w:tc>
      </w:tr>
      <w:tr w:rsidR="004F2532" ns2:paraId="2B8F6BF1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DC755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Intenție și politică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F8E924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intent_digest și policy_digest</w:t>
            </w:r>
          </w:p>
        </w:tc>
      </w:tr>
      <w:tr w:rsidR="004F2532" ns2:paraId="2DC10B98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2CB97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Acțiune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6D3FDE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action_digest pentru metodă, cale, audiență și parametri</w:t>
            </w:r>
          </w:p>
        </w:tc>
      </w:tr>
      <w:tr w:rsidR="004F2532" ns2:paraId="3E16FDB2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E69D4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Context runtime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72CD5E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audience, issued_at și expires_at</w:t>
            </w:r>
          </w:p>
        </w:tc>
      </w:tr>
    </w:tbl>
    <w:p ns2:paraId="130F7C65" ns2:textId="77777777" w:rsidR="004F2532" w:rsidRDefault="00000000">
      <w:pPr>
        <w:pStyle w:val="Heading2"/>
      </w:pPr>
      <w:r>
        <w:t>Emiterea</w:t>
      </w:r>
    </w:p>
    <w:p ns2:paraId="5423E34A" ns2:textId="77777777" w:rsidR="004F2532" w:rsidRDefault="00000000">
      <w:pPr>
        <w:pStyle w:val="ListBullet"/>
      </w:pPr>
      <w:r>
        <w:rPr>
          <w:rFonts w:eastAsia="Calibri"/>
          <w:sz w:val="21"/>
        </w:rPr>
        <w:t>Este permisă numai pentru o verificare accepted și un consens automat accepted.</w:t>
      </w:r>
    </w:p>
    <w:p ns2:paraId="7FD37B59" ns2:textId="77777777" w:rsidR="004F2532" w:rsidRDefault="00000000">
      <w:pPr>
        <w:pStyle w:val="ListBullet"/>
      </w:pPr>
      <w:r>
        <w:rPr>
          <w:rFonts w:eastAsia="Calibri"/>
          <w:sz w:val="21"/>
        </w:rPr>
        <w:t>Documentul, revizia, manifestul, politica și planul trebuie să fie intern coerente.</w:t>
      </w:r>
    </w:p>
    <w:p ns2:paraId="6F3013FE" ns2:textId="77777777" w:rsidR="004F2532" w:rsidRDefault="00000000">
      <w:pPr>
        <w:pStyle w:val="ListBullet"/>
      </w:pPr>
      <w:r>
        <w:rPr>
          <w:rFonts w:eastAsia="Calibri"/>
          <w:sz w:val="21"/>
        </w:rPr>
        <w:t>Claims sunt canonicalizate RFC 8785 și semnate Ed25519.</w:t>
      </w:r>
    </w:p>
    <w:p ns2:paraId="227BF17C" ns2:textId="77777777" w:rsidR="004F2532" w:rsidRDefault="00000000">
      <w:pPr>
        <w:pStyle w:val="Heading2"/>
      </w:pPr>
      <w:r>
        <w:t>Autorizarea și consumul</w:t>
      </w:r>
    </w:p>
    <w:p ns2:paraId="07EBDF6B" ns2:textId="77777777" w:rsidR="004F2532" w:rsidRDefault="00000000">
      <w:pPr>
        <w:pStyle w:val="ListBullet"/>
      </w:pPr>
      <w:r>
        <w:rPr>
          <w:rFonts w:eastAsia="Calibri"/>
          <w:sz w:val="21"/>
        </w:rPr>
        <w:t>Verificatorul controlează cheia de încredere, semnătura, fereastra temporală, audiența și action_digest.</w:t>
      </w:r>
    </w:p>
    <w:p ns2:paraId="7EE6B647" ns2:textId="77777777" w:rsidR="004F2532" w:rsidRDefault="00000000">
      <w:pPr>
        <w:pStyle w:val="ListBullet"/>
      </w:pPr>
      <w:r>
        <w:rPr>
          <w:rFonts w:eastAsia="Calibri"/>
          <w:sz w:val="21"/>
        </w:rPr>
        <w:t>Consumarea este atomică: prezentările secvențiale sau concurente pot produce cel mult o singură autorizare.</w:t>
      </w:r>
    </w:p>
    <w:p ns2:paraId="73EBBAA6" ns2:textId="77777777" w:rsidR="004F2532" w:rsidRDefault="00000000">
      <w:pPr>
        <w:pStyle w:val="ListBullet"/>
      </w:pPr>
      <w:r>
        <w:rPr>
          <w:rFonts w:eastAsia="Calibri"/>
          <w:sz w:val="21"/>
        </w:rPr>
        <w:t>Modificarea cererii este detectată înaintea consumului, astfel încât o cerere corectată poate folosi un permis nou.</w:t>
      </w:r>
    </w:p>
    <w:p ns2:paraId="3564720F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697877BF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FLIGHT OPERAȚIONAL 01</w:t>
      </w:r>
    </w:p>
    <w:p ns2:paraId="4D96D378" ns2:textId="77777777" w:rsidR="004F2532" w:rsidRDefault="00000000">
      <w:pPr>
        <w:pStyle w:val="Heading1"/>
      </w:pPr>
      <w:r>
        <w:t>Security Flight izolează mecanismul aflat în nucleul dezvoltării</w:t>
      </w:r>
    </w:p>
    <w:p ns2:paraId="2E3B90D1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6E231D2D" ns5:editId="54232EAC">
            <wp:extent cx="5074920" cy="2854642"/>
            <wp:effectExtent l="0" t="0" r="0" b="0"/>
            <wp:docPr id="2" name="Picture 2" descr="Modulul SODIF Security și controalele de securitate aplicate documentului semnat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6_security.png"/>
                    <ns7:cNvPicPr/>
                  </ns7:nvPicPr>
                  <ns7:blipFill>
                    <ns6:blip ns3:embed="rId10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074920" cy="2854642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3E2F5CD2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SODIF Security — limitele modulului și controalele pe care le aplică.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76"/>
        <w:gridCol w:w="3456"/>
        <w:gridCol w:w="3528"/>
      </w:tblGrid>
      <w:tr w:rsidR="004F2532" ns2:paraId="08E8C266" ns2:textId="77777777">
        <w:trPr>
          <w:tblHeader/>
        </w:trPr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A08B54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Scenariu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B1F98E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Control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3A62B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Rezultat obligatoriu</w:t>
            </w:r>
          </w:p>
        </w:tc>
      </w:tr>
      <w:tr w:rsidR="004F2532" ns2:paraId="163B178F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7668F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Tranzacție conformă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DA5C87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V1 + permis + execuție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0927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 execuție, HTTP 202</w:t>
            </w:r>
          </w:p>
        </w:tc>
      </w:tr>
      <w:tr w:rsidR="004F2532" ns2:paraId="20297B5A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40385F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Recuperare adaptivă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3642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Extindere V1 → V2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AF3FA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Execuție după dovada suplimentară</w:t>
            </w:r>
          </w:p>
        </w:tc>
      </w:tr>
      <w:tr w:rsidR="004F2532" ns2:paraId="2251D13C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6E00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 modificat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13B33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Digestul reviziei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BCFEA0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înaintea semanticii</w:t>
            </w:r>
          </w:p>
        </w:tc>
      </w:tr>
      <w:tr w:rsidR="004F2532" ns2:paraId="02B6BEFE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D49CC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Conflict semantic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8F37A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Consens pe câmp critic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B583A0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Escaladare; niciun permis</w:t>
            </w:r>
          </w:p>
        </w:tc>
      </w:tr>
      <w:tr w:rsidR="004F2532" ns2:paraId="145EE08F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C9BC6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Acțiune modificată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4DF3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Action digest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812B1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înaintea API</w:t>
            </w:r>
          </w:p>
        </w:tc>
      </w:tr>
      <w:tr w:rsidR="004F2532" ns2:paraId="747BFA1E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D9813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Replay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13E64A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Consum unic atomic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A866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 doua prezentare respinsă</w:t>
            </w:r>
          </w:p>
        </w:tc>
      </w:tr>
    </w:tbl>
    <w:p ns2:paraId="53374D94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0BA80A33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t>SODIF ARCHIVE</w:t>
      </w:r>
    </w:p>
    <w:p ns2:paraId="489BFB6D" ns2:textId="77777777" w:rsidR="004F2532" w:rsidRDefault="00000000">
      <w:pPr>
        <w:pStyle w:val="Heading1"/>
      </w:pPr>
      <w:r>
        <w:t>Arhiva păstrează dovada exactă și continuitatea reviziilor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4824"/>
        <w:gridCol w:w="2448"/>
      </w:tblGrid>
      <w:tr w:rsidR="004F2532" ns2:paraId="7FD1CC86" ns2:textId="77777777">
        <w:trPr>
          <w:tblHeader/>
        </w:trPr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09679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Capabilitate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AD7709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Mecanism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06D978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Rezultat</w:t>
            </w:r>
          </w:p>
        </w:tc>
      </w:tr>
      <w:tr w:rsidR="004F2532" ns2:paraId="0030EF83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A01B4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Preluare controlată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F4445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PDF + dovadă de semnătură JSON validate înainte de scriere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91B87A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Numai revizii acceptate</w:t>
            </w:r>
          </w:p>
        </w:tc>
      </w:tr>
      <w:tr w:rsidR="004F2532" ns2:paraId="4AC6EB49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612B2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Index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AC0C08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Metadate tipizate în SQLite și obiecte separate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FA7933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Căutare și paginare</w:t>
            </w:r>
          </w:p>
        </w:tc>
      </w:tr>
      <w:tr w:rsidR="004F2532" ns2:paraId="6960D897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3D2E9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Deduplicare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31B70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Identitate deterministă pe conținut și semnătură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847E67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Reîncărcare idempotentă</w:t>
            </w:r>
          </w:p>
        </w:tc>
      </w:tr>
      <w:tr w:rsidR="004F2532" ns2:paraId="6B013E91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61FAA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Revizii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D91AA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Număr, predecesor, semnatar și ordine temporală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DF5D0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Lanț continuu</w:t>
            </w:r>
          </w:p>
        </w:tc>
      </w:tr>
      <w:tr w:rsidR="004F2532" ns2:paraId="78A207BE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CA3D2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Citire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E980FF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Dimensiune și SHA-256 reverificate înainte de afișare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AA8CBD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Detectare anti-tamper</w:t>
            </w:r>
          </w:p>
        </w:tc>
      </w:tr>
      <w:tr w:rsidR="004F2532" ns2:paraId="59A19C83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B100D2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Pachet offline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1D5078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Document, istoric, manifest și rădăcină de integritate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48DA93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Verificare fără depozitul sursă</w:t>
            </w:r>
          </w:p>
        </w:tc>
      </w:tr>
    </w:tbl>
    <w:p ns2:paraId="27FE3F42" ns2:textId="77777777" w:rsidR="004F2532" w:rsidRDefault="00000000">
      <w:pPr>
        <w:pStyle w:val="Heading2"/>
      </w:pPr>
      <w:r>
        <w:t>Ciclul reviziei semnate</w:t>
      </w:r>
    </w:p>
    <w:p ns2:paraId="5FCD8F81" ns2:textId="77777777" w:rsidR="004F2532" w:rsidRDefault="00000000">
      <w:pPr>
        <w:pStyle w:val="ListBullet"/>
      </w:pPr>
      <w:r>
        <w:rPr>
          <w:rFonts w:eastAsia="Calibri"/>
          <w:sz w:val="21"/>
        </w:rPr>
        <w:t>O revizie nouă trebuie să indice exact digestul ultimei revizii acceptate.</w:t>
      </w:r>
    </w:p>
    <w:p ns2:paraId="6C074178" ns2:textId="77777777" w:rsidR="004F2532" w:rsidRDefault="00000000">
      <w:pPr>
        <w:pStyle w:val="ListBullet"/>
      </w:pPr>
      <w:r>
        <w:rPr>
          <w:rFonts w:eastAsia="Calibri"/>
          <w:sz w:val="21"/>
        </w:rPr>
        <w:t>Sunt respinse salturile de număr, alt predecesor, conținutul repetat, identitatea schimbată sau semnarea neordonată.</w:t>
      </w:r>
    </w:p>
    <w:p ns2:paraId="6D67913A" ns2:textId="77777777" w:rsidR="004F2532" w:rsidRDefault="00000000">
      <w:pPr>
        <w:pStyle w:val="ListBullet"/>
      </w:pPr>
      <w:r>
        <w:rPr>
          <w:rFonts w:eastAsia="Calibri"/>
          <w:sz w:val="21"/>
        </w:rPr>
        <w:t>Transversal Flight păstrează două revizii legate pentru scenariul conform. Security Flight acoperă exclusiv SODIF Security.</w:t>
      </w:r>
    </w:p>
    <w:p ns2:paraId="393B48FE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326C19E8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t>SODIF GATEWAY</w:t>
      </w:r>
    </w:p>
    <w:p ns2:paraId="782AA6C1" ns2:textId="77777777" w:rsidR="004F2532" w:rsidRDefault="00000000">
      <w:pPr>
        <w:pStyle w:val="Heading1"/>
      </w:pPr>
      <w:r>
        <w:t>Politica tranzacțională este aplicată la limita API</w:t>
      </w:r>
    </w:p>
    <w:p ns2:paraId="174C3346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64C268E7" ns5:editId="113F5FC1">
            <wp:extent cx="5623560" cy="3163252"/>
            <wp:effectExtent l="0" t="0" r="0" b="0"/>
            <wp:docPr id="3" name="Picture 3" descr="SODIF Gateway evaluează cererea API față de permis și politica rutei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5_gateway.png"/>
                    <ns7:cNvPicPr/>
                  </ns7:nvPicPr>
                  <ns7:blipFill>
                    <ns6:blip ns3:embed="rId11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623560" cy="3163252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6157D354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SODIF Gateway — evaluarea cererii față de politica rutei și permisul protejat.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80"/>
        <w:gridCol w:w="4104"/>
        <w:gridCol w:w="2376"/>
      </w:tblGrid>
      <w:tr w:rsidR="004F2532" ns2:paraId="0EE3BFB3" ns2:textId="77777777">
        <w:trPr>
          <w:tblHeader/>
        </w:trPr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5321A0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Gateway clasic</w:t>
            </w:r>
          </w:p>
        </w:tc>
        <w:tc>
          <w:tcPr>
            <w:tcW w:w="41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3D9E03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SODIF adaugă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E3BD58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Decizie</w:t>
            </w:r>
          </w:p>
        </w:tc>
      </w:tr>
      <w:tr w:rsidR="004F2532" ns2:paraId="05E7965E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23DEAB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Identitate, rutare, rate limits</w:t>
            </w:r>
          </w:p>
        </w:tc>
        <w:tc>
          <w:tcPr>
            <w:tcW w:w="41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C61C97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Relația cu documentul și acțiunea aprobată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7ABE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route / block</w:t>
            </w:r>
          </w:p>
        </w:tc>
      </w:tr>
      <w:tr w:rsidR="004F2532" ns2:paraId="4E8DF2D5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804DE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Politici de metodă și cale</w:t>
            </w:r>
          </w:p>
        </w:tc>
        <w:tc>
          <w:tcPr>
            <w:tcW w:w="41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53A0BE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Digestul exact al planului autorizat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EE8A85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Motiv + checks</w:t>
            </w:r>
          </w:p>
        </w:tc>
      </w:tr>
      <w:tr w:rsidR="004F2532" ns2:paraId="32560271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A9B33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Protecția transportului</w:t>
            </w:r>
          </w:p>
        </w:tc>
        <w:tc>
          <w:tcPr>
            <w:tcW w:w="41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4C222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Consum unic și continuitate probatorie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C7640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Receipt sau zero efect</w:t>
            </w:r>
          </w:p>
        </w:tc>
      </w:tr>
    </w:tbl>
    <w:p ns2:paraId="28A879FA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625C25E3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ENFORCEMENT DETERMINIST</w:t>
      </w:r>
    </w:p>
    <w:p ns2:paraId="04266CE8" ns2:textId="77777777" w:rsidR="004F2532" w:rsidRDefault="00000000">
      <w:pPr>
        <w:pStyle w:val="Heading1"/>
      </w:pPr>
      <w:r>
        <w:t>Ordinea controalelor evită consumul inutil și blochează implicit abaterile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80"/>
        <w:gridCol w:w="5400"/>
        <w:gridCol w:w="2880"/>
      </w:tblGrid>
      <w:tr w:rsidR="004F2532" ns2:paraId="086FBE22" ns2:textId="77777777">
        <w:trPr>
          <w:tblHeader/>
        </w:trPr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2CA1E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Ordine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4CC9E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Control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4EB783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Exemplu de rezultat</w:t>
            </w:r>
          </w:p>
        </w:tc>
      </w:tr>
      <w:tr w:rsidR="004F2532" ns2:paraId="7F19A719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DDE4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1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90639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Ruta există în catalog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4A653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route.not_found</w:t>
            </w:r>
          </w:p>
        </w:tc>
      </w:tr>
      <w:tr w:rsidR="004F2532" ns2:paraId="50B32C18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2C6C2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2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3E20F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Audiența corespunde serviciului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7833C7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route.audience_mismatch</w:t>
            </w:r>
          </w:p>
        </w:tc>
      </w:tr>
      <w:tr w:rsidR="004F2532" ns2:paraId="0A694F7A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4AF7B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3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B227F3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Metoda HTTP este permisă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5787D3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route.method_not_allowed</w:t>
            </w:r>
          </w:p>
        </w:tc>
      </w:tr>
      <w:tr w:rsidR="004F2532" ns2:paraId="478A3BD5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1AA54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4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A438A3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Calea respectă segmentele protejate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C19DEE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route.path_not_allowed</w:t>
            </w:r>
          </w:p>
        </w:tc>
      </w:tr>
      <w:tr w:rsidR="004F2532" ns2:paraId="564AAEE8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263F6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5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5A66B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Complexitatea cererii este în limită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24868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request.too_complex</w:t>
            </w:r>
          </w:p>
        </w:tc>
      </w:tr>
      <w:tr w:rsidR="004F2532" ns2:paraId="4C4F638B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A24D26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6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A85DE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Emitentul și cheia permisului sunt de încredere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32778B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permit.untrusted_issuer</w:t>
            </w:r>
          </w:p>
        </w:tc>
      </w:tr>
      <w:tr w:rsidR="004F2532" ns2:paraId="57CEEBEB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AA9B9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7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1FF6B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Semnătura și fereastra temporală sunt valide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49159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permit.invalid / expired</w:t>
            </w:r>
          </w:p>
        </w:tc>
      </w:tr>
      <w:tr w:rsidR="004F2532" ns2:paraId="2FFF7775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3D85F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8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B4833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Action digest corespunde exact cererii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BF779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permit.action_mismatch</w:t>
            </w:r>
          </w:p>
        </w:tc>
      </w:tr>
      <w:tr w:rsidR="004F2532" ns2:paraId="355CEF89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969DC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9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B3049D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Permisul este consumat atomic o singură dată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8E8A4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permit.permit_replayed</w:t>
            </w:r>
          </w:p>
        </w:tc>
      </w:tr>
      <w:tr w:rsidR="004F2532" ns2:paraId="15374B2B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95E37C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10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8DD0E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Adaptorul serviciului produce receipt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9466C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route.authorized / upstream reject</w:t>
            </w:r>
          </w:p>
        </w:tc>
      </w:tr>
      <w:tr w:rsidR="004F2532" ns2:paraId="373871F8" ns2:textId="77777777">
        <w:tc>
          <w:tcPr>
            <w:tcW w:w="9360" w:type="dxa"/>
            <w:gridSpan w:val="3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7452A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4B5B8F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FFFFFF"/>
                <w:sz w:val="17"/>
              </w:rPr>
              <w:t>CONTRACT DE IEȘIRE</w:t>
            </w:r>
          </w:p>
          <w:p ns2:paraId="3704337F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GatewayDecision păstrează request_digest, action digest observat/autorizat, checks ordonate, cod, detaliu, autorizație și receipt numai pentru routed.</w:t>
            </w:r>
          </w:p>
        </w:tc>
      </w:tr>
    </w:tbl>
    <w:p ns2:paraId="0B7900FA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3C272E0B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FLIGHT OPERAȚIONAL 02</w:t>
      </w:r>
    </w:p>
    <w:p ns2:paraId="461E30D1" ns2:textId="77777777" w:rsidR="004F2532" w:rsidRDefault="00000000">
      <w:pPr>
        <w:pStyle w:val="Heading1"/>
      </w:pPr>
      <w:r>
        <w:t>Transversal Flight corelează toate modulele într-un singur traseu</w:t>
      </w:r>
    </w:p>
    <w:p ns2:paraId="0F438D15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47492FED" ns5:editId="5DC07581">
            <wp:extent cx="5257800" cy="2957512"/>
            <wp:effectExtent l="0" t="0" r="0" b="0"/>
            <wp:docPr id="4" name="Picture 4" descr="Centrul de control afișează rezultatul conform al unui Transversal Flight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3_transversal_flight.png"/>
                    <ns7:cNvPicPr/>
                  </ns7:nvPicPr>
                  <ns7:blipFill>
                    <ns6:blip ns3:embed="rId12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257800" cy="2957512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2D881939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Centrul de control — Security Flight și Transversal Flight rămân distincte.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4F2532" ns2:paraId="718D7163" ns2:textId="77777777">
        <w:trPr>
          <w:tblHeader/>
        </w:trPr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3C7B3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Secvență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4EFEB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Dovadă corelată</w:t>
            </w:r>
          </w:p>
        </w:tc>
      </w:tr>
      <w:tr w:rsidR="004F2532" ns2:paraId="47B4F2BA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A43DFC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Revizie → Security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ED6E7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digest, risc, vederi, consens și permis</w:t>
            </w:r>
          </w:p>
        </w:tc>
      </w:tr>
      <w:tr w:rsidR="004F2532" ns2:paraId="59EA9BDF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D095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Security → Archive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3FD5D2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archive_id și continuitatea reviziei</w:t>
            </w:r>
          </w:p>
        </w:tc>
      </w:tr>
      <w:tr w:rsidR="004F2532" ns2:paraId="1B0FA0B2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6A8E9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Permit → Gateway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EDACE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route policy, request digest și checks</w:t>
            </w:r>
          </w:p>
        </w:tc>
      </w:tr>
      <w:tr w:rsidR="004F2532" ns2:paraId="48D0A260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9480A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Gateway → API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18D5D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execution_id, response code și response digest</w:t>
            </w:r>
          </w:p>
        </w:tc>
      </w:tr>
      <w:tr w:rsidR="004F2532" ns2:paraId="5934DAAD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F20DB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Toate → Audit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F054BA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cronologie, identificatori și pachet sigilat</w:t>
            </w:r>
          </w:p>
        </w:tc>
      </w:tr>
    </w:tbl>
    <w:p ns2:paraId="5BB60CD7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721786D1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ACOPERIRE DE AUDIT</w:t>
      </w:r>
    </w:p>
    <w:p ns2:paraId="0B9C03A7" ns2:textId="77777777" w:rsidR="004F2532" w:rsidRDefault="00000000">
      <w:pPr>
        <w:pStyle w:val="Heading1"/>
      </w:pPr>
      <w:r>
        <w:t>Pachet complet pentru decizie, trasabilitate și verificare independentă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28"/>
        <w:gridCol w:w="5112"/>
        <w:gridCol w:w="2520"/>
      </w:tblGrid>
      <w:tr w:rsidR="004F2532" ns2:paraId="0F1591B6" ns2:textId="77777777">
        <w:trPr>
          <w:tblHeader w:val="1"/>
        </w:trPr>
        <w:tc>
          <w:tcPr>
            <w:tcW w:w="9360" w:type="dxa"/>
            <w:gridSpan w:val="3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A667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B44DDBA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ACOPERIREA PACHETULUI</w:t>
            </w:r>
          </w:p>
          <w:p ns2:paraId="1BFB3464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Pachetul combinat păstrează acțiunile și informațiile necesare pentru reconstituirea rulării, controalelor, deciziei și efectului.</w:t>
            </w:r>
          </w:p>
        </w:tc>
      </w:tr>
      <w:tr w:rsidR="004F2532" ns2:paraId="16924D8C" ns2:textId="77777777">
        <w:trPr>
          <w:tblHeader/>
        </w:trPr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9839B2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Categorie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E31AA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Ce se păstrează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B8348F3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Unde</w:t>
            </w:r>
          </w:p>
        </w:tc>
      </w:tr>
      <w:tr w:rsidR="004F2532" ns2:paraId="49C766A4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B5C15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Context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8C6D30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Sesiune, organizație, domeniu, mediu, serviciu, rută, audiență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E9AF57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 + NDJSON + manifest</w:t>
            </w:r>
          </w:p>
        </w:tc>
      </w:tr>
      <w:tr w:rsidR="004F2532" ns2:paraId="13063CFC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B9730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Cronologie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7E980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Fiecare observație, etapă, moment, detaliu și subject digest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9B1F2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NDJSON + JSON</w:t>
            </w:r>
          </w:p>
        </w:tc>
      </w:tr>
      <w:tr w:rsidR="004F2532" ns2:paraId="2FC6D0F3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15E5D0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Semantică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2381F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Risc, niveluri, vederi, încercări, consens, cost și motive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93E22B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JSON; sinteză DOCX</w:t>
            </w:r>
          </w:p>
        </w:tc>
      </w:tr>
      <w:tr w:rsidR="004F2532" ns2:paraId="3D05EDDD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4AC7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Permis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4D56A4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ID-ul permisului și digestul observației de emitere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5BC0F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JSON/NDJSON; ID și sinteză în DOCX</w:t>
            </w:r>
          </w:p>
        </w:tc>
      </w:tr>
      <w:tr w:rsidR="004F2532" ns2:paraId="100BE09A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830AF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DMS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94914E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Archive IDs și lista reviziilor asociate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3B3B3F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 + NDJSON + DOCX</w:t>
            </w:r>
          </w:p>
        </w:tc>
      </w:tr>
      <w:tr w:rsidR="004F2532" ns2:paraId="2EF41156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2B42D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Gateway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44E14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Request ID/digest, checks, status, cod, action digests și decizie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E8427B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 + NDJSON + DOCX</w:t>
            </w:r>
          </w:p>
        </w:tc>
      </w:tr>
      <w:tr w:rsidR="004F2532" ns2:paraId="2E7FC15E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49EE4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Efect API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46F21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Execution ID, metodă, cale, audiență, răspuns și digest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C1023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 + NDJSON + DOCX</w:t>
            </w:r>
          </w:p>
        </w:tc>
      </w:tr>
      <w:tr w:rsidR="004F2532" ns2:paraId="2AB1BDF2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2A108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Integritate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C8318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Fișiere, dimensiuni, digests, evidence root și lanțul rulării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91FF97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Manifest + receipt + ledger</w:t>
            </w:r>
          </w:p>
        </w:tc>
      </w:tr>
    </w:tbl>
    <w:p ns2:paraId="7FD0A87A" ns2:textId="77777777" w:rsidR="004F2532" w:rsidRDefault="00000000">
      <w:pPr>
        <w:pStyle w:val="Heading2"/>
      </w:pPr>
      <w:r>
        <w:t>Excluderi deliberate</w:t>
      </w:r>
    </w:p>
    <w:p ns2:paraId="02DC6009" ns2:textId="77777777" w:rsidR="004F2532" w:rsidRDefault="00000000">
      <w:r>
        <w:rPr>
          <w:rFonts w:eastAsia="Calibri"/>
          <w:color w:val="5F6B7A"/>
          <w:sz w:val="19"/>
        </w:rPr>
        <w:t>Pachetul exportă datele operaționale necesare auditului și referințele ID/digest către documentul integral păstrat în SODIF Archive. Cheile private și secretele de mediu rămân protejate în mediul de execuție.</w:t>
      </w:r>
    </w:p>
    <w:p ns2:paraId="5B5CFBBB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19321333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t>ARTEFACTE OPERAȚIONALE</w:t>
      </w:r>
    </w:p>
    <w:p ns2:paraId="311742FA" ns2:textId="77777777" w:rsidR="004F2532" w:rsidRDefault="00000000">
      <w:pPr>
        <w:pStyle w:val="Heading1"/>
      </w:pPr>
      <w:r>
        <w:t>Fiecare flight finalizează șase artefacte și o înscriere globală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44"/>
        <w:gridCol w:w="4752"/>
        <w:gridCol w:w="2664"/>
      </w:tblGrid>
      <w:tr w:rsidR="004F2532" ns2:paraId="6694BC12" ns2:textId="77777777">
        <w:trPr>
          <w:tblHeader/>
        </w:trPr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71342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Artefact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5EBADD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Conținut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79D95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Consumator</w:t>
            </w:r>
          </w:p>
        </w:tc>
      </w:tr>
      <w:tr w:rsidR="004F2532" ns2:paraId="7C6C8F13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FFDEF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Raport DOCX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19C78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Decizii, controale, efecte și dovezi relevante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08749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Evaluator, management, dosar</w:t>
            </w:r>
          </w:p>
        </w:tc>
      </w:tr>
      <w:tr w:rsidR="004F2532" ns2:paraId="42AC1D2C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BB9D92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Raport JSON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CC230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Modelul complet și stabil FlightReport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6995F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Integrare și analiză automată</w:t>
            </w:r>
          </w:p>
        </w:tc>
      </w:tr>
      <w:tr w:rsidR="004F2532" ns2:paraId="2ECCCC4E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E7EA0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Jurnal NDJSON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0A5F4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Evenimente ordonate flight/scenario/gateway/seal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BF69C0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Audit, SIEM, observabilitate</w:t>
            </w:r>
          </w:p>
        </w:tc>
      </w:tr>
      <w:tr w:rsidR="004F2532" ns2:paraId="5527A5F1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C6874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Manifest JSON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41934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Media type, dimensiune, SHA-256 și evidence root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BCD44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Verificare independentă</w:t>
            </w:r>
          </w:p>
        </w:tc>
      </w:tr>
      <w:tr w:rsidR="004F2532" ns2:paraId="3DAE8C02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15F0B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Pachet ZIP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C027A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DOCX + JSON + NDJSON + manifest, ordonate determinist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FBDC1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Transfer și arhivare</w:t>
            </w:r>
          </w:p>
        </w:tc>
      </w:tr>
      <w:tr w:rsidR="004F2532" ns2:paraId="20490E39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3DF00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Chitanță JSON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F2F464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Poziție, entry digest, previous, head și digests asociate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3A872C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Dovada înscrierii</w:t>
            </w:r>
          </w:p>
        </w:tc>
      </w:tr>
      <w:tr w:rsidR="004F2532" ns2:paraId="42302D9B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DB35BF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Ledger global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4DC534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Lanț NDJSON al tuturor rulărilor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745D6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Continuitate anti-tamper</w:t>
            </w:r>
          </w:p>
        </w:tc>
      </w:tr>
    </w:tbl>
    <w:p ns2:paraId="4D527072" ns2:textId="77777777" w:rsidR="004F2532" w:rsidRDefault="00000000">
      <w:pPr>
        <w:pStyle w:val="Heading2"/>
      </w:pPr>
      <w:r>
        <w:t>Persistență și atomicitate</w:t>
      </w:r>
    </w:p>
    <w:p ns2:paraId="6EB096C9" ns2:textId="77777777" w:rsidR="004F2532" w:rsidRDefault="00000000">
      <w:pPr>
        <w:pStyle w:val="ListBullet"/>
      </w:pPr>
      <w:r>
        <w:rPr>
          <w:rFonts w:eastAsia="Calibri"/>
          <w:sz w:val="21"/>
        </w:rPr>
        <w:t>Calea este &lt;export-root&gt;/&lt;session&gt;/&lt;security|transversal&gt;/&lt;report-id&gt;/.</w:t>
      </w:r>
    </w:p>
    <w:p ns2:paraId="079580E7" ns2:textId="77777777" w:rsidR="004F2532" w:rsidRDefault="00000000">
      <w:pPr>
        <w:pStyle w:val="ListBullet"/>
      </w:pPr>
      <w:r>
        <w:rPr>
          <w:rFonts w:eastAsia="Calibri"/>
          <w:sz w:val="21"/>
        </w:rPr>
        <w:t>Fișierele sunt scrise atomic prin fișier temporar și înlocuire controlată.</w:t>
      </w:r>
    </w:p>
    <w:p ns2:paraId="0D7ED658" ns2:textId="77777777" w:rsidR="004F2532" w:rsidRDefault="00000000">
      <w:pPr>
        <w:pStyle w:val="ListBullet"/>
      </w:pPr>
      <w:r>
        <w:rPr>
          <w:rFonts w:eastAsia="Calibri"/>
          <w:sz w:val="21"/>
        </w:rPr>
        <w:t>Formatele pentru oameni și sisteme provin din același model de domeniu validat.</w:t>
      </w:r>
    </w:p>
    <w:p ns2:paraId="55F198D4" ns2:textId="77777777" w:rsidR="004F2532" w:rsidRDefault="00000000">
      <w:pPr>
        <w:pStyle w:val="ListBullet"/>
      </w:pPr>
      <w:r>
        <w:rPr>
          <w:rFonts w:eastAsia="Calibri"/>
          <w:sz w:val="21"/>
        </w:rPr>
        <w:t>ZIP-ul folosește ordine și timestamp determinist pentru rezultate reproductibile.</w:t>
      </w:r>
    </w:p>
    <w:p ns2:paraId="3080D2F6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5929E7F4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AUDIT &amp; INTEGRITY</w:t>
      </w:r>
    </w:p>
    <w:p ns2:paraId="37B46B82" ns2:textId="77777777" w:rsidR="004F2532" w:rsidRDefault="00000000">
      <w:pPr>
        <w:pStyle w:val="Heading1"/>
      </w:pPr>
      <w:r>
        <w:t>Registrul criptografic face detectabile modificarea și reordonarea rulărilor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8"/>
        <w:gridCol w:w="5184"/>
        <w:gridCol w:w="3168"/>
      </w:tblGrid>
      <w:tr w:rsidR="004F2532" ns2:paraId="3A89EB9A" ns2:textId="77777777">
        <w:trPr>
          <w:tblHeader/>
        </w:trPr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F8D3B5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Pas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82A154F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Algoritm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801A9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Garanție</w:t>
            </w:r>
          </w:p>
        </w:tc>
      </w:tr>
      <w:tr w:rsidR="004F2532" ns2:paraId="36073758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20425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1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9EFEA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Verifică integral registrul existent și obiectele referențiate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9CBCE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Extinderea este permisă după validarea integrală a istoricului</w:t>
            </w:r>
          </w:p>
        </w:tc>
      </w:tr>
      <w:tr w:rsidR="004F2532" ns2:paraId="60459C95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DE2ED8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2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BE53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Calculează SHA-256 pentru ZIP și manifest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86826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Leagă intrarea de pachetul real</w:t>
            </w:r>
          </w:p>
        </w:tc>
      </w:tr>
      <w:tr w:rsidR="004F2532" ns2:paraId="2A80604E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994E0E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3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F8624B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Include sequence și previous_entry_digest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83C406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Detectează ștergere, inserare și reordonare</w:t>
            </w:r>
          </w:p>
        </w:tc>
      </w:tr>
      <w:tr w:rsidR="004F2532" ns2:paraId="6B1B6899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9FB477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4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F22DE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Canonicalizează intrarea și calculează entry_digest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D79FD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Detectează modificarea câmpurilor</w:t>
            </w:r>
          </w:p>
        </w:tc>
      </w:tr>
      <w:tr w:rsidR="004F2532" ns2:paraId="71D5B9DC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88949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5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3B956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Scrie atomic și reverifică noul head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391B3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Închidere fail-closed</w:t>
            </w:r>
          </w:p>
        </w:tc>
      </w:tr>
      <w:tr w:rsidR="004F2532" ns2:paraId="66A84CAD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F48258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6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D5A38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Generează chitanța portabilă a rulării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7EE93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Verificare și transfer independent</w:t>
            </w:r>
          </w:p>
        </w:tc>
      </w:tr>
    </w:tbl>
    <w:p ns2:paraId="61926DB3" ns2:textId="77777777" w:rsidR="004F2532" w:rsidRDefault="00000000">
      <w:pPr>
        <w:pStyle w:val="Heading2"/>
      </w:pPr>
      <w:r>
        <w:t>Suprafața protejată</w:t>
      </w:r>
    </w:p>
    <w:p ns2:paraId="49875899" ns2:textId="77777777" w:rsidR="004F2532" w:rsidRDefault="00000000">
      <w:pPr>
        <w:pStyle w:val="ListBullet"/>
      </w:pPr>
      <w:r>
        <w:rPr>
          <w:rFonts w:eastAsia="Calibri"/>
          <w:sz w:val="21"/>
        </w:rPr>
        <w:t>Conținutul fiecărei intrări și legătura cu intrarea precedentă.</w:t>
      </w:r>
    </w:p>
    <w:p ns2:paraId="685EC6FD" ns2:textId="77777777" w:rsidR="004F2532" w:rsidRDefault="00000000">
      <w:pPr>
        <w:pStyle w:val="ListBullet"/>
      </w:pPr>
      <w:r>
        <w:rPr>
          <w:rFonts w:eastAsia="Calibri"/>
          <w:sz w:val="21"/>
        </w:rPr>
        <w:t>Existența, calea relativă și amprenta pachetului ZIP.</w:t>
      </w:r>
    </w:p>
    <w:p ns2:paraId="1704B6D9" ns2:textId="77777777" w:rsidR="004F2532" w:rsidRDefault="00000000">
      <w:pPr>
        <w:pStyle w:val="ListBullet"/>
      </w:pPr>
      <w:r>
        <w:rPr>
          <w:rFonts w:eastAsia="Calibri"/>
          <w:sz w:val="21"/>
        </w:rPr>
        <w:t>Existența, calea relativă și amprenta manifestului de integritate.</w:t>
      </w:r>
    </w:p>
    <w:p ns2:paraId="2AE75BA1" ns2:textId="77777777" w:rsidR="004F2532" w:rsidRDefault="00000000">
      <w:pPr>
        <w:pStyle w:val="ListBullet"/>
      </w:pPr>
      <w:r>
        <w:rPr>
          <w:rFonts w:eastAsia="Calibri"/>
          <w:sz w:val="21"/>
        </w:rPr>
        <w:t>Capul lanțului și numărul intrărilor verificate.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2966E18B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7452A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8B2FD31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FFFFFF"/>
                <w:sz w:val="17"/>
              </w:rPr>
              <w:t>COMPORTAMENT LA INCIDENT</w:t>
            </w:r>
          </w:p>
          <w:p ns2:paraId="55A80223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Detectarea unei modificări trece registrul în stare de incident, refuză următoarea înscriere și păstrează istoricul pentru investigație.</w:t>
            </w:r>
          </w:p>
        </w:tc>
      </w:tr>
    </w:tbl>
    <w:p ns2:paraId="6AE74964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45F76E80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CONFIGURARE OPERAȚIONALĂ</w:t>
      </w:r>
    </w:p>
    <w:p ns2:paraId="4056F101" ns2:textId="77777777" w:rsidR="004F2532" w:rsidRDefault="00000000">
      <w:pPr>
        <w:pStyle w:val="Heading1"/>
      </w:pPr>
      <w:r>
        <w:t>Contextul de produs controlează efectiv rularea și raportarea</w:t>
      </w:r>
    </w:p>
    <w:p ns2:paraId="6268784C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3B68D0F9" ns5:editId="3F25A4A4">
            <wp:extent cx="5074920" cy="2854642"/>
            <wp:effectExtent l="0" t="0" r="0" b="0"/>
            <wp:docPr id="5" name="Picture 5" descr="Configurarea operațională SODIF pentru organizație, domeniu, serviciu și rută API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2_configuration.png"/>
                    <ns7:cNvPicPr/>
                  </ns7:nvPicPr>
                  <ns7:blipFill>
                    <ns6:blip ns3:embed="rId13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074920" cy="2854642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5CDBD9A5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Configurația validată este păstrată în sesiune și utilizată de flight-uri, Gateway și rapoarte.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28"/>
        <w:gridCol w:w="4392"/>
        <w:gridCol w:w="3240"/>
      </w:tblGrid>
      <w:tr w:rsidR="004F2532" ns2:paraId="05C0D31F" ns2:textId="77777777">
        <w:trPr>
          <w:tblHeader/>
        </w:trPr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39673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Grup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39350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Valori configurabile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B4CA4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Efect</w:t>
            </w:r>
          </w:p>
        </w:tc>
      </w:tr>
      <w:tr w:rsidR="004F2532" ns2:paraId="0F189156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70111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Identitate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4DA9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Organizație, workspace, domeniu, mediu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565D7E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Separare și raportare</w:t>
            </w:r>
          </w:p>
        </w:tc>
      </w:tr>
      <w:tr w:rsidR="004F2532" ns2:paraId="41C03125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C8C509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Serviciu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FD25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Protected service, audience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8BB58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Destinația permisului</w:t>
            </w:r>
          </w:p>
        </w:tc>
      </w:tr>
      <w:tr w:rsidR="004F2532" ns2:paraId="638089A4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2A334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Gateway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FD242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 ID, path prefix, maximum parameters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0608FF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Politica de rutare</w:t>
            </w:r>
          </w:p>
        </w:tc>
      </w:tr>
      <w:tr w:rsidR="004F2532" ns2:paraId="47B64D50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52D434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Module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47AC7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Security / Archive / Gateway enabled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542334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Navigație și expunere</w:t>
            </w:r>
          </w:p>
        </w:tc>
      </w:tr>
      <w:tr w:rsidR="004F2532" ns2:paraId="1A7B5109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C0CF1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Persistență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AD5040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Archive root și export root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07C7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Locația datelor operaționale</w:t>
            </w:r>
          </w:p>
        </w:tc>
      </w:tr>
    </w:tbl>
    <w:p ns2:paraId="07E079F9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49B405AC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EXPERIENȚĂ DE PRODUS</w:t>
      </w:r>
    </w:p>
    <w:p ns2:paraId="1A4A6483" ns2:textId="77777777" w:rsidR="004F2532" w:rsidRDefault="00000000">
      <w:pPr>
        <w:pStyle w:val="Heading1"/>
      </w:pPr>
      <w:r>
        <w:t>Interfața multipagină separă clar modulele și operațiunile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952"/>
        <w:gridCol w:w="6408"/>
      </w:tblGrid>
      <w:tr w:rsidR="004F2532" ns2:paraId="1999B78D" ns2:textId="77777777">
        <w:trPr>
          <w:tblHeader/>
        </w:trPr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2FEC4F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Zonă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D612B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Funcție principală</w:t>
            </w:r>
          </w:p>
        </w:tc>
      </w:tr>
      <w:tr w:rsidR="004F2532" ns2:paraId="74B498D4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9235C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Prezentare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9E01B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Mesaj de produs, valoare și acces direct la module</w:t>
            </w:r>
          </w:p>
        </w:tc>
      </w:tr>
      <w:tr w:rsidR="004F2532" ns2:paraId="642C5F8E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F57E4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Configurare operațională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E869B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Profil validat, preconfigurări și persistență de sesiune</w:t>
            </w:r>
          </w:p>
        </w:tc>
      </w:tr>
      <w:tr w:rsidR="004F2532" ns2:paraId="22390827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5AAEE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Securitate tranzacțională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2F5292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Contractul SODIF Security și controalele sale</w:t>
            </w:r>
          </w:p>
        </w:tc>
      </w:tr>
      <w:tr w:rsidR="004F2532" ns2:paraId="3A08D0D1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FA761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Preluare documente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922E5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Validarea și arhivarea perechii document–semnătură</w:t>
            </w:r>
          </w:p>
        </w:tc>
      </w:tr>
      <w:tr w:rsidR="004F2532" ns2:paraId="25B4BED3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3FC80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Registru documente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E91AC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Căutare, previzualizare, revizii și pachet offline</w:t>
            </w:r>
          </w:p>
        </w:tc>
      </w:tr>
      <w:tr w:rsidR="004F2532" ns2:paraId="1D18E059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09748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SODIF Gateway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C82AA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Policy Studio și exportul deciziei route/block</w:t>
            </w:r>
          </w:p>
        </w:tc>
      </w:tr>
      <w:tr w:rsidR="004F2532" ns2:paraId="338DD519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E63791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Centrul de control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29617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Pornirea separată a celor două flight-uri</w:t>
            </w:r>
          </w:p>
        </w:tc>
      </w:tr>
      <w:tr w:rsidR="004F2532" ns2:paraId="6C483E8E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334EE0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Audit și exporturi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9B98F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Rapoarte, pachet, receipt și registru criptografic</w:t>
            </w:r>
          </w:p>
        </w:tc>
      </w:tr>
    </w:tbl>
    <w:p ns2:paraId="2A94ACF9" ns2:textId="77777777" w:rsidR="004F2532" w:rsidRDefault="00000000">
      <w:pPr>
        <w:pStyle w:val="Heading2"/>
      </w:pPr>
      <w:r>
        <w:t>Principii UX</w:t>
      </w:r>
    </w:p>
    <w:p ns2:paraId="24BC9451" ns2:textId="77777777" w:rsidR="004F2532" w:rsidRDefault="00000000">
      <w:pPr>
        <w:pStyle w:val="ListBullet"/>
      </w:pPr>
      <w:r>
        <w:rPr>
          <w:rFonts w:eastAsia="Calibri"/>
          <w:sz w:val="21"/>
        </w:rPr>
        <w:t>Limbaj orientat spre operațiuni, risc și decizie.</w:t>
      </w:r>
    </w:p>
    <w:p ns2:paraId="7192A251" ns2:textId="77777777" w:rsidR="004F2532" w:rsidRDefault="00000000">
      <w:pPr>
        <w:pStyle w:val="ListBullet"/>
      </w:pPr>
      <w:r>
        <w:rPr>
          <w:rFonts w:eastAsia="Calibri"/>
          <w:sz w:val="21"/>
        </w:rPr>
        <w:t>Material icons, navigație laterală, stări clare și acțiuni de export la locul potrivit.</w:t>
      </w:r>
    </w:p>
    <w:p ns2:paraId="2169F4CA" ns2:textId="77777777" w:rsidR="004F2532" w:rsidRDefault="00000000">
      <w:pPr>
        <w:pStyle w:val="ListBullet"/>
      </w:pPr>
      <w:r>
        <w:rPr>
          <w:rFonts w:eastAsia="Calibri"/>
          <w:sz w:val="21"/>
        </w:rPr>
        <w:t>Schimbarea configurației invalidează rezultatele vechi din sesiune, prevenind amestecarea contextelor.</w:t>
      </w:r>
    </w:p>
    <w:p ns2:paraId="78E0AA7E" ns2:textId="77777777" w:rsidR="004F2532" w:rsidRDefault="00000000">
      <w:pPr>
        <w:pStyle w:val="ListBullet"/>
      </w:pPr>
      <w:r>
        <w:rPr>
          <w:rFonts w:eastAsia="Calibri"/>
          <w:sz w:val="21"/>
        </w:rPr>
        <w:t>Regulile de securitate sunt centralizate în nucleul de domeniu.</w:t>
      </w:r>
    </w:p>
    <w:p ns2:paraId="5DF99E0E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4C3169B5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MODEL DE AMENINȚĂRI</w:t>
      </w:r>
    </w:p>
    <w:p ns2:paraId="1EB130CE" ns2:textId="77777777" w:rsidR="004F2532" w:rsidRDefault="00000000">
      <w:pPr>
        <w:pStyle w:val="Heading1"/>
      </w:pPr>
      <w:r>
        <w:t>Controalele sunt legate direct de modurile de eșec relevante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952"/>
        <w:gridCol w:w="4320"/>
        <w:gridCol w:w="2088"/>
      </w:tblGrid>
      <w:tr w:rsidR="004F2532" ns2:paraId="1BE9DF76" ns2:textId="77777777">
        <w:trPr>
          <w:tblHeader/>
        </w:trPr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EA9FF78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Amenințare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BA4DA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Control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841B5D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Efect</w:t>
            </w:r>
          </w:p>
        </w:tc>
      </w:tr>
      <w:tr w:rsidR="004F2532" ns2:paraId="584562F7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2E69F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 modificat după semnare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A4EA9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Digestul reviziei și validarea semnăturii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AC9BC3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timpurie</w:t>
            </w:r>
          </w:p>
        </w:tc>
      </w:tr>
      <w:tr w:rsidR="004F2532" ns2:paraId="58C36E2B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F27C5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Split-view / parser differential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999E5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Vederi eterogene și consens pe câmp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03B1A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Escaladare</w:t>
            </w:r>
          </w:p>
        </w:tc>
      </w:tr>
      <w:tr w:rsidR="004F2532" ns2:paraId="1F0A6BAF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C6656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Câmp critic lipsă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0EF9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Verificare adaptivă V2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7FE1E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Dovadă suplimentară</w:t>
            </w:r>
          </w:p>
        </w:tc>
      </w:tr>
      <w:tr w:rsidR="004F2532" ns2:paraId="36B1D84C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D1C95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Interpretare AI eronată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26650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AI ca sursă de dovadă + reguli tipizate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FF782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Fail-closed</w:t>
            </w:r>
          </w:p>
        </w:tc>
      </w:tr>
      <w:tr w:rsidR="004F2532" ns2:paraId="3ECEC289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C3AAF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Metodă / cale schimbată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82608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Action digest și route policy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4BF027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Gateway</w:t>
            </w:r>
          </w:p>
        </w:tc>
      </w:tr>
      <w:tr w:rsidR="004F2532" ns2:paraId="388AD2FA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09CEC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Audiență schimbată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4F377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Audience în permis și politică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60F6B0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Gateway</w:t>
            </w:r>
          </w:p>
        </w:tc>
      </w:tr>
      <w:tr w:rsidR="004F2532" ns2:paraId="6D0BD35A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0CC80F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Payload modificat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7C236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Canonicalizare și action digest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567E01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înainte de API</w:t>
            </w:r>
          </w:p>
        </w:tc>
      </w:tr>
      <w:tr w:rsidR="004F2532" ns2:paraId="08D78C6F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B80D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Replay / concurență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ED66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Consum atomic al permisului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8F26F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 singură rutare</w:t>
            </w:r>
          </w:p>
        </w:tc>
      </w:tr>
      <w:tr w:rsidR="004F2532" ns2:paraId="555AD140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0332D9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Fișier arhivat modificat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695E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Recalculare size + SHA-256 la citire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56D5F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Refuzul livrării</w:t>
            </w:r>
          </w:p>
        </w:tc>
      </w:tr>
      <w:tr w:rsidR="004F2532" ns2:paraId="0A93B288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1A556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Pachet sau istoric modificat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4AF90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Manifest + ledger hash-chain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406C9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Detectare și stop înscriere</w:t>
            </w:r>
          </w:p>
        </w:tc>
      </w:tr>
    </w:tbl>
    <w:p ns2:paraId="5F34C9AC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0729A327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APLICABILITATE</w:t>
      </w:r>
    </w:p>
    <w:p ns2:paraId="6364D693" ns2:textId="77777777" w:rsidR="004F2532" w:rsidRDefault="00000000">
      <w:pPr>
        <w:pStyle w:val="Heading1"/>
      </w:pPr>
      <w:r>
        <w:t>Cazuri în care documentul aprobat produce o schimbare de stare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6"/>
        <w:gridCol w:w="2304"/>
        <w:gridCol w:w="2592"/>
        <w:gridCol w:w="2808"/>
      </w:tblGrid>
      <w:tr w:rsidR="004F2532" ns2:paraId="4BFCD8DF" ns2:textId="77777777">
        <w:trPr>
          <w:tblHeader/>
        </w:trPr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88A33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Domeniu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EA385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Document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8046C3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Acțiune protejată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227628F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Beneficiu</w:t>
            </w:r>
          </w:p>
        </w:tc>
      </w:tr>
      <w:tr w:rsidR="004F2532" ns2:paraId="060C3B26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18C3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Achiziții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0EBD7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Comandă / aprobare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B882C6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POST în ERP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1CCDB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Fidelitate față de valori și prevenirea dublării</w:t>
            </w:r>
          </w:p>
        </w:tc>
      </w:tr>
      <w:tr w:rsidR="004F2532" ns2:paraId="4EC044F5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E45E29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Administrație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A12A72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Decizie semnată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A262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Actualizare dosar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8AA77B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Stare conformă cu actul</w:t>
            </w:r>
          </w:p>
        </w:tc>
      </w:tr>
      <w:tr w:rsidR="004F2532" ns2:paraId="0A574AA4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2246C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Energie / utilități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B02A0C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Ordin de intervenție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EDED3A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Programare / activare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6979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Activ, interval și limite corecte</w:t>
            </w:r>
          </w:p>
        </w:tc>
      </w:tr>
      <w:tr w:rsidR="004F2532" ns2:paraId="2854F682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D71C8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B2B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46EC55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Mandat / act adițional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960B2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Activare sau schimbare plafon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35A70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Execuție numai în limitele convenite</w:t>
            </w:r>
          </w:p>
        </w:tc>
      </w:tr>
      <w:tr w:rsidR="004F2532" ns2:paraId="2C454D1F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E81999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Registre sectoriale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CEE10D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Autorizație / aviz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4080F6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Emit / suspend / renew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4437DF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Trasabilitate act–înregistrare</w:t>
            </w:r>
          </w:p>
        </w:tc>
      </w:tr>
    </w:tbl>
    <w:p ns2:paraId="79AC5B8D" ns2:textId="77777777" w:rsidR="004F2532" w:rsidRDefault="00000000">
      <w:pPr>
        <w:pStyle w:val="Heading2"/>
      </w:pPr>
      <w:r>
        <w:t>Valoare măsurabilă</w:t>
      </w:r>
    </w:p>
    <w:p ns2:paraId="64412063" ns2:textId="77777777" w:rsidR="004F2532" w:rsidRDefault="00000000">
      <w:pPr>
        <w:pStyle w:val="ListBullet"/>
      </w:pPr>
      <w:r>
        <w:rPr>
          <w:rFonts w:eastAsia="Calibri"/>
          <w:sz w:val="21"/>
        </w:rPr>
        <w:t>Reducerea erorilor de transcriere și a operațiunilor duplicate.</w:t>
      </w:r>
    </w:p>
    <w:p ns2:paraId="31847305" ns2:textId="77777777" w:rsidR="004F2532" w:rsidRDefault="00000000">
      <w:pPr>
        <w:pStyle w:val="ListBullet"/>
      </w:pPr>
      <w:r>
        <w:rPr>
          <w:rFonts w:eastAsia="Calibri"/>
          <w:sz w:val="21"/>
        </w:rPr>
        <w:t>Scurtarea auditului prin corelarea automată document–câmp–permis–request–receipt.</w:t>
      </w:r>
    </w:p>
    <w:p ns2:paraId="413D66BA" ns2:textId="77777777" w:rsidR="004F2532" w:rsidRDefault="00000000">
      <w:pPr>
        <w:pStyle w:val="ListBullet"/>
      </w:pPr>
      <w:r>
        <w:rPr>
          <w:rFonts w:eastAsia="Calibri"/>
          <w:sz w:val="21"/>
        </w:rPr>
        <w:t>Procesare suplimentară numai când riscul sau incertitudinea o justifică.</w:t>
      </w:r>
    </w:p>
    <w:p ns2:paraId="6B9AB43A" ns2:textId="77777777" w:rsidR="004F2532" w:rsidRDefault="00000000">
      <w:pPr>
        <w:pStyle w:val="ListBullet"/>
      </w:pPr>
      <w:r>
        <w:rPr>
          <w:rFonts w:eastAsia="Calibri"/>
          <w:sz w:val="21"/>
        </w:rPr>
        <w:t>Integrare graduală prin SDK, adaptor în aplicație, proxy sau gateway existent.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573DB47C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A667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00F9ED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CAZ DE REFERINȚĂ IMPLEMENTAT</w:t>
            </w:r>
          </w:p>
          <w:p ns2:paraId="2580BF75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Comandă PDF semnată → POST /purchase-orders → HTTP 202 sau blocare fără efect.</w:t>
            </w:r>
          </w:p>
        </w:tc>
      </w:tr>
    </w:tbl>
    <w:p ns2:paraId="7541CFBC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78CB6591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IMPLEMENTARE ȘI CALITATE</w:t>
      </w:r>
    </w:p>
    <w:p ns2:paraId="2E0458B3" ns2:textId="77777777" w:rsidR="004F2532" w:rsidRDefault="00000000">
      <w:pPr>
        <w:pStyle w:val="Heading1"/>
      </w:pPr>
      <w:r>
        <w:t>O bază software reproductibilă, testată și extensibilă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76"/>
        <w:gridCol w:w="6984"/>
      </w:tblGrid>
      <w:tr w:rsidR="004F2532" ns2:paraId="48F45520" ns2:textId="77777777">
        <w:trPr>
          <w:tblHeader/>
        </w:trPr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7CB899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Aspect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6A596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Implementare curentă</w:t>
            </w:r>
          </w:p>
        </w:tc>
      </w:tr>
      <w:tr w:rsidR="004F2532" ns2:paraId="540C1CFD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07299D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Runtime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85D3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Python 3.11–3.12 și Streamlit multipagină</w:t>
            </w:r>
          </w:p>
        </w:tc>
      </w:tr>
      <w:tr w:rsidR="004F2532" ns2:paraId="1D798618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C0F8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Modele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07DB6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Pydantic v2, modele imuabile și validatori de consistență</w:t>
            </w:r>
          </w:p>
        </w:tc>
      </w:tr>
      <w:tr w:rsidR="004F2532" ns2:paraId="0C79DB50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A1A019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Criptografie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2BCB50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Ed25519 detașat, SHA-256, canonicalizare RFC 8785 și chei de laborator</w:t>
            </w:r>
          </w:p>
        </w:tc>
      </w:tr>
      <w:tr w:rsidR="004F2532" ns2:paraId="1AAD2D09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9DF32A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Persistență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A6F90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SQLite + obiecte locale; scrieri atomice</w:t>
            </w:r>
          </w:p>
        </w:tc>
      </w:tr>
      <w:tr w:rsidR="004F2532" ns2:paraId="78CA2BDA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A5666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Documente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5700E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python-docx, JSON, NDJSON și ZIP determinist</w:t>
            </w:r>
          </w:p>
        </w:tc>
      </w:tr>
      <w:tr w:rsidR="004F2532" ns2:paraId="07B8CE14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014D9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Calitate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0B975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Ruff, mypy strict, pytest cu branch coverage</w:t>
            </w:r>
          </w:p>
        </w:tc>
      </w:tr>
      <w:tr w:rsidR="004F2532" ns2:paraId="0386633F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C68C0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Stare verificată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F72D0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157 teste trecute; acoperire 91,50%; prag obligatoriu 85%</w:t>
            </w:r>
          </w:p>
        </w:tc>
      </w:tr>
      <w:tr w:rsidR="004F2532" ns2:paraId="7B91FEAC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59A204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Versiune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4D647E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0.20.0 / release 0.20.0</w:t>
            </w:r>
          </w:p>
        </w:tc>
      </w:tr>
      <w:tr w:rsidR="004F2532" ns2:paraId="29B895AC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E419C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Versionare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BBE972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Repository Git local, istoric incremental și exportabil</w:t>
            </w:r>
          </w:p>
        </w:tc>
      </w:tr>
    </w:tbl>
    <w:p ns2:paraId="2952A24E" ns2:textId="77777777" w:rsidR="004F2532" w:rsidRDefault="00000000">
      <w:pPr>
        <w:pStyle w:val="Heading2"/>
      </w:pPr>
      <w:r>
        <w:t>Separarea adaptoarelor</w:t>
      </w:r>
    </w:p>
    <w:p ns2:paraId="6229545D" ns2:textId="77777777" w:rsidR="004F2532" w:rsidRDefault="00000000">
      <w:pPr>
        <w:pStyle w:val="ListBullet"/>
      </w:pPr>
      <w:r>
        <w:rPr>
          <w:rFonts w:eastAsia="Calibri"/>
          <w:sz w:val="21"/>
        </w:rPr>
        <w:t>Validatorul de semnătură, extractorii semantici, stocarea, executorul API și ceasul sunt contracte înlocuibile. La TRL 4, dovada reviziei este o semnătură Ed25519 detașată peste metadatele canonice și digestul conținutului.</w:t>
      </w:r>
    </w:p>
    <w:p ns2:paraId="66965F4E" ns2:textId="77777777" w:rsidR="004F2532" w:rsidRDefault="00000000">
      <w:pPr>
        <w:pStyle w:val="ListBullet"/>
      </w:pPr>
      <w:r>
        <w:rPr>
          <w:rFonts w:eastAsia="Calibri"/>
          <w:sz w:val="21"/>
        </w:rPr>
        <w:t>Adaptorul API de laborator folosește un serviciu local controlat; același motor poate preceda un gateway sau reverse proxy operațional.</w:t>
      </w:r>
    </w:p>
    <w:p ns2:paraId="31D32647" ns2:textId="77777777" w:rsidR="004F2532" w:rsidRDefault="00000000">
      <w:pPr>
        <w:pStyle w:val="ListBullet"/>
      </w:pPr>
      <w:r>
        <w:rPr>
          <w:rFonts w:eastAsia="Calibri"/>
          <w:sz w:val="21"/>
        </w:rPr>
        <w:t>SODIF Archive folosește stocare locală deployabilă, iar contractul permite ulterior backend-uri gestionate.</w:t>
      </w:r>
    </w:p>
    <w:p ns2:paraId="0C703DB3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48FBAF94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EXTINDERE CONTROLATĂ</w:t>
      </w:r>
    </w:p>
    <w:p ns2:paraId="7A8B9967" ns2:textId="77777777" w:rsidR="004F2532" w:rsidRDefault="00000000">
      <w:pPr>
        <w:pStyle w:val="Heading1"/>
      </w:pPr>
      <w:r>
        <w:t>Extensii prioritare pentru realism operațional și integrare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8"/>
        <w:gridCol w:w="3024"/>
        <w:gridCol w:w="3672"/>
        <w:gridCol w:w="1656"/>
      </w:tblGrid>
      <w:tr w:rsidR="004F2532" ns2:paraId="46B25C67" ns2:textId="77777777">
        <w:trPr>
          <w:tblHeader/>
        </w:trPr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89000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Prioritate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AD3C17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Capabilitate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8B21520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Valoare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E1421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Încadrare</w:t>
            </w:r>
          </w:p>
        </w:tc>
      </w:tr>
      <w:tr w:rsidR="004F2532" ns2:paraId="7A35F0C7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8FBDA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1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C6B682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Policy Simulation &amp; Semantic Diff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F87EB7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Arată ce decizii se schimbă între două politici, fără execuție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C606CA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Mecanism transversal</w:t>
            </w:r>
          </w:p>
        </w:tc>
      </w:tr>
      <w:tr w:rsidR="004F2532" ns2:paraId="1E3C03CE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262EA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2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CBBD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Live Transaction Inbox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E28C87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Primește documente și cereri reale prin API/webhook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9EC0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Operațiune de produs</w:t>
            </w:r>
          </w:p>
        </w:tc>
      </w:tr>
      <w:tr w:rsidR="004F2532" ns2:paraId="316D1BAA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6ABA5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3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C7AB66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Adaptor Gateway real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B371F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Aplică motorul route/block în reverse proxy sau gateway existent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27080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Adaptor pentru infrastructura existentă</w:t>
            </w:r>
          </w:p>
        </w:tc>
      </w:tr>
      <w:tr w:rsidR="004F2532" ns2:paraId="63207D94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CB180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4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65CB7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Adaptive Assurance Optimizer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73C596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Alege setul minim de verificări după risc, cost și încredere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13F440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Extensie AI explicabilă</w:t>
            </w:r>
          </w:p>
        </w:tc>
      </w:tr>
      <w:tr w:rsidR="004F2532" ns2:paraId="2B1C725A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7E7ED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5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FD4E3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OpenTelemetry / SIEM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524FCC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Livrează evenimente și indicatori către ecosistemul operațional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030D2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Observabilitate</w:t>
            </w:r>
          </w:p>
        </w:tc>
      </w:tr>
      <w:tr w:rsidR="004F2532" ns2:paraId="080884BB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5BB0B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6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9794B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HSM / KMS și trust extern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31969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Maturizează gestionarea cheilor și rotația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C6ACB5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Hardening</w:t>
            </w:r>
          </w:p>
        </w:tc>
      </w:tr>
    </w:tbl>
    <w:p ns2:paraId="49D8BA86" ns2:textId="77777777" w:rsidR="004F2532" w:rsidRDefault="00000000">
      <w:pPr>
        <w:pStyle w:val="Heading2"/>
      </w:pPr>
      <w:r>
        <w:t>Ce este deja în produs</w:t>
      </w:r>
    </w:p>
    <w:p ns2:paraId="1A787030" ns2:textId="77777777" w:rsidR="004F2532" w:rsidRDefault="00000000">
      <w:r>
        <w:rPr>
          <w:rFonts w:eastAsia="Calibri"/>
          <w:b/>
          <w:color w:val="0B1F3A"/>
          <w:sz w:val="20"/>
        </w:rPr>
        <w:t>Sunt implementate și validate automat: SODIF Security, SODIF Archive, SODIF Gateway, cele două Flight-uri, configurarea pe sesiune, exporturile și registrul anti-tamper.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599259FE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9749C2F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DIRECȚIE RECOMANDATĂ</w:t>
            </w:r>
          </w:p>
          <w:p ns2:paraId="29987A23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Policy Simulation &amp; Semantic Diff; apoi adaptorul Gateway real și optimizarea adaptivă asistată de AI.</w:t>
            </w:r>
          </w:p>
        </w:tc>
      </w:tr>
    </w:tbl>
    <w:p ns2:paraId="5E9357D6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559DA287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MATRICE DE VERIFICARE</w:t>
      </w:r>
    </w:p>
    <w:p ns2:paraId="1B710391" ns2:textId="77777777" w:rsidR="004F2532" w:rsidRDefault="00000000">
      <w:pPr>
        <w:pStyle w:val="Heading1"/>
      </w:pPr>
      <w:r>
        <w:t>Fiecare scenariu are control, efect și dovadă explicită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1440"/>
        <w:gridCol w:w="3600"/>
        <w:gridCol w:w="2232"/>
      </w:tblGrid>
      <w:tr w:rsidR="004F2532" ns2:paraId="0233366A" ns2:textId="77777777">
        <w:trPr>
          <w:tblHeader/>
        </w:trPr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A2821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Scenariu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65202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Rezultat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8EEDF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Dovadă primară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A4C750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Proprietate demonstrată</w:t>
            </w:r>
          </w:p>
        </w:tc>
      </w:tr>
      <w:tr w:rsidR="004F2532" ns2:paraId="2FCE570C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BB26F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Conform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D1F2B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executed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85987C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permit_id + execution_id + response digest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B9E68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Execuția exactă este permisă</w:t>
            </w:r>
          </w:p>
        </w:tc>
      </w:tr>
      <w:tr w:rsidR="004F2532" ns2:paraId="3E7694B4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9EE42D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Recuperare adaptivă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85E06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executed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EFF499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V1→V2, 3 views, cost 6/6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B615F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Controlul se extinde proporțional cu riscul</w:t>
            </w:r>
          </w:p>
        </w:tc>
      </w:tr>
      <w:tr w:rsidR="004F2532" ns2:paraId="5D1B7EE0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63398A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 modificat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7421A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blocked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3BB51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content_digest_mismatch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BA03B9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Semnătura nu acoperă conținutul primit</w:t>
            </w:r>
          </w:p>
        </w:tc>
      </w:tr>
      <w:tr w:rsidR="004F2532" ns2:paraId="72A5D9D0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2DF41D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Conflict semantic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9EDFFF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escalated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809F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semantic-conflict, fără permis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7ECDB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Ambiguitatea nu produce efect</w:t>
            </w:r>
          </w:p>
        </w:tc>
      </w:tr>
      <w:tr w:rsidR="004F2532" ns2:paraId="15B915C5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A1EA9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Acțiune modificată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B1573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blocked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B6C4AF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permit.action_mismatch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4860D4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Permisul nu poate autoriza alt request</w:t>
            </w:r>
          </w:p>
        </w:tc>
      </w:tr>
      <w:tr w:rsidR="004F2532" ns2:paraId="28FE3A41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84F5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Replay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FC6DA7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blocked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B7D8A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route.authorized urmat de permit_replayed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A004FB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Acțiunea poate avea efect o singură dată</w:t>
            </w:r>
          </w:p>
        </w:tc>
      </w:tr>
    </w:tbl>
    <w:p ns2:paraId="3C0D9A3E" ns2:textId="77777777" w:rsidR="004F2532" w:rsidRDefault="00000000">
      <w:pPr>
        <w:pStyle w:val="Heading2"/>
      </w:pPr>
      <w:r>
        <w:t>Criteriul de succes al celor două flight-uri</w:t>
      </w:r>
    </w:p>
    <w:p ns2:paraId="70E31310" ns2:textId="77777777" w:rsidR="004F2532" w:rsidRDefault="00000000">
      <w:pPr>
        <w:pStyle w:val="ListBullet"/>
      </w:pPr>
      <w:r>
        <w:rPr>
          <w:rFonts w:eastAsia="Calibri"/>
          <w:sz w:val="21"/>
        </w:rPr>
        <w:t>Security Flight: șase scenarii dedicate nucleului SODIF Security.</w:t>
      </w:r>
    </w:p>
    <w:p ns2:paraId="525F4526" ns2:textId="77777777" w:rsidR="004F2532" w:rsidRDefault="00000000">
      <w:pPr>
        <w:pStyle w:val="ListBullet"/>
      </w:pPr>
      <w:r>
        <w:rPr>
          <w:rFonts w:eastAsia="Calibri"/>
          <w:sz w:val="21"/>
        </w:rPr>
        <w:t>Transversal Flight: arhivează numai reviziile acceptate și aplică permisul prin Gateway.</w:t>
      </w:r>
    </w:p>
    <w:p ns2:paraId="2BEC91DB" ns2:textId="77777777" w:rsidR="004F2532" w:rsidRDefault="00000000">
      <w:pPr>
        <w:pStyle w:val="ListBullet"/>
      </w:pPr>
      <w:r>
        <w:rPr>
          <w:rFonts w:eastAsia="Calibri"/>
          <w:sz w:val="21"/>
        </w:rPr>
        <w:t>În ambele cazuri, scenariile conforme produc efectul controlat, iar abaterile produc zero efecte neautorizate.</w:t>
      </w:r>
    </w:p>
    <w:p ns2:paraId="2DA44A3D" ns2:textId="77777777" w:rsidR="004F2532" w:rsidRDefault="00000000">
      <w:pPr>
        <w:pStyle w:val="ListBullet"/>
      </w:pPr>
      <w:r>
        <w:rPr>
          <w:rFonts w:eastAsia="Calibri"/>
          <w:sz w:val="21"/>
        </w:rPr>
        <w:t>Fiecare rulare se încheie cu un pachet verificabil și cu o intrare anti-tamper.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542D6F45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2C0CB2C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CONCLUZIE</w:t>
            </w:r>
          </w:p>
          <w:p ns2:paraId="093F15A1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SODIF transformă aprobarea semnată într-un drept de execuție limitat, verificabil și consumabil o singură dată.</w:t>
            </w:r>
          </w:p>
        </w:tc>
      </w:tr>
    </w:tbl>
    <w:p ns2:paraId="6E12833B" ns2:textId="77777777" w:rsidR="00507B2A" w:rsidRDefault="00507B2A"/>
    <w:sectPr w:rsidR="00507B2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432D7" w14:textId="77777777" w:rsidR="00507B2A" w:rsidRDefault="00507B2A">
      <w:pPr>
        <w:spacing w:after="0" w:line="240" w:lineRule="auto"/>
      </w:pPr>
      <w:r>
        <w:separator/>
      </w:r>
    </w:p>
  </w:endnote>
  <w:endnote w:type="continuationSeparator" w:id="0">
    <w:p w14:paraId="0006C1EF" w14:textId="77777777" w:rsidR="00507B2A" w:rsidRDefault="00507B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E8869" w14:textId="6A9E979F" w:rsidR="004F2532" w:rsidRDefault="005146C6">
    <w:pPr>
      <w:pStyle w:val="Footer"/>
      <w:jc w:val="right"/>
    </w:pPr>
    <w:r>
      <w:rPr>
        <w:rFonts w:eastAsia="Calibri"/>
        <w:color w:val="5F6B7A"/>
        <w:sz w:val="16"/>
      </w:rPr>
      <w:t>TECHSUITE SRL</w:t>
    </w:r>
    <w:r w:rsidR="00000000">
      <w:rPr>
        <w:rFonts w:eastAsia="Calibri"/>
        <w:color w:val="5F6B7A"/>
        <w:sz w:val="16"/>
      </w:rPr>
      <w:t xml:space="preserve"> | </w:t>
    </w:r>
    <w:r w:rsidR="00000000">
      <w:fldChar w:fldCharType="begin"/>
    </w:r>
    <w:r w:rsidR="00000000">
      <w:instrText>PAGE</w:instrText>
    </w:r>
    <w:r w:rsidR="00000000">
      <w:fldChar w:fldCharType="separate"/>
    </w:r>
    <w:r>
      <w:rPr>
        <w:noProof/>
      </w:rPr>
      <w:t>1</w:t>
    </w:r>
    <w:r w:rsidR="0000000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9198D" w14:textId="77777777" w:rsidR="00507B2A" w:rsidRDefault="00507B2A">
      <w:pPr>
        <w:spacing w:after="0" w:line="240" w:lineRule="auto"/>
      </w:pPr>
      <w:r>
        <w:separator/>
      </w:r>
    </w:p>
  </w:footnote>
  <w:footnote w:type="continuationSeparator" w:id="0">
    <w:p w14:paraId="687AEEA7" w14:textId="77777777" w:rsidR="00507B2A" w:rsidRDefault="00507B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1128213">
    <w:abstractNumId w:val="8"/>
  </w:num>
  <w:num w:numId="2" w16cid:durableId="275016926">
    <w:abstractNumId w:val="6"/>
  </w:num>
  <w:num w:numId="3" w16cid:durableId="1745446581">
    <w:abstractNumId w:val="5"/>
  </w:num>
  <w:num w:numId="4" w16cid:durableId="1310591443">
    <w:abstractNumId w:val="4"/>
  </w:num>
  <w:num w:numId="5" w16cid:durableId="587274306">
    <w:abstractNumId w:val="7"/>
  </w:num>
  <w:num w:numId="6" w16cid:durableId="1914851418">
    <w:abstractNumId w:val="3"/>
  </w:num>
  <w:num w:numId="7" w16cid:durableId="1070884734">
    <w:abstractNumId w:val="2"/>
  </w:num>
  <w:num w:numId="8" w16cid:durableId="1112477835">
    <w:abstractNumId w:val="1"/>
  </w:num>
  <w:num w:numId="9" w16cid:durableId="881940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3109"/>
    <w:rsid w:val="004F2532"/>
    <w:rsid w:val="00507B2A"/>
    <w:rsid w:val="005146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5E3024"/>
  <w14:defaultImageDpi w14:val="300"/>
  <w15:docId w15:val="{7029AD17-197F-46FC-8A35-7B857087D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B4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3503</Words>
  <Characters>19970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SODIF — Prezentare tehnică a produsului</dc:title>
  <dc:subject>Platformă de securitate cibernetică pentru controlul execuției document-to-API</dc:subject>
  <dc:creator>Parteneriatul SODIF</dc:creator>
  <cp:keywords>SODIF, securitate cibernetică, documente semnate, control API, TRL 4</cp:keywords>
  <dc:description/>
  <cp:lastModifiedBy>Parteneriatul SODIF</cp:lastModifiedBy>
  <cp:revision>3</cp:revision>
  <dcterms:created xsi:type="dcterms:W3CDTF">2013-12-23T23:15:00Z</dcterms:created>
  <dcterms:modified xsi:type="dcterms:W3CDTF">2026-09-13T15:30:00Z</dcterms:modified>
  <cp:category/>
</cp:coreProperties>
</file>