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48768" w14:textId="2B86192B" w:rsidR="00DE79AF" w:rsidRPr="00453678" w:rsidRDefault="007D5F59" w:rsidP="00453678">
      <w:pPr>
        <w:pStyle w:val="Title"/>
        <w:rPr>
          <w:sz w:val="36"/>
        </w:rPr>
      </w:pPr>
      <w:ins w:id="0" w:author="Stefanie Lane" w:date="2021-08-18T13:48:00Z">
        <w:r w:rsidRPr="007D5F59">
          <w:rPr>
            <w:sz w:val="36"/>
          </w:rPr>
          <w:t xml:space="preserve">Changes of a plant community over 40 years in </w:t>
        </w:r>
      </w:ins>
      <w:commentRangeStart w:id="1"/>
      <w:del w:id="2" w:author="Stefanie Lane" w:date="2021-08-18T13:48:00Z">
        <w:r w:rsidR="002D0891" w:rsidRPr="00453678" w:rsidDel="007D5F59">
          <w:rPr>
            <w:sz w:val="36"/>
          </w:rPr>
          <w:delText xml:space="preserve">40 </w:delText>
        </w:r>
        <w:commentRangeEnd w:id="1"/>
        <w:r w:rsidR="00BB2998" w:rsidDel="007D5F59">
          <w:rPr>
            <w:rStyle w:val="CommentReference"/>
            <w:rFonts w:asciiTheme="minorHAnsi" w:eastAsiaTheme="minorHAnsi" w:hAnsiTheme="minorHAnsi" w:cstheme="minorBidi"/>
            <w:spacing w:val="0"/>
            <w:kern w:val="0"/>
          </w:rPr>
          <w:commentReference w:id="1"/>
        </w:r>
        <w:r w:rsidR="002D0891" w:rsidRPr="00453678" w:rsidDel="007D5F59">
          <w:rPr>
            <w:sz w:val="36"/>
          </w:rPr>
          <w:delText xml:space="preserve">years of plant community changes in </w:delText>
        </w:r>
      </w:del>
      <w:r w:rsidR="002D0891" w:rsidRPr="00453678">
        <w:rPr>
          <w:sz w:val="36"/>
        </w:rPr>
        <w:t xml:space="preserve">a tidal freshwater marsh </w:t>
      </w:r>
      <w:r w:rsidR="00934873" w:rsidRPr="00453678">
        <w:rPr>
          <w:sz w:val="36"/>
        </w:rPr>
        <w:t xml:space="preserve">of the </w:t>
      </w:r>
      <w:commentRangeStart w:id="3"/>
      <w:r w:rsidR="00934873" w:rsidRPr="00453678">
        <w:rPr>
          <w:sz w:val="36"/>
        </w:rPr>
        <w:t>Fraser River Estuary</w:t>
      </w:r>
      <w:commentRangeEnd w:id="3"/>
      <w:r w:rsidR="00BB2998">
        <w:rPr>
          <w:rStyle w:val="CommentReference"/>
          <w:rFonts w:asciiTheme="minorHAnsi" w:eastAsiaTheme="minorHAnsi" w:hAnsiTheme="minorHAnsi" w:cstheme="minorBidi"/>
          <w:spacing w:val="0"/>
          <w:kern w:val="0"/>
        </w:rPr>
        <w:commentReference w:id="3"/>
      </w:r>
      <w:ins w:id="4" w:author="Stefanie Lane" w:date="2021-08-18T13:48:00Z">
        <w:r w:rsidR="00473C11">
          <w:rPr>
            <w:sz w:val="36"/>
          </w:rPr>
          <w:t>, British Columbia</w:t>
        </w:r>
      </w:ins>
    </w:p>
    <w:p w14:paraId="5451F21B" w14:textId="261F4F38" w:rsidR="002D0891" w:rsidRDefault="002D0891">
      <w:r>
        <w:t>Stefanie L. Lane</w:t>
      </w:r>
      <w:ins w:id="5" w:author="Stefanie Lane" w:date="2021-08-18T13:52:00Z">
        <w:r w:rsidR="00E960F4">
          <w:t>,</w:t>
        </w:r>
      </w:ins>
      <w:del w:id="6" w:author="Stefanie Lane" w:date="2021-08-18T13:52:00Z">
        <w:r w:rsidDel="00E960F4">
          <w:delText xml:space="preserve"> |</w:delText>
        </w:r>
      </w:del>
      <w:ins w:id="7" w:author="Stefanie Lane" w:date="2021-08-18T13:52:00Z">
        <w:r w:rsidR="00E960F4">
          <w:t xml:space="preserve"> John S. Richardson, Gary </w:t>
        </w:r>
      </w:ins>
      <w:ins w:id="8" w:author="Stefanie Lane" w:date="2021-08-18T13:53:00Z">
        <w:r w:rsidR="00E960F4">
          <w:t xml:space="preserve">E. </w:t>
        </w:r>
      </w:ins>
      <w:ins w:id="9" w:author="Stefanie Lane" w:date="2021-08-18T13:52:00Z">
        <w:r w:rsidR="00E960F4">
          <w:t xml:space="preserve">Bradfield </w:t>
        </w:r>
        <w:commentRangeStart w:id="10"/>
        <w:r w:rsidR="00E960F4">
          <w:t>|</w:t>
        </w:r>
      </w:ins>
      <w:r>
        <w:t xml:space="preserve"> </w:t>
      </w:r>
      <w:commentRangeEnd w:id="10"/>
      <w:r w:rsidR="00063B43">
        <w:rPr>
          <w:rStyle w:val="CommentReference"/>
        </w:rPr>
        <w:commentReference w:id="10"/>
      </w:r>
      <w:r>
        <w:t>University of British Columbia</w:t>
      </w:r>
    </w:p>
    <w:p w14:paraId="34E1F2B7" w14:textId="6F66C29C" w:rsidR="002D0891" w:rsidRDefault="002D0891"/>
    <w:p w14:paraId="5444DFAB" w14:textId="64D16597" w:rsidR="0001635B" w:rsidRDefault="0001635B" w:rsidP="005B3902">
      <w:pPr>
        <w:pStyle w:val="Heading1"/>
        <w:numPr>
          <w:ilvl w:val="0"/>
          <w:numId w:val="0"/>
        </w:numPr>
      </w:pPr>
      <w:commentRangeStart w:id="11"/>
      <w:r>
        <w:t>Abstract</w:t>
      </w:r>
      <w:commentRangeEnd w:id="11"/>
      <w:r w:rsidR="00BB2998">
        <w:rPr>
          <w:rStyle w:val="CommentReference"/>
          <w:rFonts w:asciiTheme="minorHAnsi" w:eastAsiaTheme="minorHAnsi" w:hAnsiTheme="minorHAnsi" w:cstheme="minorBidi"/>
          <w:color w:val="auto"/>
        </w:rPr>
        <w:commentReference w:id="11"/>
      </w:r>
    </w:p>
    <w:p w14:paraId="2D43A6AB" w14:textId="0CA6958F" w:rsidR="0001635B" w:rsidRDefault="0001635B" w:rsidP="0001635B"/>
    <w:p w14:paraId="18390973" w14:textId="18BF1F29" w:rsidR="00DF5428" w:rsidRDefault="00A83F50" w:rsidP="000B5982">
      <w:pPr>
        <w:ind w:firstLine="360"/>
      </w:pPr>
      <w:r>
        <w:t xml:space="preserve">Observing changes over time in </w:t>
      </w:r>
      <w:commentRangeStart w:id="12"/>
      <w:r>
        <w:t>critical habitat</w:t>
      </w:r>
      <w:commentRangeEnd w:id="12"/>
      <w:r w:rsidR="00BB2998">
        <w:rPr>
          <w:rStyle w:val="CommentReference"/>
        </w:rPr>
        <w:commentReference w:id="12"/>
      </w:r>
      <w:r>
        <w:t xml:space="preserve">, such as tidal marshes, </w:t>
      </w:r>
      <w:commentRangeStart w:id="13"/>
      <w:r>
        <w:t>is useful to inform assessments of habitat quality</w:t>
      </w:r>
      <w:r w:rsidR="002D5728">
        <w:t>.</w:t>
      </w:r>
      <w:commentRangeEnd w:id="13"/>
      <w:r w:rsidR="00BB2998">
        <w:rPr>
          <w:rStyle w:val="CommentReference"/>
        </w:rPr>
        <w:commentReference w:id="13"/>
      </w:r>
      <w:r w:rsidR="002D5728">
        <w:t xml:space="preserve"> </w:t>
      </w:r>
      <w:r w:rsidR="00026CB4">
        <w:t>Shifts in plant community composition can be used to make i</w:t>
      </w:r>
      <w:r>
        <w:t>nferences about key drivers</w:t>
      </w:r>
      <w:r w:rsidR="00026CB4">
        <w:t xml:space="preserve"> of change, and</w:t>
      </w:r>
      <w:r>
        <w:t xml:space="preserve"> can generate new questions to test mechanisms of long-term change.</w:t>
      </w:r>
      <w:r w:rsidR="00A27918">
        <w:t xml:space="preserve"> </w:t>
      </w:r>
    </w:p>
    <w:p w14:paraId="14F659A1" w14:textId="72A013FF" w:rsidR="008556B9" w:rsidRDefault="00DF5428" w:rsidP="00A52C72">
      <w:pPr>
        <w:ind w:firstLine="360"/>
      </w:pPr>
      <w:r>
        <w:t>Two datasets recorded 20 and 40 years before this study were used to</w:t>
      </w:r>
      <w:r w:rsidR="000B5982">
        <w:t xml:space="preserve"> </w:t>
      </w:r>
      <w:r w:rsidR="0091166E">
        <w:t xml:space="preserve">assess shifts in community diversity </w:t>
      </w:r>
      <w:r w:rsidR="00A52C72">
        <w:t>in a tidal marsh in the Fraser River Estuary near Ladner, BC</w:t>
      </w:r>
      <w:r w:rsidR="0091166E">
        <w:t xml:space="preserve">. Cluster analysis and non-metric multidimensional scaling </w:t>
      </w:r>
      <w:commentRangeStart w:id="14"/>
      <w:r w:rsidR="0091166E">
        <w:t>illustrate</w:t>
      </w:r>
      <w:r w:rsidR="0041307C">
        <w:t xml:space="preserve"> discrete</w:t>
      </w:r>
      <w:r w:rsidR="0091166E">
        <w:t xml:space="preserve"> </w:t>
      </w:r>
      <w:r w:rsidR="0041307C">
        <w:t xml:space="preserve">community assemblages </w:t>
      </w:r>
      <w:commentRangeEnd w:id="14"/>
      <w:r w:rsidR="00BB2998">
        <w:rPr>
          <w:rStyle w:val="CommentReference"/>
        </w:rPr>
        <w:commentReference w:id="14"/>
      </w:r>
      <w:r w:rsidR="0041307C">
        <w:t xml:space="preserve">becoming more homogenized within each community type, and greater dissimilarity between community types. </w:t>
      </w:r>
      <w:r w:rsidR="00A17D1B">
        <w:t xml:space="preserve">These differences are likely driven by environmental gradients as landforms subside or greater inundation due to sea level rise. </w:t>
      </w:r>
    </w:p>
    <w:p w14:paraId="1E6B3FF9" w14:textId="25C18E5B" w:rsidR="00A52C72" w:rsidRDefault="00A52C72" w:rsidP="00A52C72">
      <w:pPr>
        <w:ind w:firstLine="360"/>
      </w:pPr>
      <w:commentRangeStart w:id="15"/>
      <w:r>
        <w:t xml:space="preserve">Because this marsh is used as a reference condition for restoration </w:t>
      </w:r>
      <w:r w:rsidR="00C019E8">
        <w:t xml:space="preserve">objectives and is protected as a wildlife management area, land managers should be aware that the reference condition has changed, and overall community composition is shifting towards a state that may not reflect long-term conservation objectives. Awareness of these shifts and identification of likely drivers of change such as sediment starvation will be key to mitigating </w:t>
      </w:r>
      <w:r w:rsidR="00FC785D">
        <w:t xml:space="preserve">further shifts away from desired community structure. </w:t>
      </w:r>
      <w:commentRangeEnd w:id="15"/>
      <w:r w:rsidR="00BB2998">
        <w:rPr>
          <w:rStyle w:val="CommentReference"/>
        </w:rPr>
        <w:commentReference w:id="15"/>
      </w:r>
    </w:p>
    <w:p w14:paraId="2DA4E9B7" w14:textId="77777777" w:rsidR="00A17D1B" w:rsidRDefault="00A17D1B" w:rsidP="00A83F50">
      <w:pPr>
        <w:ind w:firstLine="360"/>
      </w:pPr>
    </w:p>
    <w:p w14:paraId="36F62D0E" w14:textId="65812A04" w:rsidR="008A39C8" w:rsidRDefault="008A39C8" w:rsidP="00A83F50">
      <w:pPr>
        <w:ind w:firstLine="360"/>
      </w:pPr>
    </w:p>
    <w:p w14:paraId="2735D12B" w14:textId="286FFEAD" w:rsidR="008A39C8" w:rsidRDefault="008A39C8" w:rsidP="00A83F50">
      <w:pPr>
        <w:ind w:firstLine="360"/>
      </w:pPr>
    </w:p>
    <w:p w14:paraId="6B89EE90" w14:textId="2C85C995" w:rsidR="008A39C8" w:rsidRDefault="008A39C8" w:rsidP="00A83F50">
      <w:pPr>
        <w:ind w:firstLine="360"/>
      </w:pPr>
    </w:p>
    <w:p w14:paraId="1A7218A0" w14:textId="0ADFF6DD" w:rsidR="0001635B" w:rsidRDefault="0001635B" w:rsidP="0001635B"/>
    <w:p w14:paraId="3156F8EC" w14:textId="77777777" w:rsidR="00CB0A8E" w:rsidRDefault="00CB0A8E">
      <w:pPr>
        <w:rPr>
          <w:rFonts w:asciiTheme="majorHAnsi" w:eastAsiaTheme="majorEastAsia" w:hAnsiTheme="majorHAnsi" w:cstheme="majorBidi"/>
          <w:color w:val="2F5496" w:themeColor="accent1" w:themeShade="BF"/>
          <w:sz w:val="32"/>
          <w:szCs w:val="32"/>
        </w:rPr>
      </w:pPr>
      <w:r>
        <w:br w:type="page"/>
      </w:r>
    </w:p>
    <w:p w14:paraId="4D0E2AD1" w14:textId="5E565710" w:rsidR="0001635B" w:rsidRDefault="0001635B" w:rsidP="005B3902">
      <w:pPr>
        <w:pStyle w:val="Heading1"/>
        <w:numPr>
          <w:ilvl w:val="0"/>
          <w:numId w:val="0"/>
        </w:numPr>
      </w:pPr>
      <w:r>
        <w:lastRenderedPageBreak/>
        <w:t>Introduction</w:t>
      </w:r>
    </w:p>
    <w:p w14:paraId="7DECFCE3" w14:textId="79F657D5" w:rsidR="00572071" w:rsidRDefault="00395075" w:rsidP="007543D4">
      <w:pPr>
        <w:ind w:firstLine="360"/>
      </w:pPr>
      <w:bookmarkStart w:id="16" w:name="_Hlk73611667"/>
      <w:r>
        <w:t xml:space="preserve">Tidal marshes within estuaries can go through </w:t>
      </w:r>
      <w:commentRangeStart w:id="17"/>
      <w:r>
        <w:t xml:space="preserve">cycles </w:t>
      </w:r>
      <w:commentRangeEnd w:id="17"/>
      <w:r w:rsidR="00BB2998">
        <w:rPr>
          <w:rStyle w:val="CommentReference"/>
        </w:rPr>
        <w:commentReference w:id="17"/>
      </w:r>
      <w:r>
        <w:t xml:space="preserve">of formation and subsidence </w:t>
      </w:r>
      <w:ins w:id="18" w:author="Richardson, John S." w:date="2021-06-17T10:14:00Z">
        <w:r w:rsidR="00BB2998">
          <w:t>o</w:t>
        </w:r>
      </w:ins>
      <w:del w:id="19" w:author="Richardson, John S." w:date="2021-06-17T10:14:00Z">
        <w:r w:rsidDel="00BB2998">
          <w:delText>i</w:delText>
        </w:r>
      </w:del>
      <w:r>
        <w:t xml:space="preserve">n annual, decadal, and millennial timescales </w:t>
      </w:r>
      <w:r>
        <w:fldChar w:fldCharType="begin"/>
      </w:r>
      <w:r>
        <w:instrText xml:space="preserve"> ADDIN ZOTERO_ITEM CSL_CITATION {"citationID":"WHjPBd1n","properties":{"formattedCitation":"(Chalifour et al., 2019; Pasternack, 2009)","plainCitation":"(Chalifour et al., 2019; Pasternack, 2009)","noteIndex":0},"citationItems":[{"id":141,"uris":["http://zotero.org/users/6092945/items/9ERQWQD8"],"uri":["http://zotero.org/users/6092945/items/9ERQWQD8"],"itemData":{"id":141,"type":"article-journal","abstract":"Interfacing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fldChar w:fldCharType="separate"/>
      </w:r>
      <w:r w:rsidRPr="0087158D">
        <w:rPr>
          <w:rFonts w:ascii="Calibri" w:hAnsi="Calibri" w:cs="Calibri"/>
        </w:rPr>
        <w:t>(Chalifour et al., 2019; Pasternack, 2009)</w:t>
      </w:r>
      <w:r>
        <w:fldChar w:fldCharType="end"/>
      </w:r>
      <w:r>
        <w:t>. Their valuable functions of carbon cycling, shoreline protection, and aquatic habitat make their protection extremely important. Efforts to conserve and restore estuaries are done with the intention of protecting coastal municipalities or improving habitat quality</w:t>
      </w:r>
      <w:ins w:id="20" w:author="Richardson, John S." w:date="2021-06-21T14:49:00Z">
        <w:r w:rsidR="00A31DD1">
          <w:t>;</w:t>
        </w:r>
      </w:ins>
      <w:del w:id="21" w:author="Richardson, John S." w:date="2021-06-21T14:49:00Z">
        <w:r w:rsidDel="00A31DD1">
          <w:delText>,</w:delText>
        </w:r>
      </w:del>
      <w:r>
        <w:t xml:space="preserve"> </w:t>
      </w:r>
      <w:commentRangeStart w:id="22"/>
      <w:r>
        <w:t>however</w:t>
      </w:r>
      <w:ins w:id="23" w:author="Richardson, John S." w:date="2021-06-21T14:49:00Z">
        <w:r w:rsidR="00A31DD1">
          <w:t>,</w:t>
        </w:r>
      </w:ins>
      <w:r>
        <w:t xml:space="preserve"> the projection of the benefits derived from these efforts assume that tidal marsh habitats will resist change or be resilient to recover from disturbance, and thus that the habitat will remain stable over</w:t>
      </w:r>
      <w:r w:rsidR="00CB0A8E">
        <w:t xml:space="preserve"> the </w:t>
      </w:r>
      <w:commentRangeStart w:id="24"/>
      <w:r w:rsidR="009D37AD">
        <w:t xml:space="preserve">targeted </w:t>
      </w:r>
      <w:commentRangeEnd w:id="24"/>
      <w:r w:rsidR="00BB2998">
        <w:rPr>
          <w:rStyle w:val="CommentReference"/>
        </w:rPr>
        <w:commentReference w:id="24"/>
      </w:r>
      <w:r w:rsidR="00CB0A8E">
        <w:t>anthropogenic timescale</w:t>
      </w:r>
      <w:r w:rsidR="009D37AD">
        <w:t xml:space="preserve">s. </w:t>
      </w:r>
      <w:bookmarkEnd w:id="16"/>
      <w:commentRangeEnd w:id="22"/>
      <w:r w:rsidR="00A31DD1">
        <w:rPr>
          <w:rStyle w:val="CommentReference"/>
        </w:rPr>
        <w:commentReference w:id="22"/>
      </w:r>
    </w:p>
    <w:p w14:paraId="7087EBBB" w14:textId="26B80D8F" w:rsidR="00614023" w:rsidRDefault="00E80211" w:rsidP="007543D4">
      <w:pPr>
        <w:ind w:firstLine="360"/>
      </w:pPr>
      <w:r>
        <w:t xml:space="preserve">A key </w:t>
      </w:r>
      <w:r w:rsidR="00BF689A">
        <w:t xml:space="preserve">abiotic </w:t>
      </w:r>
      <w:r>
        <w:t xml:space="preserve">driver of </w:t>
      </w:r>
      <w:r w:rsidR="00BF689A">
        <w:t xml:space="preserve">community resistance </w:t>
      </w:r>
      <w:r w:rsidR="00E9047A">
        <w:t xml:space="preserve">include sediment trapping that allows plant communities </w:t>
      </w:r>
      <w:commentRangeStart w:id="25"/>
      <w:r w:rsidR="00E9047A">
        <w:t xml:space="preserve">to compensate for changing inundation rates due to sea level rise </w:t>
      </w:r>
      <w:commentRangeEnd w:id="25"/>
      <w:r w:rsidR="00A31DD1">
        <w:rPr>
          <w:rStyle w:val="CommentReference"/>
        </w:rPr>
        <w:commentReference w:id="25"/>
      </w:r>
      <w:r w:rsidR="00E9047A">
        <w:fldChar w:fldCharType="begin"/>
      </w:r>
      <w:r w:rsidR="00E9047A">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9047A">
        <w:fldChar w:fldCharType="separate"/>
      </w:r>
      <w:r w:rsidR="00E9047A" w:rsidRPr="00F431E3">
        <w:rPr>
          <w:rFonts w:ascii="Calibri" w:hAnsi="Calibri" w:cs="Calibri"/>
        </w:rPr>
        <w:t xml:space="preserve">(Marijnissen, </w:t>
      </w:r>
      <w:r w:rsidR="00E9047A">
        <w:rPr>
          <w:rFonts w:ascii="Calibri" w:hAnsi="Calibri" w:cs="Calibri"/>
        </w:rPr>
        <w:t>et al.</w:t>
      </w:r>
      <w:r w:rsidR="00E9047A" w:rsidRPr="00F431E3">
        <w:rPr>
          <w:rFonts w:ascii="Calibri" w:hAnsi="Calibri" w:cs="Calibri"/>
        </w:rPr>
        <w:t>, 2020)</w:t>
      </w:r>
      <w:r w:rsidR="00E9047A">
        <w:fldChar w:fldCharType="end"/>
      </w:r>
      <w:r w:rsidR="00E9047A">
        <w:t>.</w:t>
      </w:r>
      <w:r w:rsidR="008C17D3">
        <w:t xml:space="preserve"> Sediment deliver</w:t>
      </w:r>
      <w:r w:rsidR="003F0654">
        <w:t>ed by</w:t>
      </w:r>
      <w:r w:rsidR="008C17D3">
        <w:t xml:space="preserve"> river transport is</w:t>
      </w:r>
      <w:r w:rsidR="003F0654">
        <w:t xml:space="preserve"> trapped by vegetation, creating a feedback loop of rising tidal marsh platforms, increased vegetation growth, and increased sediment trapping capacity </w:t>
      </w:r>
      <w:r w:rsidR="003F0654">
        <w:fldChar w:fldCharType="begin"/>
      </w:r>
      <w:r w:rsidR="003F0654">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rsidR="003F0654">
        <w:fldChar w:fldCharType="separate"/>
      </w:r>
      <w:r w:rsidR="003F0654" w:rsidRPr="00F3106E">
        <w:rPr>
          <w:rFonts w:ascii="Calibri" w:hAnsi="Calibri" w:cs="Calibri"/>
        </w:rPr>
        <w:t>(Corenblit et al., 2015; Peteet et al., 2018)</w:t>
      </w:r>
      <w:r w:rsidR="003F0654">
        <w:fldChar w:fldCharType="end"/>
      </w:r>
      <w:r>
        <w:t xml:space="preserve">. </w:t>
      </w:r>
      <w:r w:rsidR="00BF689A">
        <w:t xml:space="preserve">Biotic resistance </w:t>
      </w:r>
      <w:r w:rsidR="00F30D19">
        <w:t xml:space="preserve">to invasion or species displacement </w:t>
      </w:r>
      <w:r w:rsidR="00BF689A">
        <w:t xml:space="preserve">within the plant community </w:t>
      </w:r>
      <w:r w:rsidR="00F30D19">
        <w:t xml:space="preserve">depends on the total richness within the site </w:t>
      </w:r>
      <w:r w:rsidR="00F30D19">
        <w:fldChar w:fldCharType="begin"/>
      </w:r>
      <w:r w:rsidR="00F30D19">
        <w:instrText xml:space="preserve"> ADDIN ZOTERO_ITEM CSL_CITATION {"citationID":"QlxOwYly","properties":{"formattedCitation":"(Tilman, 1997)","plainCitation":"(Tilman, 1997)","noteIndex":0},"citationItems":[{"id":271,"uris":["http://zotero.org/users/6092945/items/SCR9CNS3"],"uri":["http://zotero.org/users/6092945/items/SCR9CNS3"],"itemData":{"id":271,"type":"article-journal","abstract":"Plant species composition, species abundances, and species richness were strongly recruitment limited in a 4-yr experiment in which seeds of up to 54 species were added to patches of native grassland. Four field seasons after a one-time addition of seed, many added species were still present and reproducing, with plots seeded at the highest rate having species richness that was 83% greater and total plant cover that was 31% greater than controls. Total plant community cover increased significantly with the number of species added as seed, but total cover of pre-existing species was independent of the number of species added as seed, suggesting that the new species mainly filled previously “empty” sites. The proportion of added species that became established was negatively correlated with initial species richness of plots, suggesting that species-rich sites were more resistant to invasion. Plot invasibility also depended on the abundances and species richness of plant functional groups in the plots, but was independent of seed size and of total plant cover. The major functional groups of plants differed in their abilities to invade as seed, with perennial grasses being the poorest invaders and herbaceous legumes being the best. Thus, local biotic interactions and recruitment dynamics jointly determined diversity, species composition, and species abundances in these native grassland communities. This supports a metapopulation-like perspective over a purely interspecific-interaction perspective or a purely regional perspective, suggesting that recruitment limitation may be more important, even on a local scale, than often recognized.","container-title":"Ecology","DOI":"10.1890/0012-9658(1997)078[0081:CIRLAG]2.0.CO;2","ISSN":"1939-9170","issue":"1","language":"en","page":"81-92","source":"Wiley Online Library","title":"Community Invasibility, Recruitment Limitation, and Grassland Biodiversity","volume":"78","author":[{"family":"Tilman","given":"David"}],"issued":{"date-parts":[["1997"]]}}}],"schema":"https://github.com/citation-style-language/schema/raw/master/csl-citation.json"} </w:instrText>
      </w:r>
      <w:r w:rsidR="00F30D19">
        <w:fldChar w:fldCharType="separate"/>
      </w:r>
      <w:r w:rsidR="00F30D19" w:rsidRPr="00F431E3">
        <w:rPr>
          <w:rFonts w:ascii="Calibri" w:hAnsi="Calibri" w:cs="Calibri"/>
        </w:rPr>
        <w:t>(Tilman, 1997)</w:t>
      </w:r>
      <w:r w:rsidR="00F30D19">
        <w:fldChar w:fldCharType="end"/>
      </w:r>
      <w:r w:rsidR="00F30D19">
        <w:t xml:space="preserve">. This is partially due to the resilience of plant life history strategies, such as community-dominant plants being comprised of perennial species that do not yield </w:t>
      </w:r>
      <w:r w:rsidR="008A39C8">
        <w:t xml:space="preserve">space for new species to encroach </w:t>
      </w:r>
      <w:r w:rsidR="008A39C8">
        <w:fldChar w:fldCharType="begin"/>
      </w:r>
      <w:r w:rsidR="008A39C8">
        <w:instrText xml:space="preserve"> ADDIN ZOTERO_ITEM CSL_CITATION {"citationID":"DwRtHp3t","properties":{"formattedCitation":"(Hopfensperger et al., 2009)","plainCitation":"(Hopfensperger et al., 2009)","noteIndex":0},"citationItems":[{"id":11,"uris":["http://zotero.org/users/6092945/items/93SS4ZQG"],"uri":["http://zotero.org/users/6092945/items/93SS4ZQG"],"itemData":{"id":11,"type":"article-journal","abstract":"Questions: What are the feedbacks among the seed bank, parent vegetation, and landscape structure that control plant species turnover in space and time in a tidal freshwater marsh? How can these feedbacks be used to better understand marsh community dynamics and to establish restoration practices that seek to restore vegetation diversity of this important and widely distributed ecosystem? Location: Potomac River, Virginia, United States (15 km south of Washington, DC). Methods: We sampled the seed bank and standing vegetation in a tidal freshwater marsh and explored similarities between seed bank and vegetation composition through space and time. We then investigated marsh surface elevation, distance to nearest tidal channels, and life history of component species as potential explanations for the observed vegetation patterns. Results: The composition of individual plots changed considerably from year to year; however, the composition at broader spatial (whole marsh) and temporal (4 years) scales was relatively stable. Species composition of the seed bank was dissimilar to both the previous and current year's standing vegetation, and similarity to standing vegetation was particularly low in plots dominated by annual species. Landscape structure and life history characteristics of individual species best explained the spatiotemporal variability in marsh vegetation. Conclusions: Restoration designs should be landscape-dependent and explicitly incorporate spatially structured elements such as elevation gradients to maximize community diversity in reconstructed tidal freshwater marshes. Optimal designs include areas of high seed input, areas of high species turnover, as well as other areas of greater stability.","container-title":"Journal of Vegetation Science","DOI":"10.1111/j.1654-1103.2009.01083.x","ISSN":"1654-1103","issue":"4","language":"en","page":"767-778","source":"Wiley Online Library","title":"Vegetation and seed bank dynamics in a tidal freshwater marsh","volume":"20","author":[{"family":"Hopfensperger","given":"K. N."},{"family":"Engelhardt","given":"K. a. M."},{"family":"Lookingbill","given":"T. R."}],"issued":{"date-parts":[["2009"]]}}}],"schema":"https://github.com/citation-style-language/schema/raw/master/csl-citation.json"} </w:instrText>
      </w:r>
      <w:r w:rsidR="008A39C8">
        <w:fldChar w:fldCharType="separate"/>
      </w:r>
      <w:r w:rsidR="008A39C8" w:rsidRPr="007744EE">
        <w:rPr>
          <w:rFonts w:ascii="Calibri" w:hAnsi="Calibri" w:cs="Calibri"/>
        </w:rPr>
        <w:t>(Hopfensperger et al., 2009)</w:t>
      </w:r>
      <w:r w:rsidR="008A39C8">
        <w:fldChar w:fldCharType="end"/>
      </w:r>
      <w:r w:rsidR="008A39C8">
        <w:t xml:space="preserve">. </w:t>
      </w:r>
      <w:r w:rsidR="00277645">
        <w:t xml:space="preserve">If sediment transport is altered, tidal marsh platforms </w:t>
      </w:r>
      <w:r w:rsidR="007543D4">
        <w:t xml:space="preserve">will </w:t>
      </w:r>
      <w:r w:rsidR="00277645">
        <w:t xml:space="preserve">not accrue elevation, and over time will </w:t>
      </w:r>
      <w:r w:rsidR="00AA2786">
        <w:t xml:space="preserve">experience more frequent and longer periods of inundation as the landform subsides, sea levels rise, or a combination of the two processes occur. </w:t>
      </w:r>
      <w:r w:rsidR="00B059E5">
        <w:t>This gradual change in elevation leads to altered habitat conditions for foundational plant communities, eventually shifting the</w:t>
      </w:r>
      <w:r w:rsidR="00C360A1">
        <w:t xml:space="preserve"> botanic</w:t>
      </w:r>
      <w:r w:rsidR="00B059E5">
        <w:t xml:space="preserve"> </w:t>
      </w:r>
      <w:r w:rsidR="00C360A1">
        <w:t xml:space="preserve">species composition that may be supporting specific fauna assemblages. </w:t>
      </w:r>
      <w:r w:rsidR="00202327">
        <w:t xml:space="preserve">The opportunity to characterize plant community changes on decadal timescales is instructive to form inferences about drivers of community stability or change over time, </w:t>
      </w:r>
      <w:r w:rsidR="007543D4">
        <w:t xml:space="preserve">especially when the sites are used as habitat reference benchmarks. </w:t>
      </w:r>
      <w:r w:rsidR="009D37AD">
        <w:t xml:space="preserve">One such opportunity is available in the Fraser River Estuary, where two historical studies were conducted to document </w:t>
      </w:r>
      <w:r w:rsidR="00546E62">
        <w:t xml:space="preserve">floristic richness. </w:t>
      </w:r>
    </w:p>
    <w:p w14:paraId="419870EE" w14:textId="38989C68" w:rsidR="002E11AD" w:rsidRDefault="00E22487" w:rsidP="002E11AD">
      <w:r>
        <w:t xml:space="preserve">The Fraser River drains the largest catchment in British Columbia, and its estuary </w:t>
      </w:r>
      <w:commentRangeStart w:id="26"/>
      <w:r>
        <w:t>is now limited to approximately 2814 ha</w:t>
      </w:r>
      <w:commentRangeEnd w:id="26"/>
      <w:r w:rsidR="00A31DD1">
        <w:rPr>
          <w:rStyle w:val="CommentReference"/>
        </w:rPr>
        <w:commentReference w:id="26"/>
      </w:r>
      <w:r>
        <w:t xml:space="preserve">,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414329">
        <w:rPr>
          <w:rFonts w:ascii="Calibri" w:hAnsi="Calibri" w:cs="Calibri"/>
        </w:rPr>
        <w:t>(Schaefer, 2004)</w:t>
      </w:r>
      <w:r>
        <w:fldChar w:fldCharType="end"/>
      </w:r>
      <w:r w:rsidR="00D95C7B">
        <w:t xml:space="preserve"> (</w:t>
      </w:r>
      <w:r w:rsidR="00D95C7B">
        <w:fldChar w:fldCharType="begin"/>
      </w:r>
      <w:r w:rsidR="00D95C7B">
        <w:instrText xml:space="preserve"> REF _Ref74410501 \h </w:instrText>
      </w:r>
      <w:r w:rsidR="00D95C7B">
        <w:fldChar w:fldCharType="separate"/>
      </w:r>
      <w:r w:rsidR="00D95C7B">
        <w:t xml:space="preserve">Figure </w:t>
      </w:r>
      <w:r w:rsidR="00D95C7B">
        <w:rPr>
          <w:noProof/>
        </w:rPr>
        <w:t>1</w:t>
      </w:r>
      <w:r w:rsidR="00D95C7B">
        <w:fldChar w:fldCharType="end"/>
      </w:r>
      <w:r w:rsidR="00D95C7B">
        <w:t>)</w:t>
      </w:r>
      <w:r>
        <w:t xml:space="preserve">. </w:t>
      </w:r>
      <w:commentRangeStart w:id="27"/>
      <w:r>
        <w:t xml:space="preserve">Ladner Marsh occupies </w:t>
      </w:r>
      <w:r w:rsidRPr="00631B1E">
        <w:t xml:space="preserve">approximately </w:t>
      </w:r>
      <w:r>
        <w:t>100</w:t>
      </w:r>
      <w:r w:rsidRPr="00631B1E">
        <w:t xml:space="preserve"> ha wi</w:t>
      </w:r>
      <w:r>
        <w:t xml:space="preserve">thin the South Arm Marshes, bounded to the east by municipal development and its western edge facing the </w:t>
      </w:r>
      <w:commentRangeStart w:id="28"/>
      <w:r>
        <w:t>Fraser River</w:t>
      </w:r>
      <w:commentRangeEnd w:id="27"/>
      <w:r>
        <w:rPr>
          <w:rStyle w:val="CommentReference"/>
        </w:rPr>
        <w:commentReference w:id="27"/>
      </w:r>
      <w:r w:rsidR="00F5671F">
        <w:t xml:space="preserve"> </w:t>
      </w:r>
      <w:commentRangeEnd w:id="28"/>
      <w:r w:rsidR="00A31DD1">
        <w:rPr>
          <w:rStyle w:val="CommentReference"/>
        </w:rPr>
        <w:commentReference w:id="28"/>
      </w:r>
      <w:r w:rsidR="00F5671F">
        <w:t>(Figure 1A)</w:t>
      </w:r>
      <w:r>
        <w:t xml:space="preserve">. </w:t>
      </w:r>
      <w:r w:rsidR="004B3AEA">
        <w:t xml:space="preserve">While much of the marshland in the lower Fraser River Estuary was converted to log-sorting, fish cannery, agriculture, or dry docks, Ladner Marsh escaped these developments and is </w:t>
      </w:r>
      <w:commentRangeStart w:id="29"/>
      <w:r w:rsidR="004B3AEA">
        <w:t>undisturbed</w:t>
      </w:r>
      <w:commentRangeEnd w:id="29"/>
      <w:r w:rsidR="00A31DD1">
        <w:rPr>
          <w:rStyle w:val="CommentReference"/>
        </w:rPr>
        <w:commentReference w:id="29"/>
      </w:r>
      <w:r w:rsidR="004B3AEA">
        <w:t xml:space="preserve">. </w:t>
      </w:r>
      <w:r w:rsidR="000F056E">
        <w:t xml:space="preserve">Because of this, it is used </w:t>
      </w:r>
      <w:r w:rsidR="00572071">
        <w:t xml:space="preserve">by </w:t>
      </w:r>
      <w:r w:rsidR="00C51139">
        <w:t xml:space="preserve">regional land managers </w:t>
      </w:r>
      <w:r w:rsidR="000F056E">
        <w:t>as a benchmark reference for tidal marsh restoration</w:t>
      </w:r>
      <w:r w:rsidR="009779E4">
        <w:t>.</w:t>
      </w:r>
      <w:r w:rsidR="000F056E">
        <w:t xml:space="preserve"> </w:t>
      </w:r>
      <w:r w:rsidR="004B3AEA">
        <w:t xml:space="preserve"> </w:t>
      </w:r>
      <w:commentRangeStart w:id="30"/>
      <w:r w:rsidR="004B3AEA">
        <w:t xml:space="preserve">As a largely untouched habitat </w:t>
      </w:r>
      <w:commentRangeEnd w:id="30"/>
      <w:r w:rsidR="00A31DD1">
        <w:rPr>
          <w:rStyle w:val="CommentReference"/>
        </w:rPr>
        <w:commentReference w:id="30"/>
      </w:r>
      <w:r w:rsidR="004B3AEA">
        <w:t>is an ideal ecological laboratory to monitor plant community stability over decadal timescales</w:t>
      </w:r>
      <w:r w:rsidR="004B3AEA">
        <w:rPr>
          <w:rStyle w:val="CommentReference"/>
        </w:rPr>
        <w:commentReference w:id="31"/>
      </w:r>
      <w:r w:rsidR="004B3AEA">
        <w:t>.</w:t>
      </w:r>
      <w:r w:rsidR="007C69D6">
        <w:t xml:space="preserve"> </w:t>
      </w:r>
      <w:r w:rsidR="00681EF9">
        <w:t xml:space="preserve">Two studies conducted in Ladner Marsh documented floristic diversity </w:t>
      </w:r>
      <w:r w:rsidR="000F68EF">
        <w:t xml:space="preserve">over the past 40 years </w:t>
      </w:r>
      <w:r w:rsidR="00681EF9">
        <w:fldChar w:fldCharType="begin"/>
      </w:r>
      <w:r w:rsidR="00681EF9">
        <w:instrText xml:space="preserve"> ADDIN ZOTERO_ITEM CSL_CITATION {"citationID":"6mq2qPtY","properties":{"formattedCitation":"(Bradfield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681EF9">
        <w:fldChar w:fldCharType="separate"/>
      </w:r>
      <w:r w:rsidR="00681EF9" w:rsidRPr="00681EF9">
        <w:rPr>
          <w:rFonts w:ascii="Calibri" w:hAnsi="Calibri" w:cs="Calibri"/>
        </w:rPr>
        <w:t>(Bradfield &amp; Porter, 1982; Denoth &amp; Myers, 2007)</w:t>
      </w:r>
      <w:r w:rsidR="00681EF9">
        <w:fldChar w:fldCharType="end"/>
      </w:r>
      <w:commentRangeStart w:id="32"/>
      <w:r w:rsidR="00681EF9">
        <w:t>,</w:t>
      </w:r>
      <w:commentRangeEnd w:id="32"/>
      <w:r w:rsidR="00E0778F">
        <w:rPr>
          <w:rStyle w:val="CommentReference"/>
        </w:rPr>
        <w:commentReference w:id="32"/>
      </w:r>
      <w:r w:rsidR="00681EF9">
        <w:t xml:space="preserve"> </w:t>
      </w:r>
      <w:r w:rsidR="00C51139">
        <w:t xml:space="preserve">which provides the opportunity to repeat observations to develop </w:t>
      </w:r>
      <w:r w:rsidR="000F68EF">
        <w:t>an understanding of long-term plant community changes. T</w:t>
      </w:r>
      <w:r w:rsidR="007C69D6">
        <w:t xml:space="preserve">he main objective of this study was to determine what changes in plant community composition </w:t>
      </w:r>
      <w:commentRangeStart w:id="33"/>
      <w:r w:rsidR="007C69D6">
        <w:t>can be measured</w:t>
      </w:r>
      <w:commentRangeEnd w:id="33"/>
      <w:r w:rsidR="00FF717C">
        <w:rPr>
          <w:rStyle w:val="CommentReference"/>
        </w:rPr>
        <w:commentReference w:id="33"/>
      </w:r>
      <w:r w:rsidR="007C69D6">
        <w:t xml:space="preserve"> over 40 years in Ladner Marsh </w:t>
      </w:r>
      <w:r w:rsidR="007C69D6">
        <w:fldChar w:fldCharType="begin"/>
      </w:r>
      <w:r w:rsidR="007C69D6">
        <w:instrText xml:space="preserve"> ADDIN ZOTERO_ITEM CSL_CITATION {"citationID":"laqB5BWj","properties":{"formattedCitation":"(Bradfield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7C69D6">
        <w:fldChar w:fldCharType="separate"/>
      </w:r>
      <w:r w:rsidR="007C69D6" w:rsidRPr="008105DB">
        <w:rPr>
          <w:rFonts w:ascii="Calibri" w:hAnsi="Calibri" w:cs="Calibri"/>
        </w:rPr>
        <w:t>(Bradfield &amp; Porter, 1982)</w:t>
      </w:r>
      <w:r w:rsidR="007C69D6">
        <w:fldChar w:fldCharType="end"/>
      </w:r>
      <w:r w:rsidR="007C69D6">
        <w:t xml:space="preserve">. I specifically wanted to know whether (1) the </w:t>
      </w:r>
      <w:commentRangeStart w:id="34"/>
      <w:r w:rsidR="007C69D6">
        <w:t>dominant communities are still characterized by the same dominant species</w:t>
      </w:r>
      <w:commentRangeEnd w:id="34"/>
      <w:r w:rsidR="00E0778F">
        <w:rPr>
          <w:rStyle w:val="CommentReference"/>
        </w:rPr>
        <w:commentReference w:id="34"/>
      </w:r>
      <w:r w:rsidR="007C69D6">
        <w:t xml:space="preserve">, (2) the </w:t>
      </w:r>
      <w:commentRangeStart w:id="35"/>
      <w:r w:rsidR="007C69D6">
        <w:t xml:space="preserve">compositional diversity </w:t>
      </w:r>
      <w:commentRangeEnd w:id="35"/>
      <w:r w:rsidR="00E0778F">
        <w:rPr>
          <w:rStyle w:val="CommentReference"/>
        </w:rPr>
        <w:commentReference w:id="35"/>
      </w:r>
      <w:r w:rsidR="007C69D6">
        <w:t xml:space="preserve">increased or been reduced, and (3), if diversity has changed, are the plant communities more or less diverse than 40 years ago? </w:t>
      </w:r>
      <w:r w:rsidR="002E11AD" w:rsidRPr="00C56985">
        <w:t xml:space="preserve">If </w:t>
      </w:r>
      <w:commentRangeStart w:id="36"/>
      <w:r w:rsidR="002E11AD" w:rsidRPr="00C56985">
        <w:t xml:space="preserve">deterministic processes </w:t>
      </w:r>
      <w:commentRangeEnd w:id="36"/>
      <w:r w:rsidR="00E0778F">
        <w:rPr>
          <w:rStyle w:val="CommentReference"/>
        </w:rPr>
        <w:commentReference w:id="36"/>
      </w:r>
      <w:r w:rsidR="002E11AD" w:rsidRPr="00C56985">
        <w:t xml:space="preserve">such as sedimentation rates and local </w:t>
      </w:r>
      <w:r w:rsidR="002E11AD">
        <w:t>plant recruitment</w:t>
      </w:r>
      <w:r w:rsidR="002E11AD" w:rsidRPr="00C56985">
        <w:t xml:space="preserve"> are intact, then I expect assemblage richness is stable, and overall community composition</w:t>
      </w:r>
      <w:r w:rsidR="002E11AD">
        <w:t xml:space="preserve">, </w:t>
      </w:r>
      <w:r w:rsidR="002E11AD" w:rsidRPr="00C56985">
        <w:t>abundance</w:t>
      </w:r>
      <w:r w:rsidR="002E11AD">
        <w:t>, and dominant perennial species</w:t>
      </w:r>
      <w:r w:rsidR="002E11AD" w:rsidRPr="00C56985">
        <w:t xml:space="preserve"> should be highly similar across </w:t>
      </w:r>
      <w:r w:rsidR="002E11AD" w:rsidRPr="00C56985">
        <w:lastRenderedPageBreak/>
        <w:t>time.</w:t>
      </w:r>
      <w:r w:rsidR="002E11AD">
        <w:t xml:space="preserve"> I also expect that measures </w:t>
      </w:r>
      <w:ins w:id="37" w:author="Richardson, John S." w:date="2021-06-21T15:00:00Z">
        <w:r w:rsidR="00FF717C">
          <w:t xml:space="preserve">of </w:t>
        </w:r>
      </w:ins>
      <w:r w:rsidR="002E11AD">
        <w:t xml:space="preserve">diversity, such as </w:t>
      </w:r>
      <w:r w:rsidR="002E11AD">
        <w:rPr>
          <w:rFonts w:cstheme="minorHAnsi"/>
        </w:rPr>
        <w:t>α</w:t>
      </w:r>
      <w:r w:rsidR="002E11AD">
        <w:t xml:space="preserve">-diversity (species density) and </w:t>
      </w:r>
      <w:r w:rsidR="002E11AD">
        <w:rPr>
          <w:rFonts w:cstheme="minorHAnsi"/>
        </w:rPr>
        <w:t>β</w:t>
      </w:r>
      <w:r w:rsidR="002E11AD">
        <w:t xml:space="preserve">-diversity will be the same, even if species composition has shifted. Alternatively, if deterministic processes have altered the habitat, then the community profile will </w:t>
      </w:r>
      <w:ins w:id="38" w:author="Richardson, John S." w:date="2021-06-21T15:01:00Z">
        <w:r w:rsidR="00FF717C">
          <w:t xml:space="preserve">have </w:t>
        </w:r>
      </w:ins>
      <w:r w:rsidR="002E11AD">
        <w:t>change</w:t>
      </w:r>
      <w:ins w:id="39" w:author="Richardson, John S." w:date="2021-06-21T15:01:00Z">
        <w:r w:rsidR="00FF717C">
          <w:t>d</w:t>
        </w:r>
      </w:ins>
      <w:r w:rsidR="002E11AD">
        <w:t xml:space="preserve">. Observation of </w:t>
      </w:r>
      <w:commentRangeStart w:id="40"/>
      <w:r w:rsidR="002E11AD">
        <w:t xml:space="preserve">directional </w:t>
      </w:r>
      <w:commentRangeEnd w:id="40"/>
      <w:r w:rsidR="002E11AD">
        <w:rPr>
          <w:rStyle w:val="CommentReference"/>
        </w:rPr>
        <w:commentReference w:id="40"/>
      </w:r>
      <w:r w:rsidR="002E11AD">
        <w:t xml:space="preserve">changes can help generate or refine hypotheses about key mechanisms of community profile changes. </w:t>
      </w:r>
    </w:p>
    <w:p w14:paraId="0D4A7AB7" w14:textId="601CEA5B" w:rsidR="007C69D6" w:rsidRDefault="002E11AD" w:rsidP="002E11AD">
      <w:pPr>
        <w:ind w:firstLine="360"/>
      </w:pPr>
      <w:bookmarkStart w:id="41" w:name="_Hlk73616918"/>
      <w:commentRangeStart w:id="42"/>
      <w:r>
        <w:t xml:space="preserve">The opportunity to characterize plant community changes on decadal timescales contributes to observation of meaningful long-term patterns of community stability, and is instructive to form inferences about drivers of community stability or change over time. Management initiatives such as Canada’s Coastal Restoration Fund or British Columbia’s Salmon Restoration and Innovation Fund or Sea Level Rise Adaptation programs target successes on 50-100 year horizons, so understanding what leads to resilient communities within this timescale is of great importance to agency managers wanting to maintain or create shoreline communities for immediate habitat conservation or floodwater protection initiatives. </w:t>
      </w:r>
      <w:bookmarkEnd w:id="41"/>
      <w:commentRangeEnd w:id="42"/>
      <w:r w:rsidR="00FF717C">
        <w:rPr>
          <w:rStyle w:val="CommentReference"/>
        </w:rPr>
        <w:commentReference w:id="42"/>
      </w:r>
    </w:p>
    <w:p w14:paraId="491E51EC" w14:textId="66854CA8" w:rsidR="004B3AEA" w:rsidRDefault="004B3AEA" w:rsidP="00370F81">
      <w:pPr>
        <w:ind w:firstLine="360"/>
      </w:pPr>
    </w:p>
    <w:p w14:paraId="791D8C8F" w14:textId="77777777" w:rsidR="006F52A7" w:rsidRDefault="000319D2" w:rsidP="006F52A7">
      <w:pPr>
        <w:keepNext/>
        <w:ind w:firstLine="360"/>
      </w:pPr>
      <w:r>
        <w:rPr>
          <w:noProof/>
          <w:lang w:val="en-CA" w:eastAsia="en-CA"/>
        </w:rPr>
        <w:drawing>
          <wp:inline distT="0" distB="0" distL="0" distR="0" wp14:anchorId="573D5492" wp14:editId="26ABF5D4">
            <wp:extent cx="5681469" cy="222406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81469" cy="2224063"/>
                    </a:xfrm>
                    <a:prstGeom prst="rect">
                      <a:avLst/>
                    </a:prstGeom>
                    <a:noFill/>
                  </pic:spPr>
                </pic:pic>
              </a:graphicData>
            </a:graphic>
          </wp:inline>
        </w:drawing>
      </w:r>
    </w:p>
    <w:p w14:paraId="07415FC5" w14:textId="554A7897" w:rsidR="000319D2" w:rsidRPr="00EB274B" w:rsidRDefault="006F52A7" w:rsidP="006F52A7">
      <w:pPr>
        <w:pStyle w:val="Caption"/>
        <w:rPr>
          <w:i w:val="0"/>
          <w:sz w:val="22"/>
          <w:szCs w:val="22"/>
          <w:rPrChange w:id="43" w:author="Stefanie Lane" w:date="2021-08-18T13:55:00Z">
            <w:rPr/>
          </w:rPrChange>
        </w:rPr>
      </w:pPr>
      <w:bookmarkStart w:id="44" w:name="_Ref74410501"/>
      <w:commentRangeStart w:id="45"/>
      <w:commentRangeStart w:id="46"/>
      <w:r w:rsidRPr="00EB274B">
        <w:rPr>
          <w:i w:val="0"/>
          <w:sz w:val="22"/>
          <w:szCs w:val="22"/>
          <w:rPrChange w:id="47" w:author="Stefanie Lane" w:date="2021-08-18T13:55:00Z">
            <w:rPr/>
          </w:rPrChange>
        </w:rPr>
        <w:t xml:space="preserve">Figure </w:t>
      </w:r>
      <w:commentRangeEnd w:id="45"/>
      <w:r w:rsidR="009370D2" w:rsidRPr="00EB274B">
        <w:rPr>
          <w:rStyle w:val="CommentReference"/>
          <w:i w:val="0"/>
          <w:iCs w:val="0"/>
          <w:color w:val="auto"/>
          <w:sz w:val="22"/>
          <w:szCs w:val="22"/>
          <w:rPrChange w:id="48" w:author="Stefanie Lane" w:date="2021-08-18T13:55:00Z">
            <w:rPr>
              <w:rStyle w:val="CommentReference"/>
              <w:i w:val="0"/>
              <w:iCs w:val="0"/>
              <w:color w:val="auto"/>
            </w:rPr>
          </w:rPrChange>
        </w:rPr>
        <w:commentReference w:id="45"/>
      </w:r>
      <w:r w:rsidR="0022035E" w:rsidRPr="00EB274B">
        <w:rPr>
          <w:i w:val="0"/>
          <w:sz w:val="22"/>
          <w:szCs w:val="22"/>
          <w:rPrChange w:id="49" w:author="Stefanie Lane" w:date="2021-08-18T13:55:00Z">
            <w:rPr/>
          </w:rPrChange>
        </w:rPr>
        <w:fldChar w:fldCharType="begin"/>
      </w:r>
      <w:r w:rsidR="0022035E" w:rsidRPr="00EB274B">
        <w:rPr>
          <w:i w:val="0"/>
          <w:sz w:val="22"/>
          <w:szCs w:val="22"/>
          <w:rPrChange w:id="50" w:author="Stefanie Lane" w:date="2021-08-18T13:55:00Z">
            <w:rPr/>
          </w:rPrChange>
        </w:rPr>
        <w:instrText xml:space="preserve"> SEQ Figure \* ARABIC </w:instrText>
      </w:r>
      <w:r w:rsidR="0022035E" w:rsidRPr="00EB274B">
        <w:rPr>
          <w:i w:val="0"/>
          <w:sz w:val="22"/>
          <w:szCs w:val="22"/>
          <w:rPrChange w:id="51" w:author="Stefanie Lane" w:date="2021-08-18T13:55:00Z">
            <w:rPr>
              <w:noProof/>
            </w:rPr>
          </w:rPrChange>
        </w:rPr>
        <w:fldChar w:fldCharType="separate"/>
      </w:r>
      <w:r w:rsidRPr="00EB274B">
        <w:rPr>
          <w:i w:val="0"/>
          <w:noProof/>
          <w:sz w:val="22"/>
          <w:szCs w:val="22"/>
          <w:rPrChange w:id="52" w:author="Stefanie Lane" w:date="2021-08-18T13:55:00Z">
            <w:rPr>
              <w:noProof/>
            </w:rPr>
          </w:rPrChange>
        </w:rPr>
        <w:t>1</w:t>
      </w:r>
      <w:r w:rsidR="0022035E" w:rsidRPr="00EB274B">
        <w:rPr>
          <w:i w:val="0"/>
          <w:noProof/>
          <w:sz w:val="22"/>
          <w:szCs w:val="22"/>
          <w:rPrChange w:id="53" w:author="Stefanie Lane" w:date="2021-08-18T13:55:00Z">
            <w:rPr>
              <w:noProof/>
            </w:rPr>
          </w:rPrChange>
        </w:rPr>
        <w:fldChar w:fldCharType="end"/>
      </w:r>
      <w:bookmarkEnd w:id="44"/>
      <w:r w:rsidRPr="00EB274B">
        <w:rPr>
          <w:i w:val="0"/>
          <w:sz w:val="22"/>
          <w:szCs w:val="22"/>
          <w:rPrChange w:id="54" w:author="Stefanie Lane" w:date="2021-08-18T13:55:00Z">
            <w:rPr/>
          </w:rPrChange>
        </w:rPr>
        <w:t xml:space="preserve">. Context of Ladner Marsh (A) within the South Arm Marshes Wildlife Management Area (B), approximately 20 km due </w:t>
      </w:r>
      <w:commentRangeEnd w:id="46"/>
      <w:r w:rsidR="00FF717C" w:rsidRPr="00EB274B">
        <w:rPr>
          <w:rStyle w:val="CommentReference"/>
          <w:i w:val="0"/>
          <w:iCs w:val="0"/>
          <w:color w:val="auto"/>
          <w:sz w:val="22"/>
          <w:szCs w:val="22"/>
          <w:rPrChange w:id="55" w:author="Stefanie Lane" w:date="2021-08-18T13:55:00Z">
            <w:rPr>
              <w:rStyle w:val="CommentReference"/>
              <w:i w:val="0"/>
              <w:iCs w:val="0"/>
              <w:color w:val="auto"/>
            </w:rPr>
          </w:rPrChange>
        </w:rPr>
        <w:commentReference w:id="46"/>
      </w:r>
      <w:r w:rsidRPr="00EB274B">
        <w:rPr>
          <w:i w:val="0"/>
          <w:sz w:val="22"/>
          <w:szCs w:val="22"/>
          <w:rPrChange w:id="56" w:author="Stefanie Lane" w:date="2021-08-18T13:55:00Z">
            <w:rPr/>
          </w:rPrChange>
        </w:rPr>
        <w:t>south of Vancouver, BC (C).</w:t>
      </w:r>
      <w:r w:rsidR="00E54CD5" w:rsidRPr="00EB274B">
        <w:rPr>
          <w:i w:val="0"/>
          <w:sz w:val="22"/>
          <w:szCs w:val="22"/>
          <w:rPrChange w:id="57" w:author="Stefanie Lane" w:date="2021-08-18T13:55:00Z">
            <w:rPr/>
          </w:rPrChange>
        </w:rPr>
        <w:t xml:space="preserve"> </w:t>
      </w:r>
      <w:proofErr w:type="spellStart"/>
      <w:r w:rsidR="00E54CD5" w:rsidRPr="00EB274B">
        <w:rPr>
          <w:i w:val="0"/>
          <w:sz w:val="22"/>
          <w:szCs w:val="22"/>
          <w:rPrChange w:id="58" w:author="Stefanie Lane" w:date="2021-08-18T13:55:00Z">
            <w:rPr/>
          </w:rPrChange>
        </w:rPr>
        <w:t>Basemaps</w:t>
      </w:r>
      <w:proofErr w:type="spellEnd"/>
      <w:r w:rsidR="00E54CD5" w:rsidRPr="00EB274B">
        <w:rPr>
          <w:i w:val="0"/>
          <w:sz w:val="22"/>
          <w:szCs w:val="22"/>
          <w:rPrChange w:id="59" w:author="Stefanie Lane" w:date="2021-08-18T13:55:00Z">
            <w:rPr/>
          </w:rPrChange>
        </w:rPr>
        <w:t xml:space="preserve"> </w:t>
      </w:r>
      <w:r w:rsidR="007231C0" w:rsidRPr="00EB274B">
        <w:rPr>
          <w:i w:val="0"/>
          <w:sz w:val="22"/>
          <w:szCs w:val="22"/>
          <w:rPrChange w:id="60" w:author="Stefanie Lane" w:date="2021-08-18T13:55:00Z">
            <w:rPr/>
          </w:rPrChange>
        </w:rPr>
        <w:t xml:space="preserve">generated by Google Earth (A) and Conservation Lands dataset published by the </w:t>
      </w:r>
      <w:ins w:id="61" w:author="Richardson, John S." w:date="2021-06-21T15:04:00Z">
        <w:r w:rsidR="00FF717C" w:rsidRPr="00EB274B">
          <w:rPr>
            <w:i w:val="0"/>
            <w:sz w:val="22"/>
            <w:szCs w:val="22"/>
            <w:rPrChange w:id="62" w:author="Stefanie Lane" w:date="2021-08-18T13:55:00Z">
              <w:rPr/>
            </w:rPrChange>
          </w:rPr>
          <w:t xml:space="preserve">BC </w:t>
        </w:r>
      </w:ins>
      <w:r w:rsidR="007D5F59" w:rsidRPr="00EB274B">
        <w:rPr>
          <w:i w:val="0"/>
          <w:sz w:val="22"/>
          <w:szCs w:val="22"/>
          <w:rPrChange w:id="63" w:author="Stefanie Lane" w:date="2021-08-18T13:55:00Z">
            <w:rPr/>
          </w:rPrChange>
        </w:rPr>
        <w:fldChar w:fldCharType="begin"/>
      </w:r>
      <w:r w:rsidR="007D5F59" w:rsidRPr="00EB274B">
        <w:rPr>
          <w:i w:val="0"/>
          <w:sz w:val="22"/>
          <w:szCs w:val="22"/>
          <w:rPrChange w:id="64" w:author="Stefanie Lane" w:date="2021-08-18T13:55:00Z">
            <w:rPr/>
          </w:rPrChange>
        </w:rPr>
        <w:instrText xml:space="preserve"> HYPERLINK "https://catalogue.data.gov.bc.ca/organization/ministry-of-forests-lands-natural-resource-operations-and-rural-development" </w:instrText>
      </w:r>
      <w:r w:rsidR="007D5F59" w:rsidRPr="00EB274B">
        <w:rPr>
          <w:i w:val="0"/>
          <w:sz w:val="22"/>
          <w:szCs w:val="22"/>
          <w:rPrChange w:id="65" w:author="Stefanie Lane" w:date="2021-08-18T13:55:00Z">
            <w:rPr/>
          </w:rPrChange>
        </w:rPr>
        <w:fldChar w:fldCharType="separate"/>
      </w:r>
      <w:r w:rsidR="007231C0" w:rsidRPr="00EB274B">
        <w:rPr>
          <w:i w:val="0"/>
          <w:sz w:val="22"/>
          <w:szCs w:val="22"/>
          <w:rPrChange w:id="66" w:author="Stefanie Lane" w:date="2021-08-18T13:55:00Z">
            <w:rPr/>
          </w:rPrChange>
        </w:rPr>
        <w:t>Ministry of Forests, Lands, Natural Resource Operations and Rural Development</w:t>
      </w:r>
      <w:r w:rsidR="007D5F59" w:rsidRPr="00EB274B">
        <w:rPr>
          <w:i w:val="0"/>
          <w:sz w:val="22"/>
          <w:szCs w:val="22"/>
          <w:rPrChange w:id="67" w:author="Stefanie Lane" w:date="2021-08-18T13:55:00Z">
            <w:rPr/>
          </w:rPrChange>
        </w:rPr>
        <w:fldChar w:fldCharType="end"/>
      </w:r>
      <w:r w:rsidR="007231C0" w:rsidRPr="00EB274B">
        <w:rPr>
          <w:i w:val="0"/>
          <w:sz w:val="22"/>
          <w:szCs w:val="22"/>
          <w:rPrChange w:id="68" w:author="Stefanie Lane" w:date="2021-08-18T13:55:00Z">
            <w:rPr/>
          </w:rPrChange>
        </w:rPr>
        <w:t xml:space="preserve"> - </w:t>
      </w:r>
      <w:r w:rsidR="007D5F59" w:rsidRPr="00EB274B">
        <w:rPr>
          <w:i w:val="0"/>
          <w:sz w:val="22"/>
          <w:szCs w:val="22"/>
          <w:rPrChange w:id="69" w:author="Stefanie Lane" w:date="2021-08-18T13:55:00Z">
            <w:rPr/>
          </w:rPrChange>
        </w:rPr>
        <w:fldChar w:fldCharType="begin"/>
      </w:r>
      <w:r w:rsidR="007D5F59" w:rsidRPr="00EB274B">
        <w:rPr>
          <w:i w:val="0"/>
          <w:sz w:val="22"/>
          <w:szCs w:val="22"/>
          <w:rPrChange w:id="70" w:author="Stefanie Lane" w:date="2021-08-18T13:55:00Z">
            <w:rPr/>
          </w:rPrChange>
        </w:rPr>
        <w:instrText xml:space="preserve"> HYPERLINK "https://catalogue.data.gov.bc.ca/organization/wildlife-and-habitat" </w:instrText>
      </w:r>
      <w:r w:rsidR="007D5F59" w:rsidRPr="00EB274B">
        <w:rPr>
          <w:i w:val="0"/>
          <w:sz w:val="22"/>
          <w:szCs w:val="22"/>
          <w:rPrChange w:id="71" w:author="Stefanie Lane" w:date="2021-08-18T13:55:00Z">
            <w:rPr/>
          </w:rPrChange>
        </w:rPr>
        <w:fldChar w:fldCharType="separate"/>
      </w:r>
      <w:r w:rsidR="007231C0" w:rsidRPr="00EB274B">
        <w:rPr>
          <w:i w:val="0"/>
          <w:sz w:val="22"/>
          <w:szCs w:val="22"/>
          <w:rPrChange w:id="72" w:author="Stefanie Lane" w:date="2021-08-18T13:55:00Z">
            <w:rPr/>
          </w:rPrChange>
        </w:rPr>
        <w:t>Wildlife and Habitat</w:t>
      </w:r>
      <w:r w:rsidR="007D5F59" w:rsidRPr="00EB274B">
        <w:rPr>
          <w:i w:val="0"/>
          <w:sz w:val="22"/>
          <w:szCs w:val="22"/>
          <w:rPrChange w:id="73" w:author="Stefanie Lane" w:date="2021-08-18T13:55:00Z">
            <w:rPr/>
          </w:rPrChange>
        </w:rPr>
        <w:fldChar w:fldCharType="end"/>
      </w:r>
      <w:r w:rsidR="002E784C" w:rsidRPr="00EB274B">
        <w:rPr>
          <w:i w:val="0"/>
          <w:sz w:val="22"/>
          <w:szCs w:val="22"/>
          <w:rPrChange w:id="74" w:author="Stefanie Lane" w:date="2021-08-18T13:55:00Z">
            <w:rPr/>
          </w:rPrChange>
        </w:rPr>
        <w:t xml:space="preserve">; source data from </w:t>
      </w:r>
      <w:proofErr w:type="spellStart"/>
      <w:r w:rsidR="002E784C" w:rsidRPr="00EB274B">
        <w:rPr>
          <w:i w:val="0"/>
          <w:sz w:val="22"/>
          <w:szCs w:val="22"/>
          <w:rPrChange w:id="75" w:author="Stefanie Lane" w:date="2021-08-18T13:55:00Z">
            <w:rPr/>
          </w:rPrChange>
        </w:rPr>
        <w:t>Tantalis</w:t>
      </w:r>
      <w:proofErr w:type="spellEnd"/>
      <w:r w:rsidR="002E784C" w:rsidRPr="00EB274B">
        <w:rPr>
          <w:i w:val="0"/>
          <w:sz w:val="22"/>
          <w:szCs w:val="22"/>
          <w:rPrChange w:id="76" w:author="Stefanie Lane" w:date="2021-08-18T13:55:00Z">
            <w:rPr/>
          </w:rPrChange>
        </w:rPr>
        <w:t xml:space="preserve"> and derived from </w:t>
      </w:r>
      <w:proofErr w:type="spellStart"/>
      <w:r w:rsidR="002E784C" w:rsidRPr="00EB274B">
        <w:rPr>
          <w:i w:val="0"/>
          <w:sz w:val="22"/>
          <w:szCs w:val="22"/>
          <w:rPrChange w:id="77" w:author="Stefanie Lane" w:date="2021-08-18T13:55:00Z">
            <w:rPr/>
          </w:rPrChange>
        </w:rPr>
        <w:t>GeoBC</w:t>
      </w:r>
      <w:proofErr w:type="spellEnd"/>
      <w:r w:rsidR="0065294F" w:rsidRPr="00EB274B">
        <w:rPr>
          <w:i w:val="0"/>
          <w:sz w:val="22"/>
          <w:szCs w:val="22"/>
          <w:rPrChange w:id="78" w:author="Stefanie Lane" w:date="2021-08-18T13:55:00Z">
            <w:rPr/>
          </w:rPrChange>
        </w:rPr>
        <w:t xml:space="preserve"> (B, C). </w:t>
      </w:r>
    </w:p>
    <w:p w14:paraId="68BEF7ED" w14:textId="71D96F2E" w:rsidR="007133F3" w:rsidRDefault="007133F3" w:rsidP="00370F81">
      <w:pPr>
        <w:ind w:firstLine="360"/>
      </w:pPr>
    </w:p>
    <w:p w14:paraId="2D0691B0" w14:textId="77777777" w:rsidR="005F0694" w:rsidRDefault="005F0694" w:rsidP="00B618BB">
      <w:pPr>
        <w:ind w:firstLine="360"/>
      </w:pPr>
    </w:p>
    <w:p w14:paraId="3D8B2F12" w14:textId="77777777" w:rsidR="00B618BB" w:rsidRDefault="00B618BB" w:rsidP="00370F81">
      <w:pPr>
        <w:ind w:firstLine="360"/>
      </w:pPr>
    </w:p>
    <w:p w14:paraId="7A1D87EE" w14:textId="51C49BEA" w:rsidR="004A5E9D" w:rsidRDefault="004A5E9D" w:rsidP="0001635B"/>
    <w:p w14:paraId="7E9E3832" w14:textId="77777777" w:rsidR="004A5E9D" w:rsidRDefault="004A5E9D" w:rsidP="0001635B"/>
    <w:p w14:paraId="1E960B90" w14:textId="660B961F" w:rsidR="00990EA7" w:rsidRDefault="00990EA7" w:rsidP="0001635B"/>
    <w:p w14:paraId="38F43A9A" w14:textId="2956ECDA" w:rsidR="0001635B" w:rsidRDefault="0001635B" w:rsidP="0001635B"/>
    <w:p w14:paraId="2A11C8DA" w14:textId="77777777" w:rsidR="002E2F32" w:rsidRDefault="002E2F32">
      <w:pPr>
        <w:rPr>
          <w:rFonts w:asciiTheme="majorHAnsi" w:eastAsiaTheme="majorEastAsia" w:hAnsiTheme="majorHAnsi" w:cstheme="majorBidi"/>
          <w:color w:val="2F5496" w:themeColor="accent1" w:themeShade="BF"/>
          <w:sz w:val="32"/>
          <w:szCs w:val="32"/>
        </w:rPr>
      </w:pPr>
      <w:r>
        <w:br w:type="page"/>
      </w:r>
    </w:p>
    <w:p w14:paraId="06C93234" w14:textId="78E5FC6D" w:rsidR="0001635B" w:rsidRDefault="0001635B" w:rsidP="00BE72B1">
      <w:pPr>
        <w:pStyle w:val="Heading1"/>
        <w:numPr>
          <w:ilvl w:val="0"/>
          <w:numId w:val="0"/>
        </w:numPr>
      </w:pPr>
      <w:r>
        <w:lastRenderedPageBreak/>
        <w:t>Methods</w:t>
      </w:r>
    </w:p>
    <w:p w14:paraId="40D214AD" w14:textId="25AC7465" w:rsidR="0001635B" w:rsidRDefault="0001635B" w:rsidP="0001635B"/>
    <w:p w14:paraId="63FA1D75" w14:textId="6BC9C81B" w:rsidR="00512B1D" w:rsidRDefault="00512B1D" w:rsidP="005B3902">
      <w:pPr>
        <w:pStyle w:val="Heading2"/>
        <w:numPr>
          <w:ilvl w:val="0"/>
          <w:numId w:val="0"/>
        </w:numPr>
      </w:pPr>
      <w:r>
        <w:t>Study location</w:t>
      </w:r>
      <w:r w:rsidR="003237B2">
        <w:t xml:space="preserve"> and </w:t>
      </w:r>
      <w:r w:rsidR="001B178D">
        <w:t>plot</w:t>
      </w:r>
      <w:r w:rsidR="003237B2">
        <w:t xml:space="preserve"> selection</w:t>
      </w:r>
    </w:p>
    <w:p w14:paraId="0748652C" w14:textId="5160CC13" w:rsidR="00512B1D" w:rsidRDefault="00F5288A" w:rsidP="00363BC0">
      <w:pPr>
        <w:ind w:firstLine="576"/>
      </w:pPr>
      <w:r>
        <w:t xml:space="preserve">No permanent markers were left in Ladner </w:t>
      </w:r>
      <w:commentRangeStart w:id="79"/>
      <w:del w:id="80" w:author="Stefanie Lane" w:date="2021-08-18T13:54:00Z">
        <w:r w:rsidDel="009370D2">
          <w:delText>m</w:delText>
        </w:r>
        <w:commentRangeEnd w:id="79"/>
        <w:r w:rsidR="00FF717C" w:rsidDel="009370D2">
          <w:rPr>
            <w:rStyle w:val="CommentReference"/>
          </w:rPr>
          <w:commentReference w:id="79"/>
        </w:r>
        <w:r w:rsidDel="009370D2">
          <w:delText>arsh</w:delText>
        </w:r>
      </w:del>
      <w:ins w:id="81" w:author="Stefanie Lane" w:date="2021-08-18T13:54:00Z">
        <w:r w:rsidR="009370D2">
          <w:t>Marsh</w:t>
        </w:r>
      </w:ins>
      <w:r>
        <w:t xml:space="preserve">, so precise transects assessed by Bradfield &amp; Porter (1982) or </w:t>
      </w:r>
      <w:proofErr w:type="spellStart"/>
      <w:r>
        <w:t>Denoth</w:t>
      </w:r>
      <w:proofErr w:type="spellEnd"/>
      <w:r>
        <w:t xml:space="preserve"> &amp; Myers (2007) were not identifiable in 2019. To approximate transect location the map from Figure 1 (1982) was overlaid onto 2019 Google Earth Imagery (Google Earth Pro 7.3.2.5776, Imagery Dates November 9, 2002 and June 12, 2019). Dominant channel features shown </w:t>
      </w:r>
      <w:r w:rsidRPr="005E69B1">
        <w:t xml:space="preserve">in Figure </w:t>
      </w:r>
      <w:r w:rsidR="005E69B1">
        <w:t>1</w:t>
      </w:r>
      <w:r>
        <w:t xml:space="preserve"> (</w:t>
      </w:r>
      <w:r w:rsidR="00295136">
        <w:t xml:space="preserve">Bradfield &amp; Porter, </w:t>
      </w:r>
      <w:r>
        <w:t>1982) were easily distinguished on Google Earth, and used as visual guides to place transect ends</w:t>
      </w:r>
      <w:r w:rsidR="00E21E45">
        <w:t xml:space="preserve"> in 2019</w:t>
      </w:r>
      <w:r>
        <w:t xml:space="preserve">. GPS locations of transect beginnings and ends were georeferenced (NAD83) and transferred to </w:t>
      </w:r>
      <w:proofErr w:type="spellStart"/>
      <w:r>
        <w:t>Avenza</w:t>
      </w:r>
      <w:proofErr w:type="spellEnd"/>
      <w:r>
        <w:t xml:space="preserve"> 3.2 (72.23) for field wayfinding. Actual GPS locations of transect ends and assemblage area polygons were recorded in </w:t>
      </w:r>
      <w:proofErr w:type="spellStart"/>
      <w:r>
        <w:t>Avenza</w:t>
      </w:r>
      <w:proofErr w:type="spellEnd"/>
      <w:r>
        <w:t xml:space="preserve">. </w:t>
      </w:r>
      <w:r w:rsidR="00413A02">
        <w:t xml:space="preserve">Transects to be resampled were selected based on ecosystem similarity to published results. For example, Transect “Q” </w:t>
      </w:r>
      <w:r w:rsidR="00F96771">
        <w:t xml:space="preserve">(n = 7 plots) </w:t>
      </w:r>
      <w:r w:rsidR="00413A02">
        <w:t>was omitted</w:t>
      </w:r>
      <w:r w:rsidR="00C633C0">
        <w:t xml:space="preserve"> in 1999 and 2019</w:t>
      </w:r>
      <w:r w:rsidR="00413A02">
        <w:t xml:space="preserve"> due to inaccessibility and conversion to thick riparian forest with an understory of Himalayan blackberry (</w:t>
      </w:r>
      <w:proofErr w:type="spellStart"/>
      <w:r w:rsidR="00413A02">
        <w:rPr>
          <w:i/>
        </w:rPr>
        <w:t>Rubus</w:t>
      </w:r>
      <w:proofErr w:type="spellEnd"/>
      <w:r w:rsidR="00413A02">
        <w:rPr>
          <w:i/>
        </w:rPr>
        <w:t xml:space="preserve"> </w:t>
      </w:r>
      <w:proofErr w:type="spellStart"/>
      <w:r w:rsidR="00413A02" w:rsidRPr="00904BB3">
        <w:rPr>
          <w:i/>
        </w:rPr>
        <w:t>armeniacus</w:t>
      </w:r>
      <w:proofErr w:type="spellEnd"/>
      <w:r w:rsidR="00413A02">
        <w:t xml:space="preserve">) </w:t>
      </w:r>
      <w:r w:rsidR="00413A02" w:rsidRPr="00904BB3">
        <w:t>since</w:t>
      </w:r>
      <w:r w:rsidR="00413A02">
        <w:t xml:space="preserve"> </w:t>
      </w:r>
      <w:r w:rsidR="00E21E45">
        <w:t>1979</w:t>
      </w:r>
      <w:r w:rsidR="00413A02">
        <w:t xml:space="preserve">. </w:t>
      </w:r>
      <w:r w:rsidR="00602BF0">
        <w:t xml:space="preserve">An additional </w:t>
      </w:r>
      <w:commentRangeStart w:id="82"/>
      <w:r w:rsidR="00602BF0">
        <w:t xml:space="preserve">total of 18 plots </w:t>
      </w:r>
      <w:commentRangeEnd w:id="82"/>
      <w:r w:rsidR="003B6F1C">
        <w:rPr>
          <w:rStyle w:val="CommentReference"/>
        </w:rPr>
        <w:commentReference w:id="82"/>
      </w:r>
      <w:r w:rsidR="00602BF0">
        <w:t xml:space="preserve">were removed in 2019 due to issues accessing </w:t>
      </w:r>
      <w:r w:rsidR="00594FFA">
        <w:t xml:space="preserve">all plots, either due to overgrowth of riparian fringe, widening of tidal channels, or </w:t>
      </w:r>
      <w:r w:rsidR="00D5653C">
        <w:t xml:space="preserve">placement of transects resulting in shorter sampling distances. </w:t>
      </w:r>
      <w:r w:rsidR="00594FFA">
        <w:t>For examp</w:t>
      </w:r>
      <w:r w:rsidR="001A3442">
        <w:t>le, t</w:t>
      </w:r>
      <w:r w:rsidR="00413A02">
        <w:t>he last 30 m of transect “W” (</w:t>
      </w:r>
      <w:r w:rsidR="001A3442">
        <w:t xml:space="preserve">n = 4 plots, # 89-92 in </w:t>
      </w:r>
      <w:r w:rsidR="00C844AD">
        <w:t>Fig. 3, Bradfield &amp; Porter (1982)</w:t>
      </w:r>
      <w:r w:rsidR="00413A02">
        <w:t xml:space="preserve">) were truncated at its western edge due to inaccessibility into the often-submerged low marsh. </w:t>
      </w:r>
      <w:r w:rsidR="00DE0969">
        <w:t xml:space="preserve">In another instance, transect “U” </w:t>
      </w:r>
      <w:r w:rsidR="00DE0969" w:rsidRPr="003B6F1C">
        <w:t xml:space="preserve">was recorded as </w:t>
      </w:r>
      <w:r w:rsidR="003F1658" w:rsidRPr="003B6F1C">
        <w:t>60</w:t>
      </w:r>
      <w:r w:rsidR="00DE0969" w:rsidRPr="003B6F1C">
        <w:t xml:space="preserve"> m long in 1979 and 1999, but in 2019 the approximated transect was </w:t>
      </w:r>
      <w:r w:rsidR="003B6F1C" w:rsidRPr="003B6F1C">
        <w:t>44</w:t>
      </w:r>
      <w:r w:rsidR="00DE0969" w:rsidRPr="003B6F1C">
        <w:t xml:space="preserve"> m long, resulting</w:t>
      </w:r>
      <w:r w:rsidR="00DE0969">
        <w:t xml:space="preserve"> in the </w:t>
      </w:r>
      <w:r w:rsidR="009F1B8B">
        <w:t>exclusion</w:t>
      </w:r>
      <w:r w:rsidR="00DE0969">
        <w:t xml:space="preserve"> of two historical sampling plots. Despite the</w:t>
      </w:r>
      <w:r w:rsidR="00EA408F">
        <w:t>se decisions to exclude plots</w:t>
      </w:r>
      <w:r w:rsidR="00A117B2">
        <w:t xml:space="preserve">, </w:t>
      </w:r>
      <w:proofErr w:type="spellStart"/>
      <w:r w:rsidR="00DF26B7" w:rsidRPr="00E03D57">
        <w:rPr>
          <w:rFonts w:ascii="Calibri" w:hAnsi="Calibri" w:cs="Calibri"/>
          <w:szCs w:val="24"/>
        </w:rPr>
        <w:t>Kopecký</w:t>
      </w:r>
      <w:proofErr w:type="spellEnd"/>
      <w:r w:rsidR="00DF26B7" w:rsidRPr="00E03D57">
        <w:rPr>
          <w:rFonts w:ascii="Calibri" w:hAnsi="Calibri" w:cs="Calibri"/>
          <w:szCs w:val="24"/>
        </w:rPr>
        <w:t xml:space="preserve"> &amp; </w:t>
      </w:r>
      <w:proofErr w:type="spellStart"/>
      <w:r w:rsidR="00DF26B7" w:rsidRPr="00E03D57">
        <w:rPr>
          <w:rFonts w:ascii="Calibri" w:hAnsi="Calibri" w:cs="Calibri"/>
          <w:szCs w:val="24"/>
        </w:rPr>
        <w:t>Macek</w:t>
      </w:r>
      <w:proofErr w:type="spellEnd"/>
      <w:r w:rsidR="00DF26B7">
        <w:t xml:space="preserve">  </w:t>
      </w:r>
      <w:r w:rsidR="00DF26B7">
        <w:fldChar w:fldCharType="begin"/>
      </w:r>
      <w:r w:rsidR="000842EE">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F26B7">
        <w:fldChar w:fldCharType="separate"/>
      </w:r>
      <w:r w:rsidR="00DF26B7" w:rsidRPr="00E03D57">
        <w:rPr>
          <w:rFonts w:ascii="Calibri" w:hAnsi="Calibri" w:cs="Calibri"/>
          <w:szCs w:val="24"/>
        </w:rPr>
        <w:t>(2015)</w:t>
      </w:r>
      <w:r w:rsidR="00DF26B7">
        <w:fldChar w:fldCharType="end"/>
      </w:r>
      <w:r w:rsidR="00DF26B7">
        <w:t xml:space="preserve"> have demonstrated that </w:t>
      </w:r>
      <w:r w:rsidR="00A117B2">
        <w:t xml:space="preserve">uncertainty of plot location does not </w:t>
      </w:r>
      <w:r w:rsidR="00E03D57">
        <w:t xml:space="preserve">produce unreliable evidence of plant community changes on decadal timescales. </w:t>
      </w:r>
    </w:p>
    <w:p w14:paraId="2669A6B6" w14:textId="67286594" w:rsidR="00512B1D" w:rsidRDefault="00512B1D" w:rsidP="005B3902">
      <w:pPr>
        <w:pStyle w:val="Heading2"/>
        <w:numPr>
          <w:ilvl w:val="0"/>
          <w:numId w:val="0"/>
        </w:numPr>
      </w:pPr>
      <w:r>
        <w:t>Vegetation surveys</w:t>
      </w:r>
      <w:r w:rsidR="00322DC1">
        <w:t xml:space="preserve"> and site selection</w:t>
      </w:r>
    </w:p>
    <w:p w14:paraId="4F873A54" w14:textId="0C411653" w:rsidR="00DD1803" w:rsidRDefault="000C7C88" w:rsidP="00287B6A">
      <w:pPr>
        <w:ind w:firstLine="720"/>
      </w:pPr>
      <w:commentRangeStart w:id="83"/>
      <w:r>
        <w:t>This publication will reference dates the data were collected, rather than publication dates of the preceding studies.</w:t>
      </w:r>
      <w:commentRangeEnd w:id="83"/>
      <w:r w:rsidR="00AC697B">
        <w:rPr>
          <w:rStyle w:val="CommentReference"/>
        </w:rPr>
        <w:commentReference w:id="83"/>
      </w:r>
    </w:p>
    <w:p w14:paraId="4836237E" w14:textId="62BAF04A" w:rsidR="00DD1803" w:rsidRDefault="00DD1803" w:rsidP="005B3902">
      <w:pPr>
        <w:pStyle w:val="Heading3"/>
        <w:numPr>
          <w:ilvl w:val="0"/>
          <w:numId w:val="0"/>
        </w:numPr>
      </w:pPr>
      <w:r>
        <w:t>1979</w:t>
      </w:r>
      <w:r w:rsidR="00D752C7">
        <w:t xml:space="preserve"> &amp; 1999</w:t>
      </w:r>
    </w:p>
    <w:p w14:paraId="38A130E8" w14:textId="6FC2EA8E" w:rsidR="00D752C7" w:rsidRPr="009B0BA5" w:rsidRDefault="00D752C7" w:rsidP="00AC6F67">
      <w:pPr>
        <w:ind w:firstLine="720"/>
      </w:pPr>
      <w:commentRangeStart w:id="84"/>
      <w:r>
        <w:t xml:space="preserve">Data were originally collected in 1979 as part of an observational study to characterize dominant community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3518C4">
        <w:t>Cluster analysis and</w:t>
      </w:r>
      <w:r w:rsidR="00AC6F67">
        <w:t xml:space="preserve"> principal components analysis (PCA)</w:t>
      </w:r>
      <w:r w:rsidR="00322DC1">
        <w:t xml:space="preserve"> distinguished three community associations, each dominated by a distinct species</w:t>
      </w:r>
      <w:r w:rsidR="00192659">
        <w:t xml:space="preserve">: </w:t>
      </w:r>
      <w:r w:rsidR="003518C4">
        <w:t xml:space="preserve">Lyngbye’s </w:t>
      </w:r>
      <w:r w:rsidR="00192659">
        <w:t>sedge (</w:t>
      </w:r>
      <w:r w:rsidR="00192659">
        <w:rPr>
          <w:i/>
        </w:rPr>
        <w:t>Carex lyngbyei</w:t>
      </w:r>
      <w:r w:rsidR="00192659">
        <w:t xml:space="preserve"> </w:t>
      </w:r>
      <w:proofErr w:type="spellStart"/>
      <w:r w:rsidR="00192659">
        <w:t>Hornem</w:t>
      </w:r>
      <w:proofErr w:type="spellEnd"/>
      <w:r w:rsidR="00192659">
        <w:t>.), fescue (</w:t>
      </w:r>
      <w:r w:rsidR="00192659">
        <w:rPr>
          <w:i/>
        </w:rPr>
        <w:t>Festuca arundinaceae</w:t>
      </w:r>
      <w:r w:rsidR="00192659">
        <w:t xml:space="preserve"> </w:t>
      </w:r>
      <w:proofErr w:type="spellStart"/>
      <w:r w:rsidR="00192659">
        <w:t>Schreb</w:t>
      </w:r>
      <w:proofErr w:type="spellEnd"/>
      <w:r w:rsidR="00192659">
        <w:t>.), and bogbean (</w:t>
      </w:r>
      <w:r w:rsidR="00192659">
        <w:rPr>
          <w:i/>
        </w:rPr>
        <w:t xml:space="preserve">Menyanthes trifoliata </w:t>
      </w:r>
      <w:r w:rsidR="008A3B91">
        <w:t xml:space="preserve">L.). </w:t>
      </w:r>
      <w:r w:rsidR="00056EF4">
        <w:t>Eight transects were positioned along a north-to-south gradient</w:t>
      </w:r>
      <w:r w:rsidR="009B0BA5">
        <w:t>, and 1 m</w:t>
      </w:r>
      <w:r w:rsidR="009B0BA5">
        <w:rPr>
          <w:vertAlign w:val="superscript"/>
        </w:rPr>
        <w:t>2</w:t>
      </w:r>
      <w:r w:rsidR="009B0BA5">
        <w:t xml:space="preserve"> quadrats </w:t>
      </w:r>
      <w:r w:rsidR="004E74AE">
        <w:t xml:space="preserve">(plots) </w:t>
      </w:r>
      <w:r w:rsidR="009B0BA5">
        <w:t xml:space="preserve">were placed </w:t>
      </w:r>
      <w:r w:rsidR="009F000A">
        <w:t>semi-systematically</w:t>
      </w:r>
      <w:r w:rsidR="009B0BA5">
        <w:t xml:space="preserve"> in the center of patches with distinct vegetation </w:t>
      </w:r>
      <w:r w:rsidR="009630C9">
        <w:t>changes (Bradfield, 2019 personal comm.).</w:t>
      </w:r>
      <w:r w:rsidR="009F000A">
        <w:t xml:space="preserve"> </w:t>
      </w:r>
      <w:commentRangeEnd w:id="84"/>
      <w:r w:rsidR="0073758B">
        <w:rPr>
          <w:rStyle w:val="CommentReference"/>
        </w:rPr>
        <w:commentReference w:id="84"/>
      </w:r>
    </w:p>
    <w:p w14:paraId="7C5C483F" w14:textId="54946BB8" w:rsidR="00D752C7" w:rsidRDefault="00D752C7" w:rsidP="003518C4">
      <w:pPr>
        <w:ind w:firstLine="720"/>
      </w:pPr>
      <w:r>
        <w:t xml:space="preserve">A subsequent survey conducted in 1999 </w:t>
      </w:r>
      <w:r w:rsidR="004238DE">
        <w:t>recreated the transects and sought to place sampling plots at exact positions sampled in 1979 to test relationships between invasive purple loosestrife (</w:t>
      </w:r>
      <w:proofErr w:type="spellStart"/>
      <w:r w:rsidR="004238DE">
        <w:rPr>
          <w:i/>
        </w:rPr>
        <w:t>Lythrum</w:t>
      </w:r>
      <w:proofErr w:type="spellEnd"/>
      <w:r w:rsidR="004238DE">
        <w:rPr>
          <w:i/>
        </w:rPr>
        <w:t xml:space="preserve"> </w:t>
      </w:r>
      <w:proofErr w:type="spellStart"/>
      <w:r w:rsidR="004238DE">
        <w:rPr>
          <w:i/>
        </w:rPr>
        <w:t>salicaria</w:t>
      </w:r>
      <w:proofErr w:type="spellEnd"/>
      <w:r w:rsidR="004238DE">
        <w:t xml:space="preserve">, L.) and Henderson’s </w:t>
      </w:r>
      <w:proofErr w:type="spellStart"/>
      <w:r w:rsidR="004238DE">
        <w:t>checkermallow</w:t>
      </w:r>
      <w:proofErr w:type="spellEnd"/>
      <w:r w:rsidR="003D4334">
        <w:t xml:space="preserve"> (</w:t>
      </w:r>
      <w:r w:rsidR="003D4334">
        <w:rPr>
          <w:i/>
        </w:rPr>
        <w:t xml:space="preserve">Sidalcea hendersonii </w:t>
      </w:r>
      <w:r w:rsidR="003D4334">
        <w:t>S. Watson)</w:t>
      </w:r>
      <w:r w:rsidR="00281098">
        <w:t xml:space="preserve">, which </w:t>
      </w:r>
      <w:r w:rsidR="00287B6A">
        <w:t xml:space="preserve">is </w:t>
      </w:r>
      <w:r w:rsidR="00281098">
        <w:t>a Blue Listed species of special concern in British Columbia</w:t>
      </w:r>
      <w:r w:rsidR="00BA4523">
        <w:t xml:space="preserve"> </w:t>
      </w:r>
      <w:r w:rsidR="00BA4523">
        <w:fldChar w:fldCharType="begin"/>
      </w:r>
      <w:r w:rsidR="00BA4523">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BA4523">
        <w:fldChar w:fldCharType="separate"/>
      </w:r>
      <w:r w:rsidR="00BA4523" w:rsidRPr="00BA4523">
        <w:rPr>
          <w:rFonts w:ascii="Calibri" w:hAnsi="Calibri" w:cs="Calibri"/>
        </w:rPr>
        <w:t>(Denoth &amp; Myers, 2007)</w:t>
      </w:r>
      <w:r w:rsidR="00BA4523">
        <w:fldChar w:fldCharType="end"/>
      </w:r>
      <w:r w:rsidR="00281098">
        <w:t>.</w:t>
      </w:r>
      <w:r w:rsidR="00BA4523">
        <w:t xml:space="preserve"> While </w:t>
      </w:r>
      <w:proofErr w:type="spellStart"/>
      <w:r w:rsidR="00C430ED">
        <w:t>Denoth</w:t>
      </w:r>
      <w:proofErr w:type="spellEnd"/>
      <w:r w:rsidR="00C430ED">
        <w:t xml:space="preserve"> &amp; Myers</w:t>
      </w:r>
      <w:r w:rsidR="00BA4523">
        <w:t xml:space="preserve"> did not seek to test changes in community composition, data were collected according to the same protocols</w:t>
      </w:r>
      <w:r w:rsidR="00DF7B7A">
        <w:t xml:space="preserve"> as in 1979</w:t>
      </w:r>
      <w:r w:rsidR="00C430ED">
        <w:t xml:space="preserve">, and the data has </w:t>
      </w:r>
      <w:r w:rsidR="003518C4">
        <w:t>generously</w:t>
      </w:r>
      <w:r w:rsidR="00C430ED">
        <w:t xml:space="preserve"> been made available for comparison</w:t>
      </w:r>
      <w:r w:rsidR="00DF7B7A">
        <w:t xml:space="preserve">. </w:t>
      </w:r>
    </w:p>
    <w:p w14:paraId="5DF2C008" w14:textId="01EB1AE5" w:rsidR="00D752C7" w:rsidRDefault="00D752C7" w:rsidP="005B3902">
      <w:pPr>
        <w:pStyle w:val="Heading3"/>
        <w:numPr>
          <w:ilvl w:val="0"/>
          <w:numId w:val="0"/>
        </w:numPr>
      </w:pPr>
      <w:r>
        <w:lastRenderedPageBreak/>
        <w:t>2019</w:t>
      </w:r>
    </w:p>
    <w:p w14:paraId="6BB0F99B" w14:textId="59E059C3" w:rsidR="0053304C" w:rsidRDefault="00A705D3" w:rsidP="00AC6F67">
      <w:pPr>
        <w:ind w:firstLine="720"/>
      </w:pPr>
      <w:commentRangeStart w:id="85"/>
      <w:r>
        <w:t xml:space="preserve">To test the hypothesis that dominant species would remain the same in local communities, I </w:t>
      </w:r>
      <w:commentRangeEnd w:id="85"/>
      <w:r w:rsidR="0073758B">
        <w:rPr>
          <w:rStyle w:val="CommentReference"/>
        </w:rPr>
        <w:commentReference w:id="85"/>
      </w:r>
      <w:r w:rsidR="00CC2390">
        <w:t>resampled vegetation</w:t>
      </w:r>
      <w:r w:rsidR="0084535D">
        <w:t xml:space="preserve"> in the same manner as the 1979 survey</w:t>
      </w:r>
      <w:r w:rsidR="00CC2390">
        <w:t xml:space="preserve"> by semi-systematically placing 1 m</w:t>
      </w:r>
      <w:r w:rsidR="00CC2390">
        <w:rPr>
          <w:vertAlign w:val="superscript"/>
        </w:rPr>
        <w:t>2</w:t>
      </w:r>
      <w:r w:rsidR="00CC2390">
        <w:t xml:space="preserve"> quadrats in the center of patches where vegetation contained noticeably different species, or every 10 m of transect length, whichever distance was shorter. </w:t>
      </w:r>
      <w:r w:rsidR="00716B13">
        <w:t xml:space="preserve">Assemblage types were considered if their boundary intersected the transect tape; assemblages tangential to the survey transect (but not intersecting it) were ignored. Assemblages were defined as being dominated </w:t>
      </w:r>
      <w:r w:rsidR="00716B13">
        <w:rPr>
          <w:u w:val="single"/>
        </w:rPr>
        <w:t>&gt;</w:t>
      </w:r>
      <w:r w:rsidR="00716B13">
        <w:t xml:space="preserve">50% by one or two species. If no species was clearly dominant, the area was characterized as “undefined.” To keep survey methods consistent with the </w:t>
      </w:r>
      <w:r w:rsidR="008F148C">
        <w:t>1979</w:t>
      </w:r>
      <w:r w:rsidR="00716B13">
        <w:t xml:space="preserve"> survey, 1 m</w:t>
      </w:r>
      <w:r w:rsidR="00716B13">
        <w:rPr>
          <w:vertAlign w:val="superscript"/>
        </w:rPr>
        <w:t>2</w:t>
      </w:r>
      <w:r w:rsidR="00716B13">
        <w:t xml:space="preserve"> quadrats were centered at the center of the assemblage region (</w:t>
      </w:r>
      <w:r w:rsidR="00D603D4">
        <w:rPr>
          <w:highlight w:val="yellow"/>
        </w:rPr>
        <w:fldChar w:fldCharType="begin"/>
      </w:r>
      <w:r w:rsidR="00D603D4">
        <w:instrText xml:space="preserve"> REF _Ref74327635 \h </w:instrText>
      </w:r>
      <w:r w:rsidR="00D603D4">
        <w:rPr>
          <w:highlight w:val="yellow"/>
        </w:rPr>
      </w:r>
      <w:r w:rsidR="00D603D4">
        <w:rPr>
          <w:highlight w:val="yellow"/>
        </w:rPr>
        <w:fldChar w:fldCharType="separate"/>
      </w:r>
      <w:r w:rsidR="00965AA8">
        <w:t xml:space="preserve">Figure </w:t>
      </w:r>
      <w:r w:rsidR="00965AA8">
        <w:rPr>
          <w:noProof/>
        </w:rPr>
        <w:t>2</w:t>
      </w:r>
      <w:r w:rsidR="00D603D4">
        <w:rPr>
          <w:highlight w:val="yellow"/>
        </w:rPr>
        <w:fldChar w:fldCharType="end"/>
      </w:r>
      <w:r w:rsidR="00716B13">
        <w:t xml:space="preserve">). </w:t>
      </w:r>
      <w:commentRangeStart w:id="86"/>
      <w:r w:rsidR="00716B13">
        <w:t xml:space="preserve">No assemblage types were so small </w:t>
      </w:r>
      <w:commentRangeEnd w:id="86"/>
      <w:r w:rsidR="0073758B">
        <w:rPr>
          <w:rStyle w:val="CommentReference"/>
        </w:rPr>
        <w:commentReference w:id="86"/>
      </w:r>
      <w:r w:rsidR="00716B13">
        <w:t>that the 1 m</w:t>
      </w:r>
      <w:r w:rsidR="00716B13">
        <w:rPr>
          <w:vertAlign w:val="superscript"/>
        </w:rPr>
        <w:t>2</w:t>
      </w:r>
      <w:r w:rsidR="00716B13">
        <w:t xml:space="preserve"> quadrat was less than 1 m from the boundary of the next assemblage. Along transects where the same assemblage reached &gt; 20 m, quadrats were sampled every 10 m to reproduce a modal distance of 10 m </w:t>
      </w:r>
      <w:r w:rsidR="008F148C">
        <w:fldChar w:fldCharType="begin"/>
      </w:r>
      <w:r w:rsidR="008F148C">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F148C">
        <w:fldChar w:fldCharType="separate"/>
      </w:r>
      <w:r w:rsidR="008F148C" w:rsidRPr="008F148C">
        <w:rPr>
          <w:rFonts w:ascii="Calibri" w:hAnsi="Calibri" w:cs="Calibri"/>
        </w:rPr>
        <w:t>(Bradfield &amp; Porter, 1982)</w:t>
      </w:r>
      <w:r w:rsidR="008F148C">
        <w:fldChar w:fldCharType="end"/>
      </w:r>
      <w:r w:rsidR="00716B13">
        <w:t>.</w:t>
      </w:r>
    </w:p>
    <w:p w14:paraId="4FC8BE09" w14:textId="394CADB8" w:rsidR="00512B1D" w:rsidRDefault="0053304C" w:rsidP="00AC6F67">
      <w:pPr>
        <w:ind w:firstLine="720"/>
      </w:pPr>
      <w:r>
        <w:t xml:space="preserve">Individuals were defined as “in the plot” if </w:t>
      </w:r>
      <w:ins w:id="87" w:author="Richardson, John S." w:date="2021-06-21T15:27:00Z">
        <w:r w:rsidR="0073758B">
          <w:rPr>
            <w:u w:val="single"/>
          </w:rPr>
          <w:t>&gt;</w:t>
        </w:r>
        <w:r w:rsidR="0073758B">
          <w:t xml:space="preserve">50% of </w:t>
        </w:r>
      </w:ins>
      <w:r>
        <w:t xml:space="preserve">their most basal stem originated </w:t>
      </w:r>
      <w:del w:id="88" w:author="Richardson, John S." w:date="2021-06-21T15:27:00Z">
        <w:r w:rsidDel="0073758B">
          <w:rPr>
            <w:u w:val="single"/>
          </w:rPr>
          <w:delText>&gt;</w:delText>
        </w:r>
        <w:r w:rsidDel="0073758B">
          <w:delText xml:space="preserve">50% </w:delText>
        </w:r>
      </w:del>
      <w:r>
        <w:t>within the plot boundary; overhanging stems were not considered. Aerial coverage was considered as percent of the quadrat occluded by foliage; rambling lianas (</w:t>
      </w:r>
      <w:r>
        <w:rPr>
          <w:i/>
        </w:rPr>
        <w:t>Lathyrus palustris</w:t>
      </w:r>
      <w:r w:rsidR="00ED4736">
        <w:t xml:space="preserve"> L.</w:t>
      </w:r>
      <w:r>
        <w:t>)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(&lt; 25%, 25-50%, 50-75%, and &gt; 75%).</w:t>
      </w:r>
    </w:p>
    <w:p w14:paraId="4DCAB950" w14:textId="77777777" w:rsidR="0058364A" w:rsidRDefault="008F6A6A" w:rsidP="0058364A">
      <w:pPr>
        <w:keepNext/>
      </w:pPr>
      <w:r>
        <w:rPr>
          <w:noProof/>
          <w:lang w:val="en-CA" w:eastAsia="en-CA"/>
        </w:rPr>
        <w:drawing>
          <wp:inline distT="0" distB="0" distL="0" distR="0" wp14:anchorId="77E76993" wp14:editId="420697DE">
            <wp:extent cx="5400675" cy="32481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8764" cy="3252981"/>
                    </a:xfrm>
                    <a:prstGeom prst="rect">
                      <a:avLst/>
                    </a:prstGeom>
                    <a:noFill/>
                  </pic:spPr>
                </pic:pic>
              </a:graphicData>
            </a:graphic>
          </wp:inline>
        </w:drawing>
      </w:r>
    </w:p>
    <w:p w14:paraId="1532A352" w14:textId="44F230A0" w:rsidR="00512B1D" w:rsidRPr="00EB274B" w:rsidRDefault="0058364A" w:rsidP="0058364A">
      <w:pPr>
        <w:pStyle w:val="Caption"/>
        <w:rPr>
          <w:i w:val="0"/>
          <w:sz w:val="22"/>
          <w:szCs w:val="22"/>
          <w:rPrChange w:id="89" w:author="Stefanie Lane" w:date="2021-08-18T13:55:00Z">
            <w:rPr/>
          </w:rPrChange>
        </w:rPr>
      </w:pPr>
      <w:bookmarkStart w:id="90" w:name="_Ref74327635"/>
      <w:commentRangeStart w:id="91"/>
      <w:r w:rsidRPr="00EB274B">
        <w:rPr>
          <w:i w:val="0"/>
          <w:sz w:val="22"/>
          <w:szCs w:val="22"/>
          <w:rPrChange w:id="92" w:author="Stefanie Lane" w:date="2021-08-18T13:55:00Z">
            <w:rPr/>
          </w:rPrChange>
        </w:rPr>
        <w:t xml:space="preserve">Figure </w:t>
      </w:r>
      <w:r w:rsidR="0022035E" w:rsidRPr="00EB274B">
        <w:rPr>
          <w:i w:val="0"/>
          <w:sz w:val="22"/>
          <w:szCs w:val="22"/>
          <w:rPrChange w:id="93" w:author="Stefanie Lane" w:date="2021-08-18T13:55:00Z">
            <w:rPr/>
          </w:rPrChange>
        </w:rPr>
        <w:fldChar w:fldCharType="begin"/>
      </w:r>
      <w:r w:rsidR="0022035E" w:rsidRPr="00EB274B">
        <w:rPr>
          <w:i w:val="0"/>
          <w:sz w:val="22"/>
          <w:szCs w:val="22"/>
          <w:rPrChange w:id="94" w:author="Stefanie Lane" w:date="2021-08-18T13:55:00Z">
            <w:rPr/>
          </w:rPrChange>
        </w:rPr>
        <w:instrText xml:space="preserve"> SEQ Figure \* ARABIC </w:instrText>
      </w:r>
      <w:r w:rsidR="0022035E" w:rsidRPr="00EB274B">
        <w:rPr>
          <w:i w:val="0"/>
          <w:sz w:val="22"/>
          <w:szCs w:val="22"/>
          <w:rPrChange w:id="95" w:author="Stefanie Lane" w:date="2021-08-18T13:55:00Z">
            <w:rPr>
              <w:noProof/>
            </w:rPr>
          </w:rPrChange>
        </w:rPr>
        <w:fldChar w:fldCharType="separate"/>
      </w:r>
      <w:r w:rsidR="006F52A7" w:rsidRPr="00EB274B">
        <w:rPr>
          <w:i w:val="0"/>
          <w:noProof/>
          <w:sz w:val="22"/>
          <w:szCs w:val="22"/>
          <w:rPrChange w:id="96" w:author="Stefanie Lane" w:date="2021-08-18T13:55:00Z">
            <w:rPr>
              <w:noProof/>
            </w:rPr>
          </w:rPrChange>
        </w:rPr>
        <w:t>2</w:t>
      </w:r>
      <w:r w:rsidR="0022035E" w:rsidRPr="00EB274B">
        <w:rPr>
          <w:i w:val="0"/>
          <w:noProof/>
          <w:sz w:val="22"/>
          <w:szCs w:val="22"/>
          <w:rPrChange w:id="97" w:author="Stefanie Lane" w:date="2021-08-18T13:55:00Z">
            <w:rPr>
              <w:noProof/>
            </w:rPr>
          </w:rPrChange>
        </w:rPr>
        <w:fldChar w:fldCharType="end"/>
      </w:r>
      <w:bookmarkEnd w:id="90"/>
      <w:r w:rsidRPr="00EB274B">
        <w:rPr>
          <w:i w:val="0"/>
          <w:sz w:val="22"/>
          <w:szCs w:val="22"/>
          <w:rPrChange w:id="98" w:author="Stefanie Lane" w:date="2021-08-18T13:55:00Z">
            <w:rPr/>
          </w:rPrChange>
        </w:rPr>
        <w:t xml:space="preserve">. Sampling schematic along sample transect of unique community types, represented by irregular polygons. </w:t>
      </w:r>
      <w:commentRangeStart w:id="99"/>
      <w:ins w:id="100" w:author="Richardson, John S." w:date="2021-06-21T15:28:00Z">
        <w:r w:rsidR="0073758B" w:rsidRPr="00EB274B">
          <w:rPr>
            <w:i w:val="0"/>
            <w:sz w:val="22"/>
            <w:szCs w:val="22"/>
            <w:rPrChange w:id="101" w:author="Stefanie Lane" w:date="2021-08-18T13:55:00Z">
              <w:rPr/>
            </w:rPrChange>
          </w:rPr>
          <w:t>S</w:t>
        </w:r>
      </w:ins>
      <w:del w:id="102" w:author="Richardson, John S." w:date="2021-06-21T15:27:00Z">
        <w:r w:rsidRPr="00EB274B" w:rsidDel="0073758B">
          <w:rPr>
            <w:i w:val="0"/>
            <w:sz w:val="22"/>
            <w:szCs w:val="22"/>
            <w:rPrChange w:id="103" w:author="Stefanie Lane" w:date="2021-08-18T13:55:00Z">
              <w:rPr/>
            </w:rPrChange>
          </w:rPr>
          <w:delText>1m</w:delText>
        </w:r>
        <w:r w:rsidRPr="00EB274B" w:rsidDel="0073758B">
          <w:rPr>
            <w:i w:val="0"/>
            <w:sz w:val="22"/>
            <w:szCs w:val="22"/>
            <w:vertAlign w:val="superscript"/>
            <w:rPrChange w:id="104" w:author="Stefanie Lane" w:date="2021-08-18T13:55:00Z">
              <w:rPr>
                <w:vertAlign w:val="superscript"/>
              </w:rPr>
            </w:rPrChange>
          </w:rPr>
          <w:delText>2</w:delText>
        </w:r>
        <w:r w:rsidRPr="00EB274B" w:rsidDel="0073758B">
          <w:rPr>
            <w:i w:val="0"/>
            <w:sz w:val="22"/>
            <w:szCs w:val="22"/>
            <w:rPrChange w:id="105" w:author="Stefanie Lane" w:date="2021-08-18T13:55:00Z">
              <w:rPr/>
            </w:rPrChange>
          </w:rPr>
          <w:delText xml:space="preserve"> </w:delText>
        </w:r>
      </w:del>
      <w:del w:id="106" w:author="Richardson, John S." w:date="2021-06-21T15:28:00Z">
        <w:r w:rsidRPr="00EB274B" w:rsidDel="0073758B">
          <w:rPr>
            <w:i w:val="0"/>
            <w:sz w:val="22"/>
            <w:szCs w:val="22"/>
            <w:rPrChange w:id="107" w:author="Stefanie Lane" w:date="2021-08-18T13:55:00Z">
              <w:rPr/>
            </w:rPrChange>
          </w:rPr>
          <w:delText>s</w:delText>
        </w:r>
      </w:del>
      <w:r w:rsidRPr="00EB274B">
        <w:rPr>
          <w:i w:val="0"/>
          <w:sz w:val="22"/>
          <w:szCs w:val="22"/>
          <w:rPrChange w:id="108" w:author="Stefanie Lane" w:date="2021-08-18T13:55:00Z">
            <w:rPr/>
          </w:rPrChange>
        </w:rPr>
        <w:t xml:space="preserve">ampling </w:t>
      </w:r>
      <w:commentRangeEnd w:id="99"/>
      <w:r w:rsidR="0073758B" w:rsidRPr="00EB274B">
        <w:rPr>
          <w:rStyle w:val="CommentReference"/>
          <w:i w:val="0"/>
          <w:iCs w:val="0"/>
          <w:color w:val="auto"/>
          <w:sz w:val="22"/>
          <w:szCs w:val="22"/>
          <w:rPrChange w:id="109" w:author="Stefanie Lane" w:date="2021-08-18T13:55:00Z">
            <w:rPr>
              <w:rStyle w:val="CommentReference"/>
              <w:i w:val="0"/>
              <w:iCs w:val="0"/>
              <w:color w:val="auto"/>
            </w:rPr>
          </w:rPrChange>
        </w:rPr>
        <w:commentReference w:id="99"/>
      </w:r>
      <w:r w:rsidRPr="00EB274B">
        <w:rPr>
          <w:i w:val="0"/>
          <w:sz w:val="22"/>
          <w:szCs w:val="22"/>
          <w:rPrChange w:id="110" w:author="Stefanie Lane" w:date="2021-08-18T13:55:00Z">
            <w:rPr/>
          </w:rPrChange>
        </w:rPr>
        <w:t>plots</w:t>
      </w:r>
      <w:ins w:id="111" w:author="Richardson, John S." w:date="2021-06-21T15:28:00Z">
        <w:r w:rsidR="0073758B" w:rsidRPr="00EB274B">
          <w:rPr>
            <w:i w:val="0"/>
            <w:sz w:val="22"/>
            <w:szCs w:val="22"/>
            <w:rPrChange w:id="112" w:author="Stefanie Lane" w:date="2021-08-18T13:55:00Z">
              <w:rPr/>
            </w:rPrChange>
          </w:rPr>
          <w:t xml:space="preserve"> of</w:t>
        </w:r>
      </w:ins>
      <w:r w:rsidRPr="00EB274B">
        <w:rPr>
          <w:i w:val="0"/>
          <w:sz w:val="22"/>
          <w:szCs w:val="22"/>
          <w:rPrChange w:id="113" w:author="Stefanie Lane" w:date="2021-08-18T13:55:00Z">
            <w:rPr/>
          </w:rPrChange>
        </w:rPr>
        <w:t xml:space="preserve"> </w:t>
      </w:r>
      <w:ins w:id="114" w:author="Richardson, John S." w:date="2021-06-21T15:27:00Z">
        <w:r w:rsidR="0073758B" w:rsidRPr="00EB274B">
          <w:rPr>
            <w:i w:val="0"/>
            <w:sz w:val="22"/>
            <w:szCs w:val="22"/>
            <w:rPrChange w:id="115" w:author="Stefanie Lane" w:date="2021-08-18T13:55:00Z">
              <w:rPr/>
            </w:rPrChange>
          </w:rPr>
          <w:t>1 m</w:t>
        </w:r>
        <w:r w:rsidR="0073758B" w:rsidRPr="00EB274B">
          <w:rPr>
            <w:i w:val="0"/>
            <w:sz w:val="22"/>
            <w:szCs w:val="22"/>
            <w:vertAlign w:val="superscript"/>
            <w:rPrChange w:id="116" w:author="Stefanie Lane" w:date="2021-08-18T13:55:00Z">
              <w:rPr>
                <w:vertAlign w:val="superscript"/>
              </w:rPr>
            </w:rPrChange>
          </w:rPr>
          <w:t>2</w:t>
        </w:r>
        <w:r w:rsidR="0073758B" w:rsidRPr="00EB274B">
          <w:rPr>
            <w:i w:val="0"/>
            <w:sz w:val="22"/>
            <w:szCs w:val="22"/>
            <w:rPrChange w:id="117" w:author="Stefanie Lane" w:date="2021-08-18T13:55:00Z">
              <w:rPr/>
            </w:rPrChange>
          </w:rPr>
          <w:t xml:space="preserve"> </w:t>
        </w:r>
      </w:ins>
      <w:r w:rsidRPr="00EB274B">
        <w:rPr>
          <w:i w:val="0"/>
          <w:sz w:val="22"/>
          <w:szCs w:val="22"/>
          <w:rPrChange w:id="118" w:author="Stefanie Lane" w:date="2021-08-18T13:55:00Z">
            <w:rPr/>
          </w:rPrChange>
        </w:rPr>
        <w:t>were placed at the center of the unique community polygon, or every 10</w:t>
      </w:r>
      <w:ins w:id="119" w:author="Richardson, John S." w:date="2021-06-21T15:28:00Z">
        <w:r w:rsidR="0073758B" w:rsidRPr="00EB274B">
          <w:rPr>
            <w:i w:val="0"/>
            <w:sz w:val="22"/>
            <w:szCs w:val="22"/>
            <w:rPrChange w:id="120" w:author="Stefanie Lane" w:date="2021-08-18T13:55:00Z">
              <w:rPr/>
            </w:rPrChange>
          </w:rPr>
          <w:t xml:space="preserve"> </w:t>
        </w:r>
      </w:ins>
      <w:r w:rsidRPr="00EB274B">
        <w:rPr>
          <w:i w:val="0"/>
          <w:sz w:val="22"/>
          <w:szCs w:val="22"/>
          <w:rPrChange w:id="121" w:author="Stefanie Lane" w:date="2021-08-18T13:55:00Z">
            <w:rPr/>
          </w:rPrChange>
        </w:rPr>
        <w:t xml:space="preserve">m of transect length, whichever was less. Illustration not to scale. </w:t>
      </w:r>
      <w:commentRangeEnd w:id="91"/>
      <w:r w:rsidR="0073758B" w:rsidRPr="00EB274B">
        <w:rPr>
          <w:rStyle w:val="CommentReference"/>
          <w:i w:val="0"/>
          <w:iCs w:val="0"/>
          <w:color w:val="auto"/>
          <w:sz w:val="22"/>
          <w:szCs w:val="22"/>
          <w:rPrChange w:id="122" w:author="Stefanie Lane" w:date="2021-08-18T13:55:00Z">
            <w:rPr>
              <w:rStyle w:val="CommentReference"/>
              <w:i w:val="0"/>
              <w:iCs w:val="0"/>
              <w:color w:val="auto"/>
            </w:rPr>
          </w:rPrChange>
        </w:rPr>
        <w:commentReference w:id="91"/>
      </w:r>
    </w:p>
    <w:p w14:paraId="0C6A57A5" w14:textId="008BC32B" w:rsidR="00512B1D" w:rsidRDefault="00512B1D" w:rsidP="005B3902">
      <w:pPr>
        <w:pStyle w:val="Heading2"/>
        <w:numPr>
          <w:ilvl w:val="0"/>
          <w:numId w:val="0"/>
        </w:numPr>
      </w:pPr>
      <w:commentRangeStart w:id="123"/>
      <w:r>
        <w:t>Data analyses</w:t>
      </w:r>
      <w:commentRangeEnd w:id="123"/>
      <w:r w:rsidR="0073758B">
        <w:rPr>
          <w:rStyle w:val="CommentReference"/>
          <w:rFonts w:asciiTheme="minorHAnsi" w:eastAsiaTheme="minorHAnsi" w:hAnsiTheme="minorHAnsi" w:cstheme="minorBidi"/>
          <w:color w:val="auto"/>
        </w:rPr>
        <w:commentReference w:id="123"/>
      </w:r>
    </w:p>
    <w:p w14:paraId="0CCAFCED" w14:textId="076CB158" w:rsidR="00C947D4" w:rsidRDefault="00894BD8" w:rsidP="005B3902">
      <w:pPr>
        <w:pStyle w:val="Heading3"/>
        <w:numPr>
          <w:ilvl w:val="0"/>
          <w:numId w:val="0"/>
        </w:numPr>
      </w:pPr>
      <w:r>
        <w:t>Taxonomy</w:t>
      </w:r>
    </w:p>
    <w:p w14:paraId="578676EB" w14:textId="7B9703E2" w:rsidR="0001635B" w:rsidRDefault="00CD72E1" w:rsidP="00AC6F67">
      <w:pPr>
        <w:ind w:firstLine="720"/>
      </w:pPr>
      <w:r>
        <w:t xml:space="preserve">Observation of </w:t>
      </w:r>
      <w:r w:rsidR="00894BD8">
        <w:t>vascular plant species</w:t>
      </w:r>
      <w:r>
        <w:t xml:space="preserve"> was conducted in all sampling years during </w:t>
      </w:r>
      <w:r w:rsidR="00F425EB">
        <w:t>early summer</w:t>
      </w:r>
      <w:r w:rsidR="005079DF">
        <w:t xml:space="preserve"> (approx. June-July)</w:t>
      </w:r>
      <w:r>
        <w:t>.</w:t>
      </w:r>
      <w:r w:rsidR="00894BD8">
        <w:t xml:space="preserve"> </w:t>
      </w:r>
      <w:r w:rsidR="00646375">
        <w:t xml:space="preserve">In all </w:t>
      </w:r>
      <w:r w:rsidR="00461287">
        <w:t>datasets, most plants were identified to species</w:t>
      </w:r>
      <w:r>
        <w:t xml:space="preserve"> according to Hitchcock &amp; </w:t>
      </w:r>
      <w:r>
        <w:lastRenderedPageBreak/>
        <w:t xml:space="preserve">Cronquist </w:t>
      </w:r>
      <w:r>
        <w:fldChar w:fldCharType="begin"/>
      </w:r>
      <w:r>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rsidR="00461287">
        <w:t xml:space="preserve">, although a few were identified at higher taxonomic </w:t>
      </w:r>
      <w:r w:rsidR="00461287" w:rsidRPr="002866B1">
        <w:t>levels (</w:t>
      </w:r>
      <w:commentRangeStart w:id="124"/>
      <w:r w:rsidR="00461287" w:rsidRPr="002866B1">
        <w:t>n</w:t>
      </w:r>
      <w:ins w:id="125" w:author="Richardson, John S." w:date="2021-06-21T15:30:00Z">
        <w:r w:rsidR="0073758B">
          <w:t xml:space="preserve"> </w:t>
        </w:r>
      </w:ins>
      <w:r w:rsidR="00461287" w:rsidRPr="002866B1">
        <w:t>=</w:t>
      </w:r>
      <w:ins w:id="126" w:author="Richardson, John S." w:date="2021-06-21T15:30:00Z">
        <w:r w:rsidR="0073758B">
          <w:t xml:space="preserve"> </w:t>
        </w:r>
      </w:ins>
      <w:r w:rsidR="002866B1" w:rsidRPr="002866B1">
        <w:t>6</w:t>
      </w:r>
      <w:r w:rsidR="00461287" w:rsidRPr="002866B1">
        <w:t xml:space="preserve"> </w:t>
      </w:r>
      <w:r w:rsidR="002866B1" w:rsidRPr="002866B1">
        <w:t>to</w:t>
      </w:r>
      <w:r w:rsidR="00461287">
        <w:t xml:space="preserve"> genus</w:t>
      </w:r>
      <w:commentRangeEnd w:id="124"/>
      <w:r w:rsidR="0073758B">
        <w:rPr>
          <w:rStyle w:val="CommentReference"/>
        </w:rPr>
        <w:commentReference w:id="124"/>
      </w:r>
      <w:r w:rsidR="00461287">
        <w:t xml:space="preserve">, </w:t>
      </w:r>
      <w:r w:rsidR="002866B1">
        <w:t xml:space="preserve">n = 2 to </w:t>
      </w:r>
      <w:r w:rsidR="00461287">
        <w:t>Family</w:t>
      </w:r>
      <w:r w:rsidR="002866B1">
        <w:t xml:space="preserve">; see </w:t>
      </w:r>
      <w:r w:rsidR="002866B1">
        <w:fldChar w:fldCharType="begin"/>
      </w:r>
      <w:r w:rsidR="002866B1">
        <w:instrText xml:space="preserve"> REF _Ref71308067 \h </w:instrText>
      </w:r>
      <w:r w:rsidR="002866B1">
        <w:fldChar w:fldCharType="separate"/>
      </w:r>
      <w:r w:rsidR="002866B1">
        <w:t>Appendix 1</w:t>
      </w:r>
      <w:r w:rsidR="002866B1">
        <w:fldChar w:fldCharType="end"/>
      </w:r>
      <w:r w:rsidR="00461287">
        <w:t xml:space="preserve">). To account for changes in nomenclature revision over time, all </w:t>
      </w:r>
      <w:r w:rsidR="00DA47DE">
        <w:t>datasets were harmonized to use the most recently accepted species name</w:t>
      </w:r>
      <w:r w:rsidR="009418F9">
        <w:t xml:space="preserve">, represented by a symbol code, </w:t>
      </w:r>
      <w:r w:rsidR="00DA47DE">
        <w:t>as reported in the PLANTS Database of the United States Department of Agriculture</w:t>
      </w:r>
      <w:r w:rsidR="0058066D">
        <w:t xml:space="preserve">, </w:t>
      </w:r>
      <w:r w:rsidR="00DA47DE">
        <w:t xml:space="preserve">Natural Resources Conservation Science </w:t>
      </w:r>
      <w:r w:rsidR="009418F9">
        <w:t>[</w:t>
      </w:r>
      <w:r w:rsidR="00DA47DE">
        <w:t>USDA NRCS</w:t>
      </w:r>
      <w:r w:rsidR="00F0003F">
        <w:t xml:space="preserve"> </w:t>
      </w:r>
      <w:r w:rsidR="009418F9">
        <w:t>(</w:t>
      </w:r>
      <w:r w:rsidR="00F0003F">
        <w:fldChar w:fldCharType="begin"/>
      </w:r>
      <w:r w:rsidR="00F0003F">
        <w:instrText xml:space="preserve"> REF _Ref71308067 \h </w:instrText>
      </w:r>
      <w:r w:rsidR="00F0003F">
        <w:fldChar w:fldCharType="separate"/>
      </w:r>
      <w:r w:rsidR="00F0003F">
        <w:t>Appendix 1</w:t>
      </w:r>
      <w:r w:rsidR="00F0003F">
        <w:fldChar w:fldCharType="end"/>
      </w:r>
      <w:r w:rsidR="009418F9">
        <w:t>)]</w:t>
      </w:r>
      <w:r w:rsidR="0058066D">
        <w:t xml:space="preserve">. </w:t>
      </w:r>
      <w:r w:rsidR="009418F9">
        <w:t xml:space="preserve">In </w:t>
      </w:r>
      <w:r w:rsidR="004E2317">
        <w:t xml:space="preserve">the instance of </w:t>
      </w:r>
      <w:r w:rsidR="004E2317">
        <w:rPr>
          <w:i/>
        </w:rPr>
        <w:t>Agrostis</w:t>
      </w:r>
      <w:r w:rsidR="004E2317">
        <w:t xml:space="preserve"> species, the judgement to assume </w:t>
      </w:r>
      <w:r w:rsidR="004E2317">
        <w:rPr>
          <w:i/>
        </w:rPr>
        <w:t>Agrostis alba</w:t>
      </w:r>
      <w:r w:rsidR="004E2317">
        <w:t xml:space="preserve"> identified in 1979 and 1999 is the same as </w:t>
      </w:r>
      <w:r w:rsidR="004E2317">
        <w:rPr>
          <w:i/>
        </w:rPr>
        <w:t>Agrostis stolonifera</w:t>
      </w:r>
      <w:r w:rsidR="004E2317">
        <w:t xml:space="preserve"> in 2019 was made based on the</w:t>
      </w:r>
      <w:r w:rsidR="004A1D2E">
        <w:t xml:space="preserve"> likelihood that the presence of a species would not be replaced by another with similar abundance. </w:t>
      </w:r>
    </w:p>
    <w:p w14:paraId="33228660" w14:textId="34F02B52" w:rsidR="00166B32" w:rsidRDefault="00573549" w:rsidP="005B3902">
      <w:pPr>
        <w:pStyle w:val="Heading3"/>
        <w:numPr>
          <w:ilvl w:val="0"/>
          <w:numId w:val="0"/>
        </w:numPr>
      </w:pPr>
      <w:r>
        <w:t>Statistical analyses</w:t>
      </w:r>
    </w:p>
    <w:p w14:paraId="4F927473" w14:textId="4FD314AA" w:rsidR="00FC1C0B" w:rsidRPr="00F6466A" w:rsidRDefault="00573549" w:rsidP="00AC6F67">
      <w:pPr>
        <w:ind w:firstLine="720"/>
      </w:pPr>
      <w:r>
        <w:t xml:space="preserve">All </w:t>
      </w:r>
      <w:r w:rsidR="00F5009D">
        <w:t>statistical analyses were performed in R v.4.0.2</w:t>
      </w:r>
      <w:r w:rsidR="00506AB7">
        <w:t>. To determine dominant community types, cluster analysis</w:t>
      </w:r>
      <w:r w:rsidR="009E75EB">
        <w:t xml:space="preserve"> was performed for each observation year</w:t>
      </w:r>
      <w:r w:rsidR="00DC3760">
        <w:t xml:space="preserve"> using Euclidean distance as the measure of plot dissimilarity</w:t>
      </w:r>
      <w:r w:rsidR="00506AB7">
        <w:t xml:space="preserve"> (function </w:t>
      </w:r>
      <w:proofErr w:type="spellStart"/>
      <w:r w:rsidR="00506AB7">
        <w:rPr>
          <w:i/>
        </w:rPr>
        <w:t>hclust</w:t>
      </w:r>
      <w:proofErr w:type="spellEnd"/>
      <w:r w:rsidR="00506AB7">
        <w:t>, package ‘</w:t>
      </w:r>
      <w:r w:rsidR="00065293">
        <w:t>stats</w:t>
      </w:r>
      <w:r w:rsidR="00A94873">
        <w:t>’</w:t>
      </w:r>
      <w:r w:rsidR="005B46AB">
        <w:t>)</w:t>
      </w:r>
      <w:r w:rsidR="009E75EB">
        <w:t xml:space="preserve">. </w:t>
      </w:r>
      <w:r w:rsidR="00DD4154">
        <w:t xml:space="preserve">Dendrograms for each year were cut into three groups, and all plots within a cluster group were subjected to a species indicator analysis to determine the dominant species driving clusters (function </w:t>
      </w:r>
      <w:proofErr w:type="spellStart"/>
      <w:r w:rsidR="00DD4154">
        <w:rPr>
          <w:i/>
        </w:rPr>
        <w:t>multipatt</w:t>
      </w:r>
      <w:proofErr w:type="spellEnd"/>
      <w:r w:rsidR="00DD4154">
        <w:t>, package ‘</w:t>
      </w:r>
      <w:proofErr w:type="spellStart"/>
      <w:r w:rsidR="005C3F39">
        <w:t>indicspecies</w:t>
      </w:r>
      <w:proofErr w:type="spellEnd"/>
      <w:r w:rsidR="00A77AEA">
        <w:t xml:space="preserve">’). </w:t>
      </w:r>
      <w:r w:rsidR="00E94900">
        <w:t>Nonmetric multidimensional scaling (NM</w:t>
      </w:r>
      <w:r w:rsidR="00602EFA">
        <w:t>D</w:t>
      </w:r>
      <w:r w:rsidR="00E94900">
        <w:t xml:space="preserve">S) was used to demonstrate shifts in community associations over time </w:t>
      </w:r>
      <w:r w:rsidR="00F6466A">
        <w:t xml:space="preserve">using the Bray-Curtis distance (function </w:t>
      </w:r>
      <w:proofErr w:type="spellStart"/>
      <w:r w:rsidR="00F6466A">
        <w:rPr>
          <w:i/>
        </w:rPr>
        <w:t>metaMDS</w:t>
      </w:r>
      <w:proofErr w:type="spellEnd"/>
      <w:r w:rsidR="00F6466A">
        <w:t xml:space="preserve">, package ‘vegan’). </w:t>
      </w:r>
    </w:p>
    <w:p w14:paraId="11FB9E8D" w14:textId="2B98164A" w:rsidR="00BF2815" w:rsidRDefault="009E199A" w:rsidP="00AC6F67">
      <w:pPr>
        <w:ind w:firstLine="720"/>
      </w:pPr>
      <w:r>
        <w:t>D</w:t>
      </w:r>
      <w:r w:rsidR="00183418">
        <w:t xml:space="preserve">iversity components were calculated </w:t>
      </w:r>
      <w:r>
        <w:t>for each</w:t>
      </w:r>
      <w:r w:rsidR="00183418">
        <w:t xml:space="preserve"> community </w:t>
      </w:r>
      <w:r>
        <w:t>group for all years</w:t>
      </w:r>
      <w:r w:rsidR="00183418">
        <w:t>. Alpha diversity</w:t>
      </w:r>
      <w:r>
        <w:t xml:space="preserve"> (species density)</w:t>
      </w:r>
      <w:r w:rsidR="00183418">
        <w:t xml:space="preserve"> was calculated as average number of </w:t>
      </w:r>
      <w:commentRangeStart w:id="127"/>
      <w:del w:id="128" w:author="Stefanie Lane" w:date="2021-08-18T13:56:00Z">
        <w:r w:rsidR="00183418" w:rsidDel="00EB274B">
          <w:delText xml:space="preserve">species </w:delText>
        </w:r>
      </w:del>
      <w:commentRangeEnd w:id="127"/>
      <w:ins w:id="129" w:author="Stefanie Lane" w:date="2021-08-18T13:56:00Z">
        <w:r w:rsidR="00EB274B">
          <w:t xml:space="preserve">taxa </w:t>
        </w:r>
      </w:ins>
      <w:r w:rsidR="0073758B">
        <w:rPr>
          <w:rStyle w:val="CommentReference"/>
        </w:rPr>
        <w:commentReference w:id="127"/>
      </w:r>
      <w:r w:rsidR="00183418">
        <w:t>per m</w:t>
      </w:r>
      <w:r w:rsidR="00183418">
        <w:rPr>
          <w:vertAlign w:val="superscript"/>
        </w:rPr>
        <w:t>2</w:t>
      </w:r>
      <w:r w:rsidR="00CC3685">
        <w:t xml:space="preserve">, and beta diversity was calculated as the total number </w:t>
      </w:r>
      <w:ins w:id="130" w:author="Richardson, John S." w:date="2021-06-21T15:32:00Z">
        <w:r w:rsidR="0073758B">
          <w:t xml:space="preserve">of </w:t>
        </w:r>
      </w:ins>
      <w:r w:rsidR="00CC3685">
        <w:t xml:space="preserve">species per community type divided by species density </w:t>
      </w:r>
      <w:r w:rsidR="00CC3685">
        <w:fldChar w:fldCharType="begin"/>
      </w:r>
      <w:r w:rsidR="00CC3685">
        <w:instrText xml:space="preserve"> ADDIN ZOTERO_ITEM CSL_CITATION {"citationID":"01BBYJSZ","properties":{"formattedCitation":"(Whittaker &amp; Gauch, 1978)","plainCitation":"(Whittaker &amp; Gauch, 1978)","noteIndex":0},"citationItems":[{"id":1670,"uris":["http://zotero.org/users/6092945/items/AZAD6JTQ"],"uri":["http://zotero.org/users/6092945/items/AZAD6JTQ"],"itemData":{"id":1670,"type":"chapter","abstract":"Historically, ordination techniques have had a number of sources (Whittaker 1967), from early work in direct gradient analysis (articles 2 and 4) and the use of similarity measurements in various schools (articles 5 and 6) to the development of Wisconsin polar ordination and its modifications (article 7) and the introduction of multivariate techniques from other fields (articles 8 and 9) to the testing of these techniques and development of new techniques appropriate to ecological data and research purposes (articles 10 and 11). The following article contains a brief summary of this history (11.2). The combinations of different ordination approaches, algorithms, similarity coefficients, and criteria for axis determination provide an uncountable number of possible techniques. Summarization of this range of techniques and evaluation of their usefulness for data from natural communities are needed. We consider here how ordination techniques are affected by the peculiarities of community data, how they can be evaluated, and what recommendations on their use can be offered.","collection-title":"Handbook of Vegetation Science","container-title":"Ordination of Plant Communities","event-place":"Dordrecht","ISBN":"978-94-009-7989-5","language":"en","note":"DOI: 10.1007/978-94-009-7989-5_10","page":"277-336","publisher":"Springer Netherlands","publisher-place":"Dordrecht","source":"Springer Link","title":"Evaluation of Ordination Techniques","URL":"https://doi.org/10.1007/978-94-009-7989-5_10","author":[{"family":"Whittaker","given":"Robert H."},{"family":"Gauch","given":"Hugh G."}],"editor":[{"family":"Whittaker","given":"Robert H."}],"accessed":{"date-parts":[["2021",6,11]]},"issued":{"date-parts":[["1978"]]}}}],"schema":"https://github.com/citation-style-language/schema/raw/master/csl-citation.json"} </w:instrText>
      </w:r>
      <w:r w:rsidR="00CC3685">
        <w:fldChar w:fldCharType="separate"/>
      </w:r>
      <w:r w:rsidR="00CC3685" w:rsidRPr="00CC3685">
        <w:rPr>
          <w:rFonts w:ascii="Calibri" w:hAnsi="Calibri" w:cs="Calibri"/>
        </w:rPr>
        <w:t>(Whittaker &amp; Gauch, 1978)</w:t>
      </w:r>
      <w:r w:rsidR="00CC3685">
        <w:fldChar w:fldCharType="end"/>
      </w:r>
      <w:r w:rsidR="00CC3685">
        <w:t xml:space="preserve">. </w:t>
      </w:r>
      <w:r w:rsidR="0041587C">
        <w:t>Permutational analysis of multivariate dispersion (PERMDISP) tested whether community groups were homogeneously dispersed</w:t>
      </w:r>
      <w:r w:rsidR="004F7156">
        <w:t xml:space="preserve"> (function </w:t>
      </w:r>
      <w:proofErr w:type="spellStart"/>
      <w:r w:rsidR="004F7156">
        <w:rPr>
          <w:i/>
        </w:rPr>
        <w:t>betadisper</w:t>
      </w:r>
      <w:proofErr w:type="spellEnd"/>
      <w:r w:rsidR="004F7156">
        <w:t xml:space="preserve">, package ‘vegan’). </w:t>
      </w:r>
      <w:r w:rsidR="00A77AEA">
        <w:t>Significant differences in changes between years were assessed by permutational analysis of variance (</w:t>
      </w:r>
      <w:r w:rsidR="00A77AEA" w:rsidRPr="00A77AEA">
        <w:t>PERMANOVA,</w:t>
      </w:r>
      <w:r w:rsidR="00950997">
        <w:t xml:space="preserve"> </w:t>
      </w:r>
      <w:r w:rsidR="00A77AEA" w:rsidRPr="00A77AEA">
        <w:t>with Bray–Curtis distances) using 999 permutations (function</w:t>
      </w:r>
      <w:r w:rsidR="00950997">
        <w:t xml:space="preserve"> </w:t>
      </w:r>
      <w:proofErr w:type="spellStart"/>
      <w:r w:rsidR="00A77AEA" w:rsidRPr="00A77AEA">
        <w:rPr>
          <w:i/>
          <w:iCs/>
        </w:rPr>
        <w:t>adonis</w:t>
      </w:r>
      <w:proofErr w:type="spellEnd"/>
      <w:r w:rsidR="00A77AEA" w:rsidRPr="00A77AEA">
        <w:t>, package ‘vegan’)</w:t>
      </w:r>
      <w:r w:rsidR="00BF2815">
        <w:t xml:space="preserve">. </w:t>
      </w:r>
      <w:r w:rsidR="00F3185F">
        <w:t>PERMANOVA was chosen over analysis of similarity (ANOSIM) due to lower sensitivities to unbalanced sampling sizes within each community group</w:t>
      </w:r>
      <w:r w:rsidR="004667B7">
        <w:t xml:space="preserve"> </w:t>
      </w:r>
      <w:r w:rsidR="004667B7">
        <w:fldChar w:fldCharType="begin"/>
      </w:r>
      <w:r w:rsidR="004667B7">
        <w:instrText xml:space="preserve"> ADDIN ZOTERO_ITEM CSL_CITATION {"citationID":"rnLjU7IH","properties":{"formattedCitation":"(Anderson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rsidR="004667B7">
        <w:fldChar w:fldCharType="separate"/>
      </w:r>
      <w:r w:rsidR="004667B7" w:rsidRPr="004667B7">
        <w:rPr>
          <w:rFonts w:ascii="Calibri" w:hAnsi="Calibri" w:cs="Calibri"/>
        </w:rPr>
        <w:t>(Anderson &amp; Walsh, 2013)</w:t>
      </w:r>
      <w:r w:rsidR="004667B7">
        <w:fldChar w:fldCharType="end"/>
      </w:r>
      <w:r w:rsidR="004667B7">
        <w:t xml:space="preserve">. </w:t>
      </w:r>
      <w:r w:rsidR="00BF2815">
        <w:t xml:space="preserve"> </w:t>
      </w:r>
    </w:p>
    <w:p w14:paraId="2B87CA95" w14:textId="12BADA8B" w:rsidR="005B3902" w:rsidRPr="00AD658B" w:rsidRDefault="005B3902">
      <w:r>
        <w:br w:type="page"/>
      </w:r>
    </w:p>
    <w:p w14:paraId="0E3D8A8D" w14:textId="6737EE98" w:rsidR="0001635B" w:rsidRDefault="0001635B" w:rsidP="003C398B">
      <w:pPr>
        <w:pStyle w:val="Heading1"/>
        <w:numPr>
          <w:ilvl w:val="0"/>
          <w:numId w:val="0"/>
        </w:numPr>
      </w:pPr>
      <w:r>
        <w:lastRenderedPageBreak/>
        <w:t>Results</w:t>
      </w:r>
    </w:p>
    <w:p w14:paraId="56F9C18A" w14:textId="77777777" w:rsidR="00D40116" w:rsidRDefault="00D40116" w:rsidP="00D40116">
      <w:pPr>
        <w:pStyle w:val="Heading2"/>
        <w:numPr>
          <w:ilvl w:val="0"/>
          <w:numId w:val="0"/>
        </w:numPr>
      </w:pPr>
      <w:r>
        <w:t>Diversity components, PERMDISP, and PERMANOVA</w:t>
      </w:r>
    </w:p>
    <w:p w14:paraId="4682C1D2" w14:textId="2B04BC78" w:rsidR="00D40116" w:rsidRDefault="00581B77" w:rsidP="00D40116">
      <w:pPr>
        <w:ind w:firstLine="360"/>
      </w:pPr>
      <w:commentRangeStart w:id="131"/>
      <w:r>
        <w:t xml:space="preserve">The </w:t>
      </w:r>
      <w:commentRangeEnd w:id="131"/>
      <w:r w:rsidR="002C0DC4">
        <w:rPr>
          <w:rStyle w:val="CommentReference"/>
        </w:rPr>
        <w:commentReference w:id="131"/>
      </w:r>
      <w:r>
        <w:t xml:space="preserve">total number of </w:t>
      </w:r>
      <w:commentRangeStart w:id="132"/>
      <w:del w:id="133" w:author="Stefanie Lane" w:date="2021-08-18T13:56:00Z">
        <w:r w:rsidDel="00D12898">
          <w:delText xml:space="preserve">species </w:delText>
        </w:r>
      </w:del>
      <w:commentRangeEnd w:id="132"/>
      <w:ins w:id="134" w:author="Stefanie Lane" w:date="2021-08-18T13:56:00Z">
        <w:r w:rsidR="00D12898">
          <w:t xml:space="preserve">taxa </w:t>
        </w:r>
      </w:ins>
      <w:r w:rsidR="0073758B">
        <w:rPr>
          <w:rStyle w:val="CommentReference"/>
        </w:rPr>
        <w:commentReference w:id="132"/>
      </w:r>
      <w:r>
        <w:t xml:space="preserve">recorded </w:t>
      </w:r>
      <w:r w:rsidR="002C0DC4">
        <w:t xml:space="preserve">declined in each subsequent year of observation after 1979. Trends within each major community type vary, </w:t>
      </w:r>
      <w:r w:rsidR="006757FE">
        <w:t xml:space="preserve">with bogbean-dominated communities appearing the most stable and </w:t>
      </w:r>
      <w:r w:rsidR="00E137BE">
        <w:t>sedge</w:t>
      </w:r>
      <w:r w:rsidR="006757FE">
        <w:t xml:space="preserve">-dominated community </w:t>
      </w:r>
      <w:r w:rsidR="00E137BE">
        <w:t>showing greater trends of instability. The total n</w:t>
      </w:r>
      <w:r w:rsidR="00D40116">
        <w:t xml:space="preserve">umber of bogbean plots </w:t>
      </w:r>
      <w:commentRangeStart w:id="135"/>
      <w:commentRangeStart w:id="136"/>
      <w:r w:rsidR="00D40116">
        <w:t xml:space="preserve">increased </w:t>
      </w:r>
      <w:r w:rsidR="001965C9">
        <w:t xml:space="preserve">substantially </w:t>
      </w:r>
      <w:commentRangeEnd w:id="135"/>
      <w:r w:rsidR="00BE54A9">
        <w:rPr>
          <w:rStyle w:val="CommentReference"/>
        </w:rPr>
        <w:commentReference w:id="135"/>
      </w:r>
      <w:commentRangeEnd w:id="136"/>
      <w:r w:rsidR="00BE54A9">
        <w:rPr>
          <w:rStyle w:val="CommentReference"/>
        </w:rPr>
        <w:commentReference w:id="136"/>
      </w:r>
      <w:r w:rsidR="00D40116">
        <w:t xml:space="preserve">in </w:t>
      </w:r>
      <w:commentRangeStart w:id="137"/>
      <w:r w:rsidR="00D40116">
        <w:t>2019</w:t>
      </w:r>
      <w:commentRangeEnd w:id="137"/>
      <w:r w:rsidR="00BE54A9">
        <w:rPr>
          <w:rStyle w:val="CommentReference"/>
        </w:rPr>
        <w:commentReference w:id="137"/>
      </w:r>
      <w:r w:rsidR="00D40116">
        <w:t xml:space="preserve">, while number of fescue plots decreased </w:t>
      </w:r>
      <w:r w:rsidR="001965C9">
        <w:t xml:space="preserve">markedly </w:t>
      </w:r>
      <w:r w:rsidR="00D40116">
        <w:t>(</w:t>
      </w:r>
      <w:r w:rsidR="00D40116">
        <w:fldChar w:fldCharType="begin"/>
      </w:r>
      <w:r w:rsidR="00D40116">
        <w:instrText xml:space="preserve"> REF _Ref73895918 \h </w:instrText>
      </w:r>
      <w:r w:rsidR="00D40116">
        <w:fldChar w:fldCharType="separate"/>
      </w:r>
      <w:r w:rsidR="00D40116">
        <w:t xml:space="preserve">Table </w:t>
      </w:r>
      <w:r w:rsidR="00D40116">
        <w:rPr>
          <w:noProof/>
        </w:rPr>
        <w:t>1</w:t>
      </w:r>
      <w:r w:rsidR="00D40116">
        <w:fldChar w:fldCharType="end"/>
      </w:r>
      <w:r w:rsidR="00D40116">
        <w:t xml:space="preserve">). In 2019 </w:t>
      </w:r>
      <w:r w:rsidR="00D40116">
        <w:rPr>
          <w:rFonts w:cstheme="minorHAnsi"/>
        </w:rPr>
        <w:t>α</w:t>
      </w:r>
      <w:r w:rsidR="00D40116">
        <w:t xml:space="preserve">-diversity (species density) decreased dramatically in the Lyngbye’s sedge and fescue communities, </w:t>
      </w:r>
      <w:r w:rsidR="001965C9">
        <w:t>while bogbean plots had the least reduction in</w:t>
      </w:r>
      <w:r w:rsidR="00A07CE7">
        <w:t xml:space="preserve"> </w:t>
      </w:r>
      <w:r w:rsidR="00A07CE7" w:rsidRPr="00F87019">
        <w:rPr>
          <w:rFonts w:cstheme="minorHAnsi"/>
        </w:rPr>
        <w:t>α</w:t>
      </w:r>
      <w:r w:rsidR="00A07CE7">
        <w:t xml:space="preserve">-diversity). Of note is that Lyngbye’s sedge communities had fewer plots recorded in 2019, but a comparable number of species observed as in previous years. </w:t>
      </w:r>
      <w:commentRangeStart w:id="138"/>
      <w:commentRangeStart w:id="139"/>
      <w:r w:rsidR="00A07CE7">
        <w:t>B</w:t>
      </w:r>
      <w:r w:rsidR="00D40116">
        <w:t xml:space="preserve">eta </w:t>
      </w:r>
      <w:commentRangeEnd w:id="138"/>
      <w:r w:rsidR="00B16938">
        <w:rPr>
          <w:rStyle w:val="CommentReference"/>
        </w:rPr>
        <w:commentReference w:id="138"/>
      </w:r>
      <w:commentRangeEnd w:id="139"/>
      <w:r w:rsidR="00994F60">
        <w:rPr>
          <w:rStyle w:val="CommentReference"/>
        </w:rPr>
        <w:commentReference w:id="139"/>
      </w:r>
      <w:commentRangeStart w:id="140"/>
      <w:r w:rsidR="00D40116">
        <w:t>diversity was comparable 1999-2019</w:t>
      </w:r>
      <w:commentRangeEnd w:id="140"/>
      <w:r w:rsidR="00BE54A9">
        <w:rPr>
          <w:rStyle w:val="CommentReference"/>
        </w:rPr>
        <w:commentReference w:id="140"/>
      </w:r>
      <w:r w:rsidR="00D40116">
        <w:t xml:space="preserve">.  The total number of species observed in 2019 fescue plots was approximately 60% of what was observed in prior years, however some of this could be related to a proportionally reduced number of plot observations as well. </w:t>
      </w:r>
    </w:p>
    <w:p w14:paraId="21526457" w14:textId="1347A77A" w:rsidR="00D40116" w:rsidRDefault="00D40116" w:rsidP="00D40116">
      <w:pPr>
        <w:ind w:firstLine="360"/>
      </w:pPr>
      <w:r>
        <w:t xml:space="preserve">Lyngbye’s sedge did not have homogenously dispersed samples across time, however this result was </w:t>
      </w:r>
      <w:del w:id="141" w:author="Stefanie Lane" w:date="2021-08-18T13:56:00Z">
        <w:r w:rsidDel="0066432F">
          <w:delText xml:space="preserve">weakly </w:delText>
        </w:r>
      </w:del>
      <w:r>
        <w:t>significant (</w:t>
      </w:r>
      <w:r>
        <w:fldChar w:fldCharType="begin"/>
      </w:r>
      <w:r>
        <w:instrText xml:space="preserve"> REF _Ref74326177 \h </w:instrText>
      </w:r>
      <w:r>
        <w:fldChar w:fldCharType="separate"/>
      </w:r>
      <w:r>
        <w:t xml:space="preserve">Table </w:t>
      </w:r>
      <w:r>
        <w:rPr>
          <w:noProof/>
        </w:rPr>
        <w:t>1</w:t>
      </w:r>
      <w:r>
        <w:fldChar w:fldCharType="end"/>
      </w:r>
      <w:r>
        <w:t xml:space="preserve">, </w:t>
      </w:r>
      <w:commentRangeStart w:id="142"/>
      <w:r>
        <w:rPr>
          <w:rFonts w:cstheme="minorHAnsi"/>
        </w:rPr>
        <w:t>α</w:t>
      </w:r>
      <w:r>
        <w:t xml:space="preserve"> = 0.031</w:t>
      </w:r>
      <w:commentRangeEnd w:id="142"/>
      <w:r w:rsidR="00BE54A9">
        <w:rPr>
          <w:rStyle w:val="CommentReference"/>
        </w:rPr>
        <w:commentReference w:id="142"/>
      </w:r>
      <w:r>
        <w:t xml:space="preserve">).  Tests of dispersion assume equal variance in composition, however the rate of rejection in PERMANOVA is less than 2% when the greater amount of </w:t>
      </w:r>
      <w:r w:rsidR="00E74437">
        <w:t>dispersion</w:t>
      </w:r>
      <w:r>
        <w:t xml:space="preserve"> is in the larger group sampled </w:t>
      </w:r>
      <w:r>
        <w:fldChar w:fldCharType="begin"/>
      </w:r>
      <w:r>
        <w:instrText xml:space="preserve"> ADDIN ZOTERO_ITEM CSL_CITATION {"citationID":"59zm5ENR","properties":{"formattedCitation":"(Anderson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fldChar w:fldCharType="separate"/>
      </w:r>
      <w:r w:rsidRPr="005C0F8A">
        <w:rPr>
          <w:rFonts w:ascii="Calibri" w:hAnsi="Calibri" w:cs="Calibri"/>
        </w:rPr>
        <w:t>(Anderson &amp; Walsh, 2013)</w:t>
      </w:r>
      <w:r>
        <w:fldChar w:fldCharType="end"/>
      </w:r>
      <w:r>
        <w:t xml:space="preserve">.  </w:t>
      </w:r>
      <w:r w:rsidR="005A584D">
        <w:t xml:space="preserve">Because </w:t>
      </w:r>
      <w:r w:rsidR="001D706C">
        <w:t xml:space="preserve">there was </w:t>
      </w:r>
      <w:r w:rsidR="00E74437">
        <w:t>greatest</w:t>
      </w:r>
      <w:r w:rsidR="001D706C">
        <w:t xml:space="preserve"> </w:t>
      </w:r>
      <w:r w:rsidR="00E74437">
        <w:t>dispersion</w:t>
      </w:r>
      <w:r w:rsidR="001D706C">
        <w:t xml:space="preserve"> in the larger group (1979, </w:t>
      </w:r>
      <w:r w:rsidR="001D706C">
        <w:fldChar w:fldCharType="begin"/>
      </w:r>
      <w:r w:rsidR="001D706C">
        <w:instrText xml:space="preserve"> REF _Ref74326177 \h </w:instrText>
      </w:r>
      <w:r w:rsidR="001D706C">
        <w:fldChar w:fldCharType="separate"/>
      </w:r>
      <w:r w:rsidR="001D706C">
        <w:t xml:space="preserve">Table </w:t>
      </w:r>
      <w:r w:rsidR="001D706C">
        <w:rPr>
          <w:noProof/>
        </w:rPr>
        <w:t>1</w:t>
      </w:r>
      <w:r w:rsidR="001D706C">
        <w:fldChar w:fldCharType="end"/>
      </w:r>
      <w:r w:rsidR="001D706C">
        <w:t>)</w:t>
      </w:r>
      <w:r>
        <w:t xml:space="preserve">, analysis with PERMANOVA was conducted despite </w:t>
      </w:r>
      <w:ins w:id="143" w:author="Richardson, John S." w:date="2021-06-21T15:35:00Z">
        <w:r w:rsidR="00BE54A9">
          <w:t>u</w:t>
        </w:r>
      </w:ins>
      <w:del w:id="144" w:author="Richardson, John S." w:date="2021-06-21T15:35:00Z">
        <w:r w:rsidDel="00BE54A9">
          <w:delText>i</w:delText>
        </w:r>
      </w:del>
      <w:r>
        <w:t xml:space="preserve">nequal variance for the Lyngbye’s sedge community group. In all groups, PERMANOVA results were significant, indicating that while fescue and bogbean groups had the same compositional variance, species composition had significantly </w:t>
      </w:r>
      <w:commentRangeStart w:id="145"/>
      <w:r>
        <w:t>changed</w:t>
      </w:r>
      <w:commentRangeEnd w:id="145"/>
      <w:r w:rsidR="00BE54A9">
        <w:rPr>
          <w:rStyle w:val="CommentReference"/>
        </w:rPr>
        <w:commentReference w:id="145"/>
      </w:r>
      <w:r>
        <w:t>. For Lyngbye’s sedge, this similarly suggests that species composition has likely changed significantly, in addition to</w:t>
      </w:r>
      <w:r w:rsidR="00EA1385">
        <w:t xml:space="preserve"> significant</w:t>
      </w:r>
      <w:r>
        <w:t xml:space="preserve"> compositional variance.  </w:t>
      </w:r>
    </w:p>
    <w:p w14:paraId="3ADC8D82" w14:textId="321296DC" w:rsidR="00AD4F85" w:rsidRDefault="00A748E6" w:rsidP="00DF6B05">
      <w:pPr>
        <w:ind w:firstLine="360"/>
      </w:pPr>
      <w:r>
        <w:t xml:space="preserve">Permutational analysis of multivariate dispersion (PERMDISP) showed </w:t>
      </w:r>
      <w:r w:rsidR="00233AC3">
        <w:t xml:space="preserve">significant changes in community </w:t>
      </w:r>
      <w:r>
        <w:rPr>
          <w:rFonts w:cstheme="minorHAnsi"/>
        </w:rPr>
        <w:t>β</w:t>
      </w:r>
      <w:r>
        <w:t xml:space="preserve">-diversity </w:t>
      </w:r>
      <w:r w:rsidR="00180C1A">
        <w:t>in the bogbean community, but not the sedge and fescue communities (</w:t>
      </w:r>
      <w:r w:rsidR="00180C1A">
        <w:fldChar w:fldCharType="begin"/>
      </w:r>
      <w:r w:rsidR="00180C1A">
        <w:instrText xml:space="preserve"> REF _Ref74326177 \h </w:instrText>
      </w:r>
      <w:r w:rsidR="00180C1A">
        <w:fldChar w:fldCharType="separate"/>
      </w:r>
      <w:r w:rsidR="00180C1A">
        <w:t xml:space="preserve">Table </w:t>
      </w:r>
      <w:r w:rsidR="00180C1A">
        <w:rPr>
          <w:noProof/>
        </w:rPr>
        <w:t>1</w:t>
      </w:r>
      <w:r w:rsidR="00180C1A">
        <w:fldChar w:fldCharType="end"/>
      </w:r>
      <w:r w:rsidR="00180C1A">
        <w:t xml:space="preserve">). </w:t>
      </w:r>
      <w:proofErr w:type="spellStart"/>
      <w:r w:rsidR="00B34432">
        <w:t>Howver</w:t>
      </w:r>
      <w:proofErr w:type="spellEnd"/>
      <w:r w:rsidR="00B34432">
        <w:t xml:space="preserve">, permutational analysis of variance (PERMANOVA) </w:t>
      </w:r>
      <w:r w:rsidR="00263050">
        <w:t>indicate c</w:t>
      </w:r>
      <w:r w:rsidR="008803AB">
        <w:t xml:space="preserve">ommunity composition changed significantly in </w:t>
      </w:r>
      <w:r w:rsidR="00AD4F85">
        <w:t>in all community types (</w:t>
      </w:r>
      <w:r w:rsidR="00AD4F85">
        <w:fldChar w:fldCharType="begin"/>
      </w:r>
      <w:r w:rsidR="00AD4F85">
        <w:instrText xml:space="preserve"> REF _Ref74326177 \h </w:instrText>
      </w:r>
      <w:r w:rsidR="00AD4F85">
        <w:fldChar w:fldCharType="separate"/>
      </w:r>
      <w:r w:rsidR="00AD4F85">
        <w:t xml:space="preserve">Table </w:t>
      </w:r>
      <w:r w:rsidR="00AD4F85">
        <w:rPr>
          <w:noProof/>
        </w:rPr>
        <w:t>1</w:t>
      </w:r>
      <w:r w:rsidR="00AD4F85">
        <w:fldChar w:fldCharType="end"/>
      </w:r>
      <w:r w:rsidR="00AD4F85">
        <w:t>), which are especially visible in the 2019 community samples in the NMDS plot</w:t>
      </w:r>
      <w:r w:rsidR="00263050">
        <w:t xml:space="preserve"> (</w:t>
      </w:r>
      <w:r w:rsidR="00263050">
        <w:fldChar w:fldCharType="begin"/>
      </w:r>
      <w:r w:rsidR="00263050">
        <w:instrText xml:space="preserve"> REF _Ref73799153 \h </w:instrText>
      </w:r>
      <w:r w:rsidR="00263050">
        <w:fldChar w:fldCharType="separate"/>
      </w:r>
      <w:r w:rsidR="00263050">
        <w:t xml:space="preserve">Figure </w:t>
      </w:r>
      <w:r w:rsidR="00263050">
        <w:rPr>
          <w:noProof/>
        </w:rPr>
        <w:t>4</w:t>
      </w:r>
      <w:r w:rsidR="00263050">
        <w:fldChar w:fldCharType="end"/>
      </w:r>
      <w:r w:rsidR="00263050">
        <w:t xml:space="preserve">). </w:t>
      </w:r>
      <w:r w:rsidR="00AD4F85">
        <w:t xml:space="preserve">The magnitude of compositional </w:t>
      </w:r>
      <w:commentRangeStart w:id="146"/>
      <w:r w:rsidR="00AD4F85">
        <w:t xml:space="preserve">shifts </w:t>
      </w:r>
      <w:commentRangeEnd w:id="146"/>
      <w:r w:rsidR="000343E1">
        <w:rPr>
          <w:rStyle w:val="CommentReference"/>
        </w:rPr>
        <w:commentReference w:id="146"/>
      </w:r>
      <w:r w:rsidR="00AD4F85">
        <w:t>(R</w:t>
      </w:r>
      <w:r w:rsidR="00AD4F85">
        <w:rPr>
          <w:vertAlign w:val="superscript"/>
        </w:rPr>
        <w:t>2</w:t>
      </w:r>
      <w:r w:rsidR="00AD4F85">
        <w:t>)</w:t>
      </w:r>
      <w:r w:rsidR="002B398D">
        <w:t xml:space="preserve"> range from 10% in the fescue community to 25% in the bogbean community</w:t>
      </w:r>
      <w:r w:rsidR="00B11BAF">
        <w:t xml:space="preserve"> (</w:t>
      </w:r>
      <w:r w:rsidR="00B11BAF">
        <w:fldChar w:fldCharType="begin"/>
      </w:r>
      <w:r w:rsidR="00B11BAF">
        <w:instrText xml:space="preserve"> REF _Ref74326177 \h </w:instrText>
      </w:r>
      <w:r w:rsidR="00B11BAF">
        <w:fldChar w:fldCharType="separate"/>
      </w:r>
      <w:r w:rsidR="00B11BAF">
        <w:t xml:space="preserve">Table </w:t>
      </w:r>
      <w:r w:rsidR="00B11BAF">
        <w:rPr>
          <w:noProof/>
        </w:rPr>
        <w:t>1</w:t>
      </w:r>
      <w:r w:rsidR="00B11BAF">
        <w:fldChar w:fldCharType="end"/>
      </w:r>
      <w:r w:rsidR="00B11BAF">
        <w:t>)</w:t>
      </w:r>
      <w:r w:rsidR="007703AC">
        <w:t>.</w:t>
      </w:r>
    </w:p>
    <w:p w14:paraId="1E8654D3" w14:textId="63EED288" w:rsidR="00D40116" w:rsidRDefault="00D40116" w:rsidP="00D40116">
      <w:pPr>
        <w:pStyle w:val="Heading2"/>
        <w:numPr>
          <w:ilvl w:val="0"/>
          <w:numId w:val="0"/>
        </w:numPr>
      </w:pPr>
      <w:r>
        <w:t>Cluster analysis</w:t>
      </w:r>
      <w:r w:rsidR="00220195">
        <w:t>, indicator species,</w:t>
      </w:r>
      <w:r>
        <w:t xml:space="preserve"> and NMDS</w:t>
      </w:r>
    </w:p>
    <w:p w14:paraId="61780339" w14:textId="7C1E2DDC" w:rsidR="00C979CB" w:rsidRDefault="003715CB" w:rsidP="00C979CB">
      <w:pPr>
        <w:ind w:firstLine="720"/>
      </w:pPr>
      <w:r>
        <w:t>Community groups were identified</w:t>
      </w:r>
      <w:r w:rsidR="007B1346">
        <w:t xml:space="preserve"> by applying indicator species analysis </w:t>
      </w:r>
      <w:r w:rsidR="00F60978">
        <w:t xml:space="preserve">to the three main clusters generated by cluster analysis. </w:t>
      </w:r>
      <w:r w:rsidR="00E64B49">
        <w:t>The</w:t>
      </w:r>
      <w:r w:rsidR="00F60978">
        <w:t xml:space="preserve"> </w:t>
      </w:r>
      <w:r w:rsidR="00E64B49">
        <w:t>species common to each cluster group in each year are Lyngbye’s sedge, fescue, and bogbean</w:t>
      </w:r>
      <w:r w:rsidR="00D40116">
        <w:t xml:space="preserve"> (</w:t>
      </w:r>
      <w:r w:rsidR="00D40116">
        <w:fldChar w:fldCharType="begin"/>
      </w:r>
      <w:r w:rsidR="00D40116">
        <w:instrText xml:space="preserve"> REF _Ref73795382 \h </w:instrText>
      </w:r>
      <w:r w:rsidR="00D40116">
        <w:fldChar w:fldCharType="separate"/>
      </w:r>
      <w:r w:rsidR="00374159">
        <w:t xml:space="preserve">Table </w:t>
      </w:r>
      <w:r w:rsidR="00374159">
        <w:rPr>
          <w:noProof/>
        </w:rPr>
        <w:t>2</w:t>
      </w:r>
      <w:r w:rsidR="00D40116">
        <w:fldChar w:fldCharType="end"/>
      </w:r>
      <w:r w:rsidR="00D40116">
        <w:t>), which reflect the major groups identified in Bradfield &amp; Porter (1982). Overall, comparison of dendrograms across time show a trend of increasing dissimilarity between major community groups, and increasing similarity within major community groups (</w:t>
      </w:r>
      <w:r w:rsidR="00D40116">
        <w:fldChar w:fldCharType="begin"/>
      </w:r>
      <w:r w:rsidR="00D40116">
        <w:instrText xml:space="preserve"> REF _Ref73795173 \h </w:instrText>
      </w:r>
      <w:r w:rsidR="00D40116">
        <w:fldChar w:fldCharType="separate"/>
      </w:r>
      <w:r w:rsidR="006E5A77">
        <w:t xml:space="preserve">Figure </w:t>
      </w:r>
      <w:r w:rsidR="006E5A77">
        <w:rPr>
          <w:noProof/>
        </w:rPr>
        <w:t>3</w:t>
      </w:r>
      <w:r w:rsidR="00D40116">
        <w:fldChar w:fldCharType="end"/>
      </w:r>
      <w:r w:rsidR="00D40116">
        <w:t xml:space="preserve">). Associated species within each group change over time, as did similarity of the major groups to each other. Bogbean and fescue groups clustered with greater similarity in 1979 and 1999, while in 2019 fescue and Lyngbye’s sedge </w:t>
      </w:r>
      <w:commentRangeStart w:id="147"/>
      <w:ins w:id="148" w:author="Richardson, John S." w:date="2021-06-21T15:39:00Z">
        <w:r w:rsidR="0022035E">
          <w:t>we</w:t>
        </w:r>
      </w:ins>
      <w:del w:id="149" w:author="Richardson, John S." w:date="2021-06-21T15:39:00Z">
        <w:r w:rsidR="00D40116" w:rsidDel="0022035E">
          <w:delText>a</w:delText>
        </w:r>
      </w:del>
      <w:r w:rsidR="00D40116">
        <w:t xml:space="preserve">re </w:t>
      </w:r>
      <w:commentRangeEnd w:id="147"/>
      <w:r w:rsidR="0022035E">
        <w:rPr>
          <w:rStyle w:val="CommentReference"/>
        </w:rPr>
        <w:commentReference w:id="147"/>
      </w:r>
      <w:r w:rsidR="00D40116">
        <w:t>more closely clustered (</w:t>
      </w:r>
      <w:r w:rsidR="00D40116">
        <w:fldChar w:fldCharType="begin"/>
      </w:r>
      <w:r w:rsidR="00D40116">
        <w:instrText xml:space="preserve"> REF _Ref73795173 \h </w:instrText>
      </w:r>
      <w:r w:rsidR="00D40116">
        <w:fldChar w:fldCharType="separate"/>
      </w:r>
      <w:r w:rsidR="00D852A0">
        <w:t xml:space="preserve">Figure </w:t>
      </w:r>
      <w:r w:rsidR="00D852A0">
        <w:rPr>
          <w:noProof/>
        </w:rPr>
        <w:t>3</w:t>
      </w:r>
      <w:r w:rsidR="00D40116">
        <w:fldChar w:fldCharType="end"/>
      </w:r>
      <w:r w:rsidR="00D40116">
        <w:t>).</w:t>
      </w:r>
      <w:r w:rsidR="00C979CB">
        <w:t xml:space="preserve"> These shifts in association are likely due to which plots were kept from the 1979 and 1999 datasets, and </w:t>
      </w:r>
      <w:r w:rsidR="00887522">
        <w:t>may be</w:t>
      </w:r>
      <w:r w:rsidR="00C979CB">
        <w:t xml:space="preserve"> more indicative of relationships to environmental gradients. </w:t>
      </w:r>
    </w:p>
    <w:p w14:paraId="2270DD06" w14:textId="71BD5BAF" w:rsidR="00D40116" w:rsidRPr="000D3295" w:rsidRDefault="00D40116" w:rsidP="00E64B49">
      <w:pPr>
        <w:ind w:firstLine="720"/>
      </w:pPr>
      <w:r>
        <w:t xml:space="preserve"> Differences in community composition between years were represented by a two-dimensional </w:t>
      </w:r>
      <w:commentRangeStart w:id="150"/>
      <w:r>
        <w:t xml:space="preserve">NMDS </w:t>
      </w:r>
      <w:commentRangeEnd w:id="150"/>
      <w:r w:rsidR="00005669">
        <w:rPr>
          <w:rStyle w:val="CommentReference"/>
        </w:rPr>
        <w:commentReference w:id="150"/>
      </w:r>
      <w:r>
        <w:t xml:space="preserve">ordination (stress = 0.234). Communities in 1979 occupied the </w:t>
      </w:r>
      <w:del w:id="151" w:author="Richardson, John S." w:date="2021-06-21T15:39:00Z">
        <w:r w:rsidDel="0022035E">
          <w:delText xml:space="preserve">greatest </w:delText>
        </w:r>
      </w:del>
      <w:ins w:id="152" w:author="Richardson, John S." w:date="2021-06-21T15:39:00Z">
        <w:r w:rsidR="0022035E">
          <w:t xml:space="preserve">majority of the </w:t>
        </w:r>
      </w:ins>
      <w:r>
        <w:t xml:space="preserve">ordination space, </w:t>
      </w:r>
      <w:r>
        <w:lastRenderedPageBreak/>
        <w:t>while those in 2019 occupied the least (</w:t>
      </w:r>
      <w:r>
        <w:fldChar w:fldCharType="begin"/>
      </w:r>
      <w:r>
        <w:instrText xml:space="preserve"> REF _Ref73799153 \h </w:instrText>
      </w:r>
      <w:r>
        <w:fldChar w:fldCharType="separate"/>
      </w:r>
      <w:r w:rsidR="00D852A0">
        <w:t xml:space="preserve">Figure </w:t>
      </w:r>
      <w:r w:rsidR="00D852A0">
        <w:rPr>
          <w:noProof/>
        </w:rPr>
        <w:t>4</w:t>
      </w:r>
      <w:r>
        <w:fldChar w:fldCharType="end"/>
      </w:r>
      <w:r>
        <w:t xml:space="preserve">), </w:t>
      </w:r>
      <w:commentRangeStart w:id="153"/>
      <w:r>
        <w:t xml:space="preserve">reflecting patterns of similarity </w:t>
      </w:r>
      <w:commentRangeEnd w:id="153"/>
      <w:r w:rsidR="0022035E">
        <w:rPr>
          <w:rStyle w:val="CommentReference"/>
        </w:rPr>
        <w:commentReference w:id="153"/>
      </w:r>
      <w:r>
        <w:t>assessed by cluster analysis.</w:t>
      </w:r>
    </w:p>
    <w:commentRangeStart w:id="154"/>
    <w:p w14:paraId="629C9A87" w14:textId="66BB9062" w:rsidR="00D40116" w:rsidRPr="0076692C" w:rsidRDefault="00D40116" w:rsidP="00D40116">
      <w:r w:rsidRPr="0076692C">
        <w:rPr>
          <w:rPrChange w:id="155" w:author="Stefanie Lane" w:date="2021-08-18T13:58:00Z">
            <w:rPr/>
          </w:rPrChange>
        </w:rPr>
        <w:fldChar w:fldCharType="begin"/>
      </w:r>
      <w:r w:rsidRPr="0076692C">
        <w:instrText xml:space="preserve"> LINK Excel.Sheet.12 "https://ubcca-my.sharepoint.com/personal/stefanie_lane_ubc_ca/Documents/Documents/Thesis-related/2019_Field/2019_Analysis/Indicator_analysis_table.xlsx" "DiversityMeasures!R1C1:R7C12" \a \f 4 \h  \* MERGEFORMAT </w:instrText>
      </w:r>
      <w:r w:rsidRPr="0076692C">
        <w:rPr>
          <w:rPrChange w:id="156" w:author="Stefanie Lane" w:date="2021-08-18T13:58:00Z">
            <w:rPr/>
          </w:rPrChange>
        </w:rPr>
        <w:fldChar w:fldCharType="separate"/>
      </w:r>
      <w:bookmarkStart w:id="157" w:name="_Ref73895918"/>
      <w:bookmarkStart w:id="158" w:name="_Toc73895997"/>
    </w:p>
    <w:p w14:paraId="2CE1121F" w14:textId="77777777" w:rsidR="00D40116" w:rsidRPr="0076692C" w:rsidRDefault="00D40116" w:rsidP="00D40116">
      <w:pPr>
        <w:pStyle w:val="Caption"/>
        <w:keepNext/>
        <w:rPr>
          <w:i w:val="0"/>
          <w:sz w:val="22"/>
          <w:szCs w:val="22"/>
          <w:rPrChange w:id="159" w:author="Stefanie Lane" w:date="2021-08-18T13:58:00Z">
            <w:rPr/>
          </w:rPrChange>
        </w:rPr>
      </w:pPr>
      <w:bookmarkStart w:id="160" w:name="_Ref74326177"/>
      <w:r w:rsidRPr="0076692C">
        <w:rPr>
          <w:i w:val="0"/>
          <w:sz w:val="22"/>
          <w:szCs w:val="22"/>
          <w:rPrChange w:id="161" w:author="Stefanie Lane" w:date="2021-08-18T13:58:00Z">
            <w:rPr/>
          </w:rPrChange>
        </w:rPr>
        <w:t xml:space="preserve">Table </w:t>
      </w:r>
      <w:r w:rsidR="00E0778F" w:rsidRPr="0076692C">
        <w:rPr>
          <w:i w:val="0"/>
          <w:sz w:val="22"/>
          <w:szCs w:val="22"/>
          <w:rPrChange w:id="162" w:author="Stefanie Lane" w:date="2021-08-18T13:58:00Z">
            <w:rPr/>
          </w:rPrChange>
        </w:rPr>
        <w:fldChar w:fldCharType="begin"/>
      </w:r>
      <w:r w:rsidR="00E0778F" w:rsidRPr="0076692C">
        <w:rPr>
          <w:i w:val="0"/>
          <w:sz w:val="22"/>
          <w:szCs w:val="22"/>
          <w:rPrChange w:id="163" w:author="Stefanie Lane" w:date="2021-08-18T13:58:00Z">
            <w:rPr/>
          </w:rPrChange>
        </w:rPr>
        <w:instrText xml:space="preserve"> SEQ Table \* ARABIC </w:instrText>
      </w:r>
      <w:r w:rsidR="00E0778F" w:rsidRPr="0076692C">
        <w:rPr>
          <w:i w:val="0"/>
          <w:sz w:val="22"/>
          <w:szCs w:val="22"/>
          <w:rPrChange w:id="164" w:author="Stefanie Lane" w:date="2021-08-18T13:58:00Z">
            <w:rPr>
              <w:noProof/>
            </w:rPr>
          </w:rPrChange>
        </w:rPr>
        <w:fldChar w:fldCharType="separate"/>
      </w:r>
      <w:r w:rsidRPr="0076692C">
        <w:rPr>
          <w:i w:val="0"/>
          <w:noProof/>
          <w:sz w:val="22"/>
          <w:szCs w:val="22"/>
          <w:rPrChange w:id="165" w:author="Stefanie Lane" w:date="2021-08-18T13:58:00Z">
            <w:rPr>
              <w:noProof/>
            </w:rPr>
          </w:rPrChange>
        </w:rPr>
        <w:t>1</w:t>
      </w:r>
      <w:r w:rsidR="00E0778F" w:rsidRPr="0076692C">
        <w:rPr>
          <w:i w:val="0"/>
          <w:noProof/>
          <w:sz w:val="22"/>
          <w:szCs w:val="22"/>
          <w:rPrChange w:id="166" w:author="Stefanie Lane" w:date="2021-08-18T13:58:00Z">
            <w:rPr>
              <w:noProof/>
            </w:rPr>
          </w:rPrChange>
        </w:rPr>
        <w:fldChar w:fldCharType="end"/>
      </w:r>
      <w:bookmarkEnd w:id="160"/>
      <w:bookmarkEnd w:id="157"/>
      <w:r w:rsidRPr="0076692C">
        <w:rPr>
          <w:i w:val="0"/>
          <w:sz w:val="22"/>
          <w:szCs w:val="22"/>
          <w:rPrChange w:id="167" w:author="Stefanie Lane" w:date="2021-08-18T13:58:00Z">
            <w:rPr/>
          </w:rPrChange>
        </w:rPr>
        <w:t xml:space="preserve">. </w:t>
      </w:r>
      <w:bookmarkEnd w:id="158"/>
      <w:r w:rsidRPr="0076692C">
        <w:rPr>
          <w:i w:val="0"/>
          <w:sz w:val="22"/>
          <w:szCs w:val="22"/>
          <w:rPrChange w:id="168" w:author="Stefanie Lane" w:date="2021-08-18T13:58:00Z">
            <w:rPr/>
          </w:rPrChange>
        </w:rPr>
        <w:t>Plot-level temporal changes including α-diversity, temporal differences in β-diversity (PERMDISP), and temporal differences in community composition (PERMANOVA)</w:t>
      </w:r>
    </w:p>
    <w:p w14:paraId="51810A60" w14:textId="77777777" w:rsidR="00D40116" w:rsidRDefault="00D40116" w:rsidP="00D40116">
      <w:r w:rsidRPr="0076692C">
        <w:rPr>
          <w:rPrChange w:id="169" w:author="Stefanie Lane" w:date="2021-08-18T13:58:00Z">
            <w:rPr/>
          </w:rPrChange>
        </w:rPr>
        <w:fldChar w:fldCharType="end"/>
      </w:r>
      <w:commentRangeEnd w:id="154"/>
      <w:r w:rsidR="0022035E">
        <w:rPr>
          <w:rStyle w:val="CommentReference"/>
        </w:rPr>
        <w:commentReference w:id="154"/>
      </w:r>
      <w:r>
        <w:fldChar w:fldCharType="begin"/>
      </w:r>
      <w:r>
        <w:instrText xml:space="preserve"> LINK Excel.Sheet.12 "https://ubcca-my.sharepoint.com/personal/stefanie_lane_ubc_ca/Documents/Documents/Thesis-related/2019_Field/2019_Analysis/2019_Tables.xlsx" "DiversityMeasures!R4C1:R19C13" \a \f 4 \h </w:instrText>
      </w:r>
      <w:r>
        <w:fldChar w:fldCharType="separate"/>
      </w:r>
    </w:p>
    <w:tbl>
      <w:tblPr>
        <w:tblW w:w="0" w:type="auto"/>
        <w:tblLook w:val="04A0" w:firstRow="1" w:lastRow="0" w:firstColumn="1" w:lastColumn="0" w:noHBand="0" w:noVBand="1"/>
      </w:tblPr>
      <w:tblGrid>
        <w:gridCol w:w="1288"/>
        <w:gridCol w:w="1035"/>
        <w:gridCol w:w="885"/>
        <w:gridCol w:w="222"/>
        <w:gridCol w:w="1006"/>
        <w:gridCol w:w="1006"/>
        <w:gridCol w:w="222"/>
        <w:gridCol w:w="607"/>
        <w:gridCol w:w="759"/>
        <w:gridCol w:w="222"/>
        <w:gridCol w:w="614"/>
        <w:gridCol w:w="726"/>
        <w:gridCol w:w="768"/>
      </w:tblGrid>
      <w:tr w:rsidR="00D40116" w:rsidRPr="007A52E0" w14:paraId="7ABDCA73" w14:textId="77777777" w:rsidTr="003715CB">
        <w:trPr>
          <w:trHeight w:val="500"/>
        </w:trPr>
        <w:tc>
          <w:tcPr>
            <w:tcW w:w="0" w:type="auto"/>
            <w:tcBorders>
              <w:top w:val="nil"/>
              <w:left w:val="nil"/>
              <w:bottom w:val="nil"/>
              <w:right w:val="nil"/>
            </w:tcBorders>
            <w:shd w:val="clear" w:color="auto" w:fill="auto"/>
            <w:noWrap/>
            <w:vAlign w:val="bottom"/>
            <w:hideMark/>
          </w:tcPr>
          <w:p w14:paraId="5E77D9EB" w14:textId="77777777" w:rsidR="00D40116" w:rsidRPr="007A52E0" w:rsidRDefault="00D40116" w:rsidP="003715CB">
            <w:pPr>
              <w:rPr>
                <w:rFonts w:ascii="Times New Roman" w:eastAsia="Times New Roman" w:hAnsi="Times New Roman" w:cs="Times New Roman"/>
                <w:sz w:val="24"/>
                <w:szCs w:val="24"/>
              </w:rPr>
            </w:pPr>
          </w:p>
        </w:tc>
        <w:tc>
          <w:tcPr>
            <w:tcW w:w="0" w:type="auto"/>
            <w:gridSpan w:val="2"/>
            <w:tcBorders>
              <w:top w:val="nil"/>
              <w:left w:val="nil"/>
              <w:bottom w:val="nil"/>
              <w:right w:val="nil"/>
            </w:tcBorders>
            <w:shd w:val="clear" w:color="000000" w:fill="AEAAAA"/>
            <w:vAlign w:val="center"/>
            <w:hideMark/>
          </w:tcPr>
          <w:p w14:paraId="36EFEC6E"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Plot-level components</w:t>
            </w:r>
          </w:p>
        </w:tc>
        <w:tc>
          <w:tcPr>
            <w:tcW w:w="0" w:type="auto"/>
            <w:tcBorders>
              <w:top w:val="nil"/>
              <w:left w:val="nil"/>
              <w:bottom w:val="nil"/>
              <w:right w:val="nil"/>
            </w:tcBorders>
            <w:shd w:val="clear" w:color="auto" w:fill="auto"/>
            <w:vAlign w:val="center"/>
            <w:hideMark/>
          </w:tcPr>
          <w:p w14:paraId="2D4E0C8E" w14:textId="77777777" w:rsidR="00D40116" w:rsidRPr="007A52E0" w:rsidRDefault="00D40116" w:rsidP="003715CB">
            <w:pPr>
              <w:spacing w:after="0" w:line="240" w:lineRule="auto"/>
              <w:jc w:val="center"/>
              <w:rPr>
                <w:rFonts w:ascii="Calibri" w:eastAsia="Times New Roman" w:hAnsi="Calibri" w:cs="Calibri"/>
                <w:b/>
                <w:bCs/>
                <w:color w:val="000000"/>
              </w:rPr>
            </w:pPr>
          </w:p>
        </w:tc>
        <w:tc>
          <w:tcPr>
            <w:tcW w:w="0" w:type="auto"/>
            <w:gridSpan w:val="2"/>
            <w:tcBorders>
              <w:top w:val="nil"/>
              <w:left w:val="nil"/>
              <w:bottom w:val="nil"/>
              <w:right w:val="nil"/>
            </w:tcBorders>
            <w:shd w:val="clear" w:color="000000" w:fill="AEAAAA"/>
            <w:vAlign w:val="center"/>
            <w:hideMark/>
          </w:tcPr>
          <w:p w14:paraId="26448033"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Diversity components</w:t>
            </w:r>
          </w:p>
        </w:tc>
        <w:tc>
          <w:tcPr>
            <w:tcW w:w="0" w:type="auto"/>
            <w:tcBorders>
              <w:top w:val="nil"/>
              <w:left w:val="nil"/>
              <w:bottom w:val="nil"/>
              <w:right w:val="nil"/>
            </w:tcBorders>
            <w:shd w:val="clear" w:color="auto" w:fill="auto"/>
            <w:noWrap/>
            <w:vAlign w:val="center"/>
            <w:hideMark/>
          </w:tcPr>
          <w:p w14:paraId="2CF6EB7C" w14:textId="77777777" w:rsidR="00D40116" w:rsidRPr="007A52E0" w:rsidRDefault="00D40116" w:rsidP="003715CB">
            <w:pPr>
              <w:spacing w:after="0" w:line="240" w:lineRule="auto"/>
              <w:jc w:val="center"/>
              <w:rPr>
                <w:rFonts w:ascii="Calibri" w:eastAsia="Times New Roman" w:hAnsi="Calibri" w:cs="Calibri"/>
                <w:b/>
                <w:bCs/>
                <w:color w:val="000000"/>
              </w:rPr>
            </w:pPr>
          </w:p>
        </w:tc>
        <w:tc>
          <w:tcPr>
            <w:tcW w:w="0" w:type="auto"/>
            <w:gridSpan w:val="2"/>
            <w:tcBorders>
              <w:top w:val="nil"/>
              <w:left w:val="nil"/>
              <w:bottom w:val="nil"/>
              <w:right w:val="nil"/>
            </w:tcBorders>
            <w:shd w:val="clear" w:color="000000" w:fill="AEAAAA"/>
            <w:noWrap/>
            <w:vAlign w:val="center"/>
            <w:hideMark/>
          </w:tcPr>
          <w:p w14:paraId="17B4CE6A"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PERMDISP</w:t>
            </w:r>
          </w:p>
        </w:tc>
        <w:tc>
          <w:tcPr>
            <w:tcW w:w="0" w:type="auto"/>
            <w:tcBorders>
              <w:top w:val="nil"/>
              <w:left w:val="nil"/>
              <w:bottom w:val="nil"/>
              <w:right w:val="nil"/>
            </w:tcBorders>
            <w:shd w:val="clear" w:color="auto" w:fill="auto"/>
            <w:noWrap/>
            <w:vAlign w:val="center"/>
            <w:hideMark/>
          </w:tcPr>
          <w:p w14:paraId="0E5F6E3C" w14:textId="77777777" w:rsidR="00D40116" w:rsidRPr="007A52E0" w:rsidRDefault="00D40116" w:rsidP="003715CB">
            <w:pPr>
              <w:spacing w:after="0" w:line="240" w:lineRule="auto"/>
              <w:jc w:val="center"/>
              <w:rPr>
                <w:rFonts w:ascii="Calibri" w:eastAsia="Times New Roman" w:hAnsi="Calibri" w:cs="Calibri"/>
                <w:b/>
                <w:bCs/>
                <w:color w:val="000000"/>
              </w:rPr>
            </w:pPr>
          </w:p>
        </w:tc>
        <w:tc>
          <w:tcPr>
            <w:tcW w:w="0" w:type="auto"/>
            <w:gridSpan w:val="3"/>
            <w:tcBorders>
              <w:top w:val="nil"/>
              <w:left w:val="nil"/>
              <w:bottom w:val="nil"/>
              <w:right w:val="nil"/>
            </w:tcBorders>
            <w:shd w:val="clear" w:color="000000" w:fill="AEAAAA"/>
            <w:vAlign w:val="center"/>
            <w:hideMark/>
          </w:tcPr>
          <w:p w14:paraId="7E14B056"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Community composition (PERMANOVA)</w:t>
            </w:r>
          </w:p>
        </w:tc>
      </w:tr>
      <w:tr w:rsidR="00D40116" w:rsidRPr="007A52E0" w14:paraId="7F263759" w14:textId="77777777" w:rsidTr="003715CB">
        <w:trPr>
          <w:trHeight w:val="580"/>
        </w:trPr>
        <w:tc>
          <w:tcPr>
            <w:tcW w:w="0" w:type="auto"/>
            <w:tcBorders>
              <w:top w:val="single" w:sz="4" w:space="0" w:color="auto"/>
              <w:left w:val="nil"/>
              <w:bottom w:val="single" w:sz="4" w:space="0" w:color="auto"/>
              <w:right w:val="nil"/>
            </w:tcBorders>
            <w:shd w:val="clear" w:color="auto" w:fill="auto"/>
            <w:vAlign w:val="center"/>
            <w:hideMark/>
          </w:tcPr>
          <w:p w14:paraId="5E0C9DAE"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Community Group</w:t>
            </w:r>
          </w:p>
        </w:tc>
        <w:tc>
          <w:tcPr>
            <w:tcW w:w="0" w:type="auto"/>
            <w:tcBorders>
              <w:top w:val="single" w:sz="4" w:space="0" w:color="auto"/>
              <w:left w:val="nil"/>
              <w:bottom w:val="single" w:sz="4" w:space="0" w:color="auto"/>
              <w:right w:val="nil"/>
            </w:tcBorders>
            <w:shd w:val="clear" w:color="000000" w:fill="D9D9D9"/>
            <w:vAlign w:val="center"/>
            <w:hideMark/>
          </w:tcPr>
          <w:p w14:paraId="2509F873"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No. quadrats</w:t>
            </w:r>
          </w:p>
        </w:tc>
        <w:tc>
          <w:tcPr>
            <w:tcW w:w="0" w:type="auto"/>
            <w:tcBorders>
              <w:top w:val="single" w:sz="4" w:space="0" w:color="auto"/>
              <w:left w:val="nil"/>
              <w:bottom w:val="single" w:sz="4" w:space="0" w:color="auto"/>
              <w:right w:val="nil"/>
            </w:tcBorders>
            <w:shd w:val="clear" w:color="000000" w:fill="D9D9D9"/>
            <w:vAlign w:val="center"/>
            <w:hideMark/>
          </w:tcPr>
          <w:p w14:paraId="0A8D1E42" w14:textId="74A37622" w:rsidR="00D40116" w:rsidRPr="007A52E0" w:rsidRDefault="00803758" w:rsidP="003715C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µ n</w:t>
            </w:r>
            <w:r w:rsidR="00D40116" w:rsidRPr="007A52E0">
              <w:rPr>
                <w:rFonts w:ascii="Calibri" w:eastAsia="Times New Roman" w:hAnsi="Calibri" w:cs="Calibri"/>
                <w:b/>
                <w:bCs/>
                <w:color w:val="000000"/>
              </w:rPr>
              <w:t>o. species</w:t>
            </w:r>
          </w:p>
        </w:tc>
        <w:tc>
          <w:tcPr>
            <w:tcW w:w="0" w:type="auto"/>
            <w:tcBorders>
              <w:top w:val="nil"/>
              <w:left w:val="nil"/>
              <w:bottom w:val="nil"/>
              <w:right w:val="nil"/>
            </w:tcBorders>
            <w:shd w:val="clear" w:color="auto" w:fill="auto"/>
            <w:vAlign w:val="center"/>
            <w:hideMark/>
          </w:tcPr>
          <w:p w14:paraId="62CE9295" w14:textId="77777777" w:rsidR="00D40116" w:rsidRPr="007A52E0" w:rsidRDefault="00D40116" w:rsidP="003715CB">
            <w:pPr>
              <w:spacing w:after="0" w:line="240" w:lineRule="auto"/>
              <w:jc w:val="center"/>
              <w:rPr>
                <w:rFonts w:ascii="Calibri" w:eastAsia="Times New Roman" w:hAnsi="Calibri" w:cs="Calibri"/>
                <w:b/>
                <w:bCs/>
                <w:color w:val="000000"/>
              </w:rPr>
            </w:pPr>
          </w:p>
        </w:tc>
        <w:tc>
          <w:tcPr>
            <w:tcW w:w="0" w:type="auto"/>
            <w:tcBorders>
              <w:top w:val="single" w:sz="4" w:space="0" w:color="auto"/>
              <w:left w:val="nil"/>
              <w:bottom w:val="single" w:sz="4" w:space="0" w:color="auto"/>
              <w:right w:val="nil"/>
            </w:tcBorders>
            <w:shd w:val="clear" w:color="000000" w:fill="D9D9D9"/>
            <w:vAlign w:val="center"/>
            <w:hideMark/>
          </w:tcPr>
          <w:p w14:paraId="29DA3858"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α diversity</w:t>
            </w:r>
          </w:p>
        </w:tc>
        <w:tc>
          <w:tcPr>
            <w:tcW w:w="0" w:type="auto"/>
            <w:tcBorders>
              <w:top w:val="single" w:sz="4" w:space="0" w:color="auto"/>
              <w:left w:val="nil"/>
              <w:bottom w:val="single" w:sz="4" w:space="0" w:color="auto"/>
              <w:right w:val="nil"/>
            </w:tcBorders>
            <w:shd w:val="clear" w:color="000000" w:fill="D9D9D9"/>
            <w:vAlign w:val="center"/>
            <w:hideMark/>
          </w:tcPr>
          <w:p w14:paraId="33B0561F"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β diversity</w:t>
            </w:r>
          </w:p>
        </w:tc>
        <w:tc>
          <w:tcPr>
            <w:tcW w:w="0" w:type="auto"/>
            <w:tcBorders>
              <w:top w:val="nil"/>
              <w:left w:val="nil"/>
              <w:bottom w:val="nil"/>
              <w:right w:val="nil"/>
            </w:tcBorders>
            <w:shd w:val="clear" w:color="auto" w:fill="auto"/>
            <w:vAlign w:val="center"/>
            <w:hideMark/>
          </w:tcPr>
          <w:p w14:paraId="0EE4A80D" w14:textId="77777777" w:rsidR="00D40116" w:rsidRPr="007A52E0" w:rsidRDefault="00D40116" w:rsidP="003715CB">
            <w:pPr>
              <w:spacing w:after="0" w:line="240" w:lineRule="auto"/>
              <w:jc w:val="center"/>
              <w:rPr>
                <w:rFonts w:ascii="Calibri" w:eastAsia="Times New Roman" w:hAnsi="Calibri" w:cs="Calibri"/>
                <w:b/>
                <w:bCs/>
                <w:color w:val="000000"/>
              </w:rPr>
            </w:pPr>
          </w:p>
        </w:tc>
        <w:tc>
          <w:tcPr>
            <w:tcW w:w="0" w:type="auto"/>
            <w:tcBorders>
              <w:top w:val="single" w:sz="4" w:space="0" w:color="auto"/>
              <w:left w:val="nil"/>
              <w:bottom w:val="single" w:sz="4" w:space="0" w:color="auto"/>
              <w:right w:val="nil"/>
            </w:tcBorders>
            <w:shd w:val="clear" w:color="000000" w:fill="D9D9D9"/>
            <w:vAlign w:val="center"/>
            <w:hideMark/>
          </w:tcPr>
          <w:p w14:paraId="750FA474"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F</w:t>
            </w:r>
          </w:p>
        </w:tc>
        <w:tc>
          <w:tcPr>
            <w:tcW w:w="0" w:type="auto"/>
            <w:tcBorders>
              <w:top w:val="single" w:sz="4" w:space="0" w:color="auto"/>
              <w:left w:val="nil"/>
              <w:bottom w:val="single" w:sz="4" w:space="0" w:color="auto"/>
              <w:right w:val="nil"/>
            </w:tcBorders>
            <w:shd w:val="clear" w:color="000000" w:fill="D9D9D9"/>
            <w:vAlign w:val="center"/>
            <w:hideMark/>
          </w:tcPr>
          <w:p w14:paraId="7424FD02" w14:textId="77777777" w:rsidR="00D40116" w:rsidRPr="007A52E0" w:rsidRDefault="00D40116" w:rsidP="003715CB">
            <w:pPr>
              <w:spacing w:after="0" w:line="240" w:lineRule="auto"/>
              <w:jc w:val="center"/>
              <w:rPr>
                <w:rFonts w:ascii="Calibri" w:eastAsia="Times New Roman" w:hAnsi="Calibri" w:cs="Calibri"/>
                <w:b/>
                <w:bCs/>
                <w:color w:val="000000"/>
              </w:rPr>
            </w:pPr>
            <w:proofErr w:type="spellStart"/>
            <w:r w:rsidRPr="007A52E0">
              <w:rPr>
                <w:rFonts w:ascii="Calibri" w:eastAsia="Times New Roman" w:hAnsi="Calibri" w:cs="Calibri"/>
                <w:b/>
                <w:bCs/>
                <w:color w:val="000000"/>
              </w:rPr>
              <w:t>Pr</w:t>
            </w:r>
            <w:proofErr w:type="spellEnd"/>
            <w:r w:rsidRPr="007A52E0">
              <w:rPr>
                <w:rFonts w:ascii="Calibri" w:eastAsia="Times New Roman" w:hAnsi="Calibri" w:cs="Calibri"/>
                <w:b/>
                <w:bCs/>
                <w:color w:val="000000"/>
              </w:rPr>
              <w:t>(&lt;F)</w:t>
            </w:r>
          </w:p>
        </w:tc>
        <w:tc>
          <w:tcPr>
            <w:tcW w:w="0" w:type="auto"/>
            <w:tcBorders>
              <w:top w:val="nil"/>
              <w:left w:val="nil"/>
              <w:bottom w:val="nil"/>
              <w:right w:val="nil"/>
            </w:tcBorders>
            <w:shd w:val="clear" w:color="auto" w:fill="auto"/>
            <w:vAlign w:val="center"/>
            <w:hideMark/>
          </w:tcPr>
          <w:p w14:paraId="4A0B3421" w14:textId="77777777" w:rsidR="00D40116" w:rsidRPr="007A52E0" w:rsidRDefault="00D40116" w:rsidP="003715CB">
            <w:pPr>
              <w:spacing w:after="0" w:line="240" w:lineRule="auto"/>
              <w:jc w:val="center"/>
              <w:rPr>
                <w:rFonts w:ascii="Calibri" w:eastAsia="Times New Roman" w:hAnsi="Calibri" w:cs="Calibri"/>
                <w:b/>
                <w:bCs/>
                <w:color w:val="000000"/>
              </w:rPr>
            </w:pPr>
          </w:p>
        </w:tc>
        <w:tc>
          <w:tcPr>
            <w:tcW w:w="0" w:type="auto"/>
            <w:tcBorders>
              <w:top w:val="single" w:sz="4" w:space="0" w:color="auto"/>
              <w:left w:val="nil"/>
              <w:bottom w:val="single" w:sz="4" w:space="0" w:color="auto"/>
              <w:right w:val="nil"/>
            </w:tcBorders>
            <w:shd w:val="clear" w:color="000000" w:fill="D9D9D9"/>
            <w:vAlign w:val="center"/>
            <w:hideMark/>
          </w:tcPr>
          <w:p w14:paraId="2ADBC050"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R2</w:t>
            </w:r>
          </w:p>
        </w:tc>
        <w:tc>
          <w:tcPr>
            <w:tcW w:w="0" w:type="auto"/>
            <w:tcBorders>
              <w:top w:val="single" w:sz="4" w:space="0" w:color="auto"/>
              <w:left w:val="nil"/>
              <w:bottom w:val="single" w:sz="4" w:space="0" w:color="auto"/>
              <w:right w:val="nil"/>
            </w:tcBorders>
            <w:shd w:val="clear" w:color="000000" w:fill="D9D9D9"/>
            <w:vAlign w:val="center"/>
            <w:hideMark/>
          </w:tcPr>
          <w:p w14:paraId="4B6D8D3C" w14:textId="77777777" w:rsidR="00D40116" w:rsidRPr="007A52E0" w:rsidRDefault="00D40116" w:rsidP="003715CB">
            <w:pPr>
              <w:spacing w:after="0" w:line="240" w:lineRule="auto"/>
              <w:jc w:val="center"/>
              <w:rPr>
                <w:rFonts w:ascii="Calibri" w:eastAsia="Times New Roman" w:hAnsi="Calibri" w:cs="Calibri"/>
                <w:b/>
                <w:bCs/>
                <w:color w:val="000000"/>
              </w:rPr>
            </w:pPr>
            <w:r w:rsidRPr="007A52E0">
              <w:rPr>
                <w:rFonts w:ascii="Calibri" w:eastAsia="Times New Roman" w:hAnsi="Calibri" w:cs="Calibri"/>
                <w:b/>
                <w:bCs/>
                <w:color w:val="000000"/>
              </w:rPr>
              <w:t>F</w:t>
            </w:r>
          </w:p>
        </w:tc>
        <w:tc>
          <w:tcPr>
            <w:tcW w:w="0" w:type="auto"/>
            <w:tcBorders>
              <w:top w:val="single" w:sz="4" w:space="0" w:color="auto"/>
              <w:left w:val="nil"/>
              <w:bottom w:val="single" w:sz="4" w:space="0" w:color="auto"/>
              <w:right w:val="nil"/>
            </w:tcBorders>
            <w:shd w:val="clear" w:color="000000" w:fill="D9D9D9"/>
            <w:vAlign w:val="center"/>
            <w:hideMark/>
          </w:tcPr>
          <w:p w14:paraId="44D01E46" w14:textId="77777777" w:rsidR="00D40116" w:rsidRPr="007A52E0" w:rsidRDefault="00D40116" w:rsidP="003715CB">
            <w:pPr>
              <w:spacing w:after="0" w:line="240" w:lineRule="auto"/>
              <w:jc w:val="center"/>
              <w:rPr>
                <w:rFonts w:ascii="Calibri" w:eastAsia="Times New Roman" w:hAnsi="Calibri" w:cs="Calibri"/>
                <w:b/>
                <w:bCs/>
                <w:color w:val="000000"/>
              </w:rPr>
            </w:pPr>
            <w:proofErr w:type="spellStart"/>
            <w:r w:rsidRPr="007A52E0">
              <w:rPr>
                <w:rFonts w:ascii="Calibri" w:eastAsia="Times New Roman" w:hAnsi="Calibri" w:cs="Calibri"/>
                <w:b/>
                <w:bCs/>
                <w:color w:val="000000"/>
              </w:rPr>
              <w:t>Pr</w:t>
            </w:r>
            <w:proofErr w:type="spellEnd"/>
            <w:r w:rsidRPr="007A52E0">
              <w:rPr>
                <w:rFonts w:ascii="Calibri" w:eastAsia="Times New Roman" w:hAnsi="Calibri" w:cs="Calibri"/>
                <w:b/>
                <w:bCs/>
                <w:color w:val="000000"/>
              </w:rPr>
              <w:t>(&lt;F)</w:t>
            </w:r>
          </w:p>
        </w:tc>
      </w:tr>
      <w:tr w:rsidR="00D40116" w:rsidRPr="007A52E0" w14:paraId="2BE7C139" w14:textId="77777777" w:rsidTr="003715CB">
        <w:trPr>
          <w:trHeight w:val="580"/>
        </w:trPr>
        <w:tc>
          <w:tcPr>
            <w:tcW w:w="0" w:type="auto"/>
            <w:tcBorders>
              <w:top w:val="nil"/>
              <w:left w:val="nil"/>
              <w:bottom w:val="nil"/>
              <w:right w:val="nil"/>
            </w:tcBorders>
            <w:shd w:val="clear" w:color="auto" w:fill="auto"/>
            <w:vAlign w:val="bottom"/>
            <w:hideMark/>
          </w:tcPr>
          <w:p w14:paraId="78263BF4" w14:textId="77777777" w:rsidR="00D40116" w:rsidRPr="007A52E0" w:rsidRDefault="00D40116" w:rsidP="003715CB">
            <w:pPr>
              <w:spacing w:after="0" w:line="240" w:lineRule="auto"/>
              <w:rPr>
                <w:rFonts w:ascii="Calibri" w:eastAsia="Times New Roman" w:hAnsi="Calibri" w:cs="Calibri"/>
                <w:b/>
                <w:bCs/>
                <w:color w:val="000000"/>
              </w:rPr>
            </w:pPr>
            <w:r w:rsidRPr="007A52E0">
              <w:rPr>
                <w:rFonts w:ascii="Calibri" w:eastAsia="Times New Roman" w:hAnsi="Calibri" w:cs="Calibri"/>
                <w:b/>
                <w:bCs/>
                <w:color w:val="000000"/>
              </w:rPr>
              <w:t>Lyngbye's sedge</w:t>
            </w:r>
          </w:p>
        </w:tc>
        <w:tc>
          <w:tcPr>
            <w:tcW w:w="0" w:type="auto"/>
            <w:tcBorders>
              <w:top w:val="nil"/>
              <w:left w:val="nil"/>
              <w:bottom w:val="nil"/>
              <w:right w:val="nil"/>
            </w:tcBorders>
            <w:shd w:val="clear" w:color="auto" w:fill="auto"/>
            <w:noWrap/>
            <w:vAlign w:val="bottom"/>
            <w:hideMark/>
          </w:tcPr>
          <w:p w14:paraId="6DD6EBC2" w14:textId="77777777" w:rsidR="00D40116" w:rsidRPr="007A52E0" w:rsidRDefault="00D40116" w:rsidP="003715CB">
            <w:pPr>
              <w:spacing w:after="0" w:line="240" w:lineRule="auto"/>
              <w:rPr>
                <w:rFonts w:ascii="Calibri" w:eastAsia="Times New Roman" w:hAnsi="Calibri" w:cs="Calibri"/>
                <w:b/>
                <w:bCs/>
                <w:color w:val="000000"/>
              </w:rPr>
            </w:pPr>
          </w:p>
        </w:tc>
        <w:tc>
          <w:tcPr>
            <w:tcW w:w="0" w:type="auto"/>
            <w:tcBorders>
              <w:top w:val="nil"/>
              <w:left w:val="nil"/>
              <w:bottom w:val="nil"/>
              <w:right w:val="nil"/>
            </w:tcBorders>
            <w:shd w:val="clear" w:color="auto" w:fill="auto"/>
            <w:noWrap/>
            <w:vAlign w:val="bottom"/>
            <w:hideMark/>
          </w:tcPr>
          <w:p w14:paraId="691F75DF"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6F9EAB6"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CAE4E3D"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5FC5964"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CFE4C6F"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2C728F2"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D7AB809"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7F30F4E"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29EFB9A"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8271BBC"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F5FDE80" w14:textId="77777777" w:rsidR="00D40116" w:rsidRPr="007A52E0" w:rsidRDefault="00D40116" w:rsidP="003715CB">
            <w:pPr>
              <w:spacing w:after="0" w:line="240" w:lineRule="auto"/>
              <w:rPr>
                <w:rFonts w:ascii="Times New Roman" w:eastAsia="Times New Roman" w:hAnsi="Times New Roman" w:cs="Times New Roman"/>
                <w:sz w:val="20"/>
                <w:szCs w:val="20"/>
              </w:rPr>
            </w:pPr>
          </w:p>
        </w:tc>
      </w:tr>
      <w:tr w:rsidR="00D40116" w:rsidRPr="007A52E0" w14:paraId="4D6816BD" w14:textId="77777777" w:rsidTr="003715CB">
        <w:trPr>
          <w:trHeight w:val="290"/>
        </w:trPr>
        <w:tc>
          <w:tcPr>
            <w:tcW w:w="0" w:type="auto"/>
            <w:tcBorders>
              <w:top w:val="single" w:sz="4" w:space="0" w:color="auto"/>
              <w:left w:val="nil"/>
              <w:bottom w:val="single" w:sz="4" w:space="0" w:color="auto"/>
              <w:right w:val="nil"/>
            </w:tcBorders>
            <w:shd w:val="clear" w:color="auto" w:fill="auto"/>
            <w:noWrap/>
            <w:vAlign w:val="bottom"/>
            <w:hideMark/>
          </w:tcPr>
          <w:p w14:paraId="74EC70AF"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1979</w:t>
            </w:r>
          </w:p>
        </w:tc>
        <w:tc>
          <w:tcPr>
            <w:tcW w:w="0" w:type="auto"/>
            <w:tcBorders>
              <w:top w:val="single" w:sz="4" w:space="0" w:color="auto"/>
              <w:left w:val="nil"/>
              <w:bottom w:val="single" w:sz="4" w:space="0" w:color="auto"/>
              <w:right w:val="nil"/>
            </w:tcBorders>
            <w:shd w:val="clear" w:color="auto" w:fill="auto"/>
            <w:noWrap/>
            <w:vAlign w:val="bottom"/>
            <w:hideMark/>
          </w:tcPr>
          <w:p w14:paraId="2DABE6A2"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34</w:t>
            </w:r>
          </w:p>
        </w:tc>
        <w:tc>
          <w:tcPr>
            <w:tcW w:w="0" w:type="auto"/>
            <w:tcBorders>
              <w:top w:val="single" w:sz="4" w:space="0" w:color="auto"/>
              <w:left w:val="nil"/>
              <w:bottom w:val="single" w:sz="4" w:space="0" w:color="auto"/>
              <w:right w:val="nil"/>
            </w:tcBorders>
            <w:shd w:val="clear" w:color="auto" w:fill="auto"/>
            <w:noWrap/>
            <w:vAlign w:val="bottom"/>
            <w:hideMark/>
          </w:tcPr>
          <w:p w14:paraId="36BB8E79"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36</w:t>
            </w:r>
          </w:p>
        </w:tc>
        <w:tc>
          <w:tcPr>
            <w:tcW w:w="0" w:type="auto"/>
            <w:tcBorders>
              <w:top w:val="nil"/>
              <w:left w:val="nil"/>
              <w:bottom w:val="nil"/>
              <w:right w:val="nil"/>
            </w:tcBorders>
            <w:shd w:val="clear" w:color="auto" w:fill="auto"/>
            <w:noWrap/>
            <w:vAlign w:val="bottom"/>
            <w:hideMark/>
          </w:tcPr>
          <w:p w14:paraId="54558595"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single" w:sz="4" w:space="0" w:color="auto"/>
              <w:left w:val="nil"/>
              <w:bottom w:val="single" w:sz="4" w:space="0" w:color="auto"/>
              <w:right w:val="nil"/>
            </w:tcBorders>
            <w:shd w:val="clear" w:color="auto" w:fill="auto"/>
            <w:noWrap/>
            <w:vAlign w:val="bottom"/>
            <w:hideMark/>
          </w:tcPr>
          <w:p w14:paraId="6FF285DC"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10.7</w:t>
            </w:r>
          </w:p>
        </w:tc>
        <w:tc>
          <w:tcPr>
            <w:tcW w:w="0" w:type="auto"/>
            <w:tcBorders>
              <w:top w:val="single" w:sz="4" w:space="0" w:color="auto"/>
              <w:left w:val="nil"/>
              <w:bottom w:val="single" w:sz="4" w:space="0" w:color="auto"/>
              <w:right w:val="nil"/>
            </w:tcBorders>
            <w:shd w:val="clear" w:color="auto" w:fill="auto"/>
            <w:noWrap/>
            <w:vAlign w:val="bottom"/>
            <w:hideMark/>
          </w:tcPr>
          <w:p w14:paraId="460635DE"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3.4</w:t>
            </w:r>
          </w:p>
        </w:tc>
        <w:tc>
          <w:tcPr>
            <w:tcW w:w="0" w:type="auto"/>
            <w:tcBorders>
              <w:top w:val="nil"/>
              <w:left w:val="nil"/>
              <w:bottom w:val="nil"/>
              <w:right w:val="nil"/>
            </w:tcBorders>
            <w:shd w:val="clear" w:color="auto" w:fill="auto"/>
            <w:noWrap/>
            <w:vAlign w:val="bottom"/>
            <w:hideMark/>
          </w:tcPr>
          <w:p w14:paraId="774D63AE"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6EF608D6"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3.62</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6FBDF90B"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0.0</w:t>
            </w:r>
            <w:r>
              <w:rPr>
                <w:rFonts w:ascii="Calibri" w:eastAsia="Times New Roman" w:hAnsi="Calibri" w:cs="Calibri"/>
                <w:color w:val="000000"/>
              </w:rPr>
              <w:t>31</w:t>
            </w:r>
          </w:p>
        </w:tc>
        <w:tc>
          <w:tcPr>
            <w:tcW w:w="0" w:type="auto"/>
            <w:tcBorders>
              <w:top w:val="nil"/>
              <w:left w:val="nil"/>
              <w:bottom w:val="nil"/>
              <w:right w:val="nil"/>
            </w:tcBorders>
            <w:shd w:val="clear" w:color="auto" w:fill="auto"/>
            <w:noWrap/>
            <w:vAlign w:val="center"/>
            <w:hideMark/>
          </w:tcPr>
          <w:p w14:paraId="66080C36"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5DC95F23"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0.15</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1153B4A8"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16.09</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53465CEF"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0.001</w:t>
            </w:r>
          </w:p>
        </w:tc>
      </w:tr>
      <w:tr w:rsidR="00D40116" w:rsidRPr="007A52E0" w14:paraId="49BEE192" w14:textId="77777777" w:rsidTr="003715CB">
        <w:trPr>
          <w:trHeight w:val="290"/>
        </w:trPr>
        <w:tc>
          <w:tcPr>
            <w:tcW w:w="0" w:type="auto"/>
            <w:tcBorders>
              <w:top w:val="nil"/>
              <w:left w:val="nil"/>
              <w:bottom w:val="nil"/>
              <w:right w:val="nil"/>
            </w:tcBorders>
            <w:shd w:val="clear" w:color="auto" w:fill="auto"/>
            <w:noWrap/>
            <w:vAlign w:val="bottom"/>
            <w:hideMark/>
          </w:tcPr>
          <w:p w14:paraId="2D3D294D"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1999</w:t>
            </w:r>
          </w:p>
        </w:tc>
        <w:tc>
          <w:tcPr>
            <w:tcW w:w="0" w:type="auto"/>
            <w:tcBorders>
              <w:top w:val="nil"/>
              <w:left w:val="nil"/>
              <w:bottom w:val="single" w:sz="4" w:space="0" w:color="auto"/>
              <w:right w:val="nil"/>
            </w:tcBorders>
            <w:shd w:val="clear" w:color="auto" w:fill="auto"/>
            <w:noWrap/>
            <w:vAlign w:val="bottom"/>
            <w:hideMark/>
          </w:tcPr>
          <w:p w14:paraId="1E66443E"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31</w:t>
            </w:r>
          </w:p>
        </w:tc>
        <w:tc>
          <w:tcPr>
            <w:tcW w:w="0" w:type="auto"/>
            <w:tcBorders>
              <w:top w:val="nil"/>
              <w:left w:val="nil"/>
              <w:bottom w:val="nil"/>
              <w:right w:val="nil"/>
            </w:tcBorders>
            <w:shd w:val="clear" w:color="auto" w:fill="auto"/>
            <w:noWrap/>
            <w:vAlign w:val="bottom"/>
            <w:hideMark/>
          </w:tcPr>
          <w:p w14:paraId="5454CD1F"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35</w:t>
            </w:r>
          </w:p>
        </w:tc>
        <w:tc>
          <w:tcPr>
            <w:tcW w:w="0" w:type="auto"/>
            <w:tcBorders>
              <w:top w:val="nil"/>
              <w:left w:val="nil"/>
              <w:bottom w:val="nil"/>
              <w:right w:val="nil"/>
            </w:tcBorders>
            <w:shd w:val="clear" w:color="auto" w:fill="auto"/>
            <w:noWrap/>
            <w:vAlign w:val="bottom"/>
            <w:hideMark/>
          </w:tcPr>
          <w:p w14:paraId="544E0CDB"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51500B4B"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8.3</w:t>
            </w:r>
          </w:p>
        </w:tc>
        <w:tc>
          <w:tcPr>
            <w:tcW w:w="0" w:type="auto"/>
            <w:tcBorders>
              <w:top w:val="nil"/>
              <w:left w:val="nil"/>
              <w:bottom w:val="single" w:sz="4" w:space="0" w:color="auto"/>
              <w:right w:val="nil"/>
            </w:tcBorders>
            <w:shd w:val="clear" w:color="auto" w:fill="auto"/>
            <w:noWrap/>
            <w:vAlign w:val="bottom"/>
            <w:hideMark/>
          </w:tcPr>
          <w:p w14:paraId="06CE1F01"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4.2</w:t>
            </w:r>
          </w:p>
        </w:tc>
        <w:tc>
          <w:tcPr>
            <w:tcW w:w="0" w:type="auto"/>
            <w:tcBorders>
              <w:top w:val="nil"/>
              <w:left w:val="nil"/>
              <w:bottom w:val="nil"/>
              <w:right w:val="nil"/>
            </w:tcBorders>
            <w:shd w:val="clear" w:color="auto" w:fill="auto"/>
            <w:noWrap/>
            <w:vAlign w:val="bottom"/>
            <w:hideMark/>
          </w:tcPr>
          <w:p w14:paraId="2C882C47"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7F175B22"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3E102229" w14:textId="77777777" w:rsidR="00D40116" w:rsidRPr="007A52E0" w:rsidRDefault="00D40116" w:rsidP="003715C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center"/>
            <w:hideMark/>
          </w:tcPr>
          <w:p w14:paraId="0BFB4DA6"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vMerge/>
            <w:tcBorders>
              <w:top w:val="single" w:sz="4" w:space="0" w:color="auto"/>
              <w:left w:val="nil"/>
              <w:bottom w:val="single" w:sz="4" w:space="0" w:color="000000"/>
              <w:right w:val="nil"/>
            </w:tcBorders>
            <w:vAlign w:val="center"/>
            <w:hideMark/>
          </w:tcPr>
          <w:p w14:paraId="42DE891C"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6E3ECCAA"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7A3E7942" w14:textId="77777777" w:rsidR="00D40116" w:rsidRPr="007A52E0" w:rsidRDefault="00D40116" w:rsidP="003715CB">
            <w:pPr>
              <w:spacing w:after="0" w:line="240" w:lineRule="auto"/>
              <w:rPr>
                <w:rFonts w:ascii="Calibri" w:eastAsia="Times New Roman" w:hAnsi="Calibri" w:cs="Calibri"/>
                <w:color w:val="000000"/>
              </w:rPr>
            </w:pPr>
          </w:p>
        </w:tc>
      </w:tr>
      <w:tr w:rsidR="00D40116" w:rsidRPr="007A52E0" w14:paraId="673342C5" w14:textId="77777777" w:rsidTr="003715CB">
        <w:trPr>
          <w:trHeight w:val="290"/>
        </w:trPr>
        <w:tc>
          <w:tcPr>
            <w:tcW w:w="0" w:type="auto"/>
            <w:tcBorders>
              <w:top w:val="single" w:sz="4" w:space="0" w:color="auto"/>
              <w:left w:val="nil"/>
              <w:bottom w:val="single" w:sz="4" w:space="0" w:color="auto"/>
              <w:right w:val="nil"/>
            </w:tcBorders>
            <w:shd w:val="clear" w:color="auto" w:fill="auto"/>
            <w:noWrap/>
            <w:vAlign w:val="bottom"/>
            <w:hideMark/>
          </w:tcPr>
          <w:p w14:paraId="3AE07CF9"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2019</w:t>
            </w:r>
          </w:p>
        </w:tc>
        <w:tc>
          <w:tcPr>
            <w:tcW w:w="0" w:type="auto"/>
            <w:tcBorders>
              <w:top w:val="nil"/>
              <w:left w:val="nil"/>
              <w:bottom w:val="single" w:sz="4" w:space="0" w:color="auto"/>
              <w:right w:val="nil"/>
            </w:tcBorders>
            <w:shd w:val="clear" w:color="auto" w:fill="auto"/>
            <w:noWrap/>
            <w:vAlign w:val="bottom"/>
            <w:hideMark/>
          </w:tcPr>
          <w:p w14:paraId="51273B9E"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28</w:t>
            </w:r>
          </w:p>
        </w:tc>
        <w:tc>
          <w:tcPr>
            <w:tcW w:w="0" w:type="auto"/>
            <w:tcBorders>
              <w:top w:val="single" w:sz="4" w:space="0" w:color="auto"/>
              <w:left w:val="nil"/>
              <w:bottom w:val="single" w:sz="4" w:space="0" w:color="auto"/>
              <w:right w:val="nil"/>
            </w:tcBorders>
            <w:shd w:val="clear" w:color="auto" w:fill="auto"/>
            <w:noWrap/>
            <w:vAlign w:val="bottom"/>
            <w:hideMark/>
          </w:tcPr>
          <w:p w14:paraId="6926EA19"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34</w:t>
            </w:r>
          </w:p>
        </w:tc>
        <w:tc>
          <w:tcPr>
            <w:tcW w:w="0" w:type="auto"/>
            <w:tcBorders>
              <w:top w:val="nil"/>
              <w:left w:val="nil"/>
              <w:bottom w:val="nil"/>
              <w:right w:val="nil"/>
            </w:tcBorders>
            <w:shd w:val="clear" w:color="auto" w:fill="auto"/>
            <w:noWrap/>
            <w:vAlign w:val="bottom"/>
            <w:hideMark/>
          </w:tcPr>
          <w:p w14:paraId="14EFA8C9"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92AE97B"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7.9</w:t>
            </w:r>
          </w:p>
        </w:tc>
        <w:tc>
          <w:tcPr>
            <w:tcW w:w="0" w:type="auto"/>
            <w:tcBorders>
              <w:top w:val="nil"/>
              <w:left w:val="nil"/>
              <w:bottom w:val="single" w:sz="4" w:space="0" w:color="auto"/>
              <w:right w:val="nil"/>
            </w:tcBorders>
            <w:shd w:val="clear" w:color="auto" w:fill="auto"/>
            <w:noWrap/>
            <w:vAlign w:val="bottom"/>
            <w:hideMark/>
          </w:tcPr>
          <w:p w14:paraId="0E4BF1F2"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4.3</w:t>
            </w:r>
          </w:p>
        </w:tc>
        <w:tc>
          <w:tcPr>
            <w:tcW w:w="0" w:type="auto"/>
            <w:tcBorders>
              <w:top w:val="nil"/>
              <w:left w:val="nil"/>
              <w:bottom w:val="nil"/>
              <w:right w:val="nil"/>
            </w:tcBorders>
            <w:shd w:val="clear" w:color="auto" w:fill="auto"/>
            <w:noWrap/>
            <w:vAlign w:val="bottom"/>
            <w:hideMark/>
          </w:tcPr>
          <w:p w14:paraId="128D97B9"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5D0260A2"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3F420B2E" w14:textId="77777777" w:rsidR="00D40116" w:rsidRPr="007A52E0" w:rsidRDefault="00D40116" w:rsidP="003715C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center"/>
            <w:hideMark/>
          </w:tcPr>
          <w:p w14:paraId="63B3C5DD"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vMerge/>
            <w:tcBorders>
              <w:top w:val="single" w:sz="4" w:space="0" w:color="auto"/>
              <w:left w:val="nil"/>
              <w:bottom w:val="single" w:sz="4" w:space="0" w:color="000000"/>
              <w:right w:val="nil"/>
            </w:tcBorders>
            <w:vAlign w:val="center"/>
            <w:hideMark/>
          </w:tcPr>
          <w:p w14:paraId="02BAAD8B"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4EA06372"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7A13DDDC" w14:textId="77777777" w:rsidR="00D40116" w:rsidRPr="007A52E0" w:rsidRDefault="00D40116" w:rsidP="003715CB">
            <w:pPr>
              <w:spacing w:after="0" w:line="240" w:lineRule="auto"/>
              <w:rPr>
                <w:rFonts w:ascii="Calibri" w:eastAsia="Times New Roman" w:hAnsi="Calibri" w:cs="Calibri"/>
                <w:color w:val="000000"/>
              </w:rPr>
            </w:pPr>
          </w:p>
        </w:tc>
      </w:tr>
      <w:tr w:rsidR="00D40116" w:rsidRPr="007A52E0" w14:paraId="5BB282CC" w14:textId="77777777" w:rsidTr="003715CB">
        <w:trPr>
          <w:trHeight w:val="290"/>
        </w:trPr>
        <w:tc>
          <w:tcPr>
            <w:tcW w:w="0" w:type="auto"/>
            <w:tcBorders>
              <w:top w:val="nil"/>
              <w:left w:val="nil"/>
              <w:bottom w:val="nil"/>
              <w:right w:val="nil"/>
            </w:tcBorders>
            <w:shd w:val="clear" w:color="auto" w:fill="auto"/>
            <w:noWrap/>
            <w:vAlign w:val="bottom"/>
            <w:hideMark/>
          </w:tcPr>
          <w:p w14:paraId="34957787"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5174876"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943CF94"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97F2C25"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2ECD56F1"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68D2AAE"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0AB017E"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B652605"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270998E"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4BFD3A5"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2E2752E9"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5A472B0"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0D08CB4" w14:textId="77777777" w:rsidR="00D40116" w:rsidRPr="007A52E0" w:rsidRDefault="00D40116" w:rsidP="003715CB">
            <w:pPr>
              <w:spacing w:after="0" w:line="240" w:lineRule="auto"/>
              <w:rPr>
                <w:rFonts w:ascii="Times New Roman" w:eastAsia="Times New Roman" w:hAnsi="Times New Roman" w:cs="Times New Roman"/>
                <w:sz w:val="20"/>
                <w:szCs w:val="20"/>
              </w:rPr>
            </w:pPr>
          </w:p>
        </w:tc>
      </w:tr>
      <w:tr w:rsidR="00D40116" w:rsidRPr="007A52E0" w14:paraId="108CEDC1" w14:textId="77777777" w:rsidTr="003715CB">
        <w:trPr>
          <w:trHeight w:val="290"/>
        </w:trPr>
        <w:tc>
          <w:tcPr>
            <w:tcW w:w="0" w:type="auto"/>
            <w:tcBorders>
              <w:top w:val="nil"/>
              <w:left w:val="nil"/>
              <w:bottom w:val="nil"/>
              <w:right w:val="nil"/>
            </w:tcBorders>
            <w:shd w:val="clear" w:color="auto" w:fill="auto"/>
            <w:noWrap/>
            <w:vAlign w:val="bottom"/>
            <w:hideMark/>
          </w:tcPr>
          <w:p w14:paraId="6A50A8CB" w14:textId="77777777" w:rsidR="00D40116" w:rsidRPr="007A52E0" w:rsidRDefault="00D40116" w:rsidP="003715CB">
            <w:pPr>
              <w:spacing w:after="0" w:line="240" w:lineRule="auto"/>
              <w:rPr>
                <w:rFonts w:ascii="Calibri" w:eastAsia="Times New Roman" w:hAnsi="Calibri" w:cs="Calibri"/>
                <w:b/>
                <w:bCs/>
                <w:color w:val="000000"/>
              </w:rPr>
            </w:pPr>
            <w:r w:rsidRPr="007A52E0">
              <w:rPr>
                <w:rFonts w:ascii="Calibri" w:eastAsia="Times New Roman" w:hAnsi="Calibri" w:cs="Calibri"/>
                <w:b/>
                <w:bCs/>
                <w:color w:val="000000"/>
              </w:rPr>
              <w:t>Fescue</w:t>
            </w:r>
          </w:p>
        </w:tc>
        <w:tc>
          <w:tcPr>
            <w:tcW w:w="0" w:type="auto"/>
            <w:tcBorders>
              <w:top w:val="nil"/>
              <w:left w:val="nil"/>
              <w:bottom w:val="nil"/>
              <w:right w:val="nil"/>
            </w:tcBorders>
            <w:shd w:val="clear" w:color="auto" w:fill="auto"/>
            <w:noWrap/>
            <w:vAlign w:val="bottom"/>
            <w:hideMark/>
          </w:tcPr>
          <w:p w14:paraId="33687380" w14:textId="77777777" w:rsidR="00D40116" w:rsidRPr="007A52E0" w:rsidRDefault="00D40116" w:rsidP="003715CB">
            <w:pPr>
              <w:spacing w:after="0" w:line="240" w:lineRule="auto"/>
              <w:rPr>
                <w:rFonts w:ascii="Calibri" w:eastAsia="Times New Roman" w:hAnsi="Calibri" w:cs="Calibri"/>
                <w:b/>
                <w:bCs/>
                <w:color w:val="000000"/>
              </w:rPr>
            </w:pPr>
          </w:p>
        </w:tc>
        <w:tc>
          <w:tcPr>
            <w:tcW w:w="0" w:type="auto"/>
            <w:tcBorders>
              <w:top w:val="nil"/>
              <w:left w:val="nil"/>
              <w:bottom w:val="nil"/>
              <w:right w:val="nil"/>
            </w:tcBorders>
            <w:shd w:val="clear" w:color="auto" w:fill="auto"/>
            <w:noWrap/>
            <w:vAlign w:val="bottom"/>
            <w:hideMark/>
          </w:tcPr>
          <w:p w14:paraId="4923C3BA"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C188252"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34C7621"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75CB105"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9FFEF45"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A8B1DD4"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6044047"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1C22E413"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1945F2F"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4143CFB"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77437CA" w14:textId="77777777" w:rsidR="00D40116" w:rsidRPr="007A52E0" w:rsidRDefault="00D40116" w:rsidP="003715CB">
            <w:pPr>
              <w:spacing w:after="0" w:line="240" w:lineRule="auto"/>
              <w:rPr>
                <w:rFonts w:ascii="Times New Roman" w:eastAsia="Times New Roman" w:hAnsi="Times New Roman" w:cs="Times New Roman"/>
                <w:sz w:val="20"/>
                <w:szCs w:val="20"/>
              </w:rPr>
            </w:pPr>
          </w:p>
        </w:tc>
      </w:tr>
      <w:tr w:rsidR="00D40116" w:rsidRPr="007A52E0" w14:paraId="29C788A8" w14:textId="77777777" w:rsidTr="003715CB">
        <w:trPr>
          <w:trHeight w:val="290"/>
        </w:trPr>
        <w:tc>
          <w:tcPr>
            <w:tcW w:w="0" w:type="auto"/>
            <w:tcBorders>
              <w:top w:val="single" w:sz="4" w:space="0" w:color="auto"/>
              <w:left w:val="nil"/>
              <w:bottom w:val="single" w:sz="4" w:space="0" w:color="auto"/>
              <w:right w:val="nil"/>
            </w:tcBorders>
            <w:shd w:val="clear" w:color="auto" w:fill="auto"/>
            <w:noWrap/>
            <w:vAlign w:val="bottom"/>
            <w:hideMark/>
          </w:tcPr>
          <w:p w14:paraId="0989CB23"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1979</w:t>
            </w:r>
          </w:p>
        </w:tc>
        <w:tc>
          <w:tcPr>
            <w:tcW w:w="0" w:type="auto"/>
            <w:tcBorders>
              <w:top w:val="single" w:sz="4" w:space="0" w:color="auto"/>
              <w:left w:val="nil"/>
              <w:bottom w:val="single" w:sz="4" w:space="0" w:color="auto"/>
              <w:right w:val="nil"/>
            </w:tcBorders>
            <w:shd w:val="clear" w:color="auto" w:fill="auto"/>
            <w:noWrap/>
            <w:vAlign w:val="bottom"/>
            <w:hideMark/>
          </w:tcPr>
          <w:p w14:paraId="0642BA86"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29</w:t>
            </w:r>
          </w:p>
        </w:tc>
        <w:tc>
          <w:tcPr>
            <w:tcW w:w="0" w:type="auto"/>
            <w:tcBorders>
              <w:top w:val="single" w:sz="4" w:space="0" w:color="auto"/>
              <w:left w:val="nil"/>
              <w:bottom w:val="single" w:sz="4" w:space="0" w:color="auto"/>
              <w:right w:val="nil"/>
            </w:tcBorders>
            <w:shd w:val="clear" w:color="auto" w:fill="auto"/>
            <w:noWrap/>
            <w:vAlign w:val="bottom"/>
            <w:hideMark/>
          </w:tcPr>
          <w:p w14:paraId="48FA565F"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47</w:t>
            </w:r>
          </w:p>
        </w:tc>
        <w:tc>
          <w:tcPr>
            <w:tcW w:w="0" w:type="auto"/>
            <w:tcBorders>
              <w:top w:val="nil"/>
              <w:left w:val="nil"/>
              <w:bottom w:val="nil"/>
              <w:right w:val="nil"/>
            </w:tcBorders>
            <w:shd w:val="clear" w:color="auto" w:fill="auto"/>
            <w:noWrap/>
            <w:vAlign w:val="bottom"/>
            <w:hideMark/>
          </w:tcPr>
          <w:p w14:paraId="46D058BC"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single" w:sz="4" w:space="0" w:color="auto"/>
              <w:left w:val="nil"/>
              <w:bottom w:val="single" w:sz="4" w:space="0" w:color="auto"/>
              <w:right w:val="nil"/>
            </w:tcBorders>
            <w:shd w:val="clear" w:color="auto" w:fill="auto"/>
            <w:noWrap/>
            <w:vAlign w:val="bottom"/>
            <w:hideMark/>
          </w:tcPr>
          <w:p w14:paraId="41E8FAC4"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12.8</w:t>
            </w:r>
          </w:p>
        </w:tc>
        <w:tc>
          <w:tcPr>
            <w:tcW w:w="0" w:type="auto"/>
            <w:tcBorders>
              <w:top w:val="single" w:sz="4" w:space="0" w:color="auto"/>
              <w:left w:val="nil"/>
              <w:bottom w:val="single" w:sz="4" w:space="0" w:color="auto"/>
              <w:right w:val="nil"/>
            </w:tcBorders>
            <w:shd w:val="clear" w:color="auto" w:fill="auto"/>
            <w:noWrap/>
            <w:vAlign w:val="bottom"/>
            <w:hideMark/>
          </w:tcPr>
          <w:p w14:paraId="21E8FC35"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3.7</w:t>
            </w:r>
          </w:p>
        </w:tc>
        <w:tc>
          <w:tcPr>
            <w:tcW w:w="0" w:type="auto"/>
            <w:tcBorders>
              <w:top w:val="nil"/>
              <w:left w:val="nil"/>
              <w:bottom w:val="nil"/>
              <w:right w:val="nil"/>
            </w:tcBorders>
            <w:shd w:val="clear" w:color="auto" w:fill="auto"/>
            <w:noWrap/>
            <w:vAlign w:val="bottom"/>
            <w:hideMark/>
          </w:tcPr>
          <w:p w14:paraId="02205047"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2CB47129"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0.59</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216602AC"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0.56</w:t>
            </w:r>
          </w:p>
        </w:tc>
        <w:tc>
          <w:tcPr>
            <w:tcW w:w="0" w:type="auto"/>
            <w:tcBorders>
              <w:top w:val="nil"/>
              <w:left w:val="nil"/>
              <w:bottom w:val="nil"/>
              <w:right w:val="nil"/>
            </w:tcBorders>
            <w:shd w:val="clear" w:color="auto" w:fill="auto"/>
            <w:noWrap/>
            <w:vAlign w:val="center"/>
            <w:hideMark/>
          </w:tcPr>
          <w:p w14:paraId="6181439E"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370BFB03"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0.10</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61A96A2B"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8.33</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3B5AE9C9"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0.001</w:t>
            </w:r>
          </w:p>
        </w:tc>
      </w:tr>
      <w:tr w:rsidR="00D40116" w:rsidRPr="007A52E0" w14:paraId="3B420A6B" w14:textId="77777777" w:rsidTr="003715CB">
        <w:trPr>
          <w:trHeight w:val="290"/>
        </w:trPr>
        <w:tc>
          <w:tcPr>
            <w:tcW w:w="0" w:type="auto"/>
            <w:tcBorders>
              <w:top w:val="nil"/>
              <w:left w:val="nil"/>
              <w:bottom w:val="nil"/>
              <w:right w:val="nil"/>
            </w:tcBorders>
            <w:shd w:val="clear" w:color="auto" w:fill="auto"/>
            <w:noWrap/>
            <w:vAlign w:val="bottom"/>
            <w:hideMark/>
          </w:tcPr>
          <w:p w14:paraId="66D25731"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1999</w:t>
            </w:r>
          </w:p>
        </w:tc>
        <w:tc>
          <w:tcPr>
            <w:tcW w:w="0" w:type="auto"/>
            <w:tcBorders>
              <w:top w:val="nil"/>
              <w:left w:val="nil"/>
              <w:bottom w:val="single" w:sz="4" w:space="0" w:color="auto"/>
              <w:right w:val="nil"/>
            </w:tcBorders>
            <w:shd w:val="clear" w:color="auto" w:fill="auto"/>
            <w:noWrap/>
            <w:vAlign w:val="bottom"/>
            <w:hideMark/>
          </w:tcPr>
          <w:p w14:paraId="2E67DB8D"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33</w:t>
            </w:r>
          </w:p>
        </w:tc>
        <w:tc>
          <w:tcPr>
            <w:tcW w:w="0" w:type="auto"/>
            <w:tcBorders>
              <w:top w:val="nil"/>
              <w:left w:val="nil"/>
              <w:bottom w:val="nil"/>
              <w:right w:val="nil"/>
            </w:tcBorders>
            <w:shd w:val="clear" w:color="auto" w:fill="auto"/>
            <w:noWrap/>
            <w:vAlign w:val="bottom"/>
            <w:hideMark/>
          </w:tcPr>
          <w:p w14:paraId="615E8783"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41</w:t>
            </w:r>
          </w:p>
        </w:tc>
        <w:tc>
          <w:tcPr>
            <w:tcW w:w="0" w:type="auto"/>
            <w:tcBorders>
              <w:top w:val="nil"/>
              <w:left w:val="nil"/>
              <w:bottom w:val="nil"/>
              <w:right w:val="nil"/>
            </w:tcBorders>
            <w:shd w:val="clear" w:color="auto" w:fill="auto"/>
            <w:noWrap/>
            <w:vAlign w:val="bottom"/>
            <w:hideMark/>
          </w:tcPr>
          <w:p w14:paraId="02819DE3"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192B327"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9.7</w:t>
            </w:r>
          </w:p>
        </w:tc>
        <w:tc>
          <w:tcPr>
            <w:tcW w:w="0" w:type="auto"/>
            <w:tcBorders>
              <w:top w:val="nil"/>
              <w:left w:val="nil"/>
              <w:bottom w:val="single" w:sz="4" w:space="0" w:color="auto"/>
              <w:right w:val="nil"/>
            </w:tcBorders>
            <w:shd w:val="clear" w:color="auto" w:fill="auto"/>
            <w:noWrap/>
            <w:vAlign w:val="bottom"/>
            <w:hideMark/>
          </w:tcPr>
          <w:p w14:paraId="33EFC706"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4.2</w:t>
            </w:r>
          </w:p>
        </w:tc>
        <w:tc>
          <w:tcPr>
            <w:tcW w:w="0" w:type="auto"/>
            <w:tcBorders>
              <w:top w:val="nil"/>
              <w:left w:val="nil"/>
              <w:bottom w:val="nil"/>
              <w:right w:val="nil"/>
            </w:tcBorders>
            <w:shd w:val="clear" w:color="auto" w:fill="auto"/>
            <w:noWrap/>
            <w:vAlign w:val="bottom"/>
            <w:hideMark/>
          </w:tcPr>
          <w:p w14:paraId="10B2F238"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3C031B4C"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5E3AFAFD" w14:textId="77777777" w:rsidR="00D40116" w:rsidRPr="007A52E0" w:rsidRDefault="00D40116" w:rsidP="003715C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center"/>
            <w:hideMark/>
          </w:tcPr>
          <w:p w14:paraId="17BBA796"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vMerge/>
            <w:tcBorders>
              <w:top w:val="single" w:sz="4" w:space="0" w:color="auto"/>
              <w:left w:val="nil"/>
              <w:bottom w:val="single" w:sz="4" w:space="0" w:color="000000"/>
              <w:right w:val="nil"/>
            </w:tcBorders>
            <w:vAlign w:val="center"/>
            <w:hideMark/>
          </w:tcPr>
          <w:p w14:paraId="1518D9A5"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75625299"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5807B89B" w14:textId="77777777" w:rsidR="00D40116" w:rsidRPr="007A52E0" w:rsidRDefault="00D40116" w:rsidP="003715CB">
            <w:pPr>
              <w:spacing w:after="0" w:line="240" w:lineRule="auto"/>
              <w:rPr>
                <w:rFonts w:ascii="Calibri" w:eastAsia="Times New Roman" w:hAnsi="Calibri" w:cs="Calibri"/>
                <w:color w:val="000000"/>
              </w:rPr>
            </w:pPr>
          </w:p>
        </w:tc>
      </w:tr>
      <w:tr w:rsidR="00D40116" w:rsidRPr="007A52E0" w14:paraId="7D013B86" w14:textId="77777777" w:rsidTr="003715CB">
        <w:trPr>
          <w:trHeight w:val="290"/>
        </w:trPr>
        <w:tc>
          <w:tcPr>
            <w:tcW w:w="0" w:type="auto"/>
            <w:tcBorders>
              <w:top w:val="single" w:sz="4" w:space="0" w:color="auto"/>
              <w:left w:val="nil"/>
              <w:bottom w:val="single" w:sz="4" w:space="0" w:color="auto"/>
              <w:right w:val="nil"/>
            </w:tcBorders>
            <w:shd w:val="clear" w:color="auto" w:fill="auto"/>
            <w:noWrap/>
            <w:vAlign w:val="bottom"/>
            <w:hideMark/>
          </w:tcPr>
          <w:p w14:paraId="6F968B3A"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2019</w:t>
            </w:r>
          </w:p>
        </w:tc>
        <w:tc>
          <w:tcPr>
            <w:tcW w:w="0" w:type="auto"/>
            <w:tcBorders>
              <w:top w:val="nil"/>
              <w:left w:val="nil"/>
              <w:bottom w:val="single" w:sz="4" w:space="0" w:color="auto"/>
              <w:right w:val="nil"/>
            </w:tcBorders>
            <w:shd w:val="clear" w:color="auto" w:fill="auto"/>
            <w:noWrap/>
            <w:vAlign w:val="bottom"/>
            <w:hideMark/>
          </w:tcPr>
          <w:p w14:paraId="7D682089"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18</w:t>
            </w:r>
          </w:p>
        </w:tc>
        <w:tc>
          <w:tcPr>
            <w:tcW w:w="0" w:type="auto"/>
            <w:tcBorders>
              <w:top w:val="single" w:sz="4" w:space="0" w:color="auto"/>
              <w:left w:val="nil"/>
              <w:bottom w:val="single" w:sz="4" w:space="0" w:color="auto"/>
              <w:right w:val="nil"/>
            </w:tcBorders>
            <w:shd w:val="clear" w:color="auto" w:fill="auto"/>
            <w:noWrap/>
            <w:vAlign w:val="bottom"/>
            <w:hideMark/>
          </w:tcPr>
          <w:p w14:paraId="1EB51A56"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27</w:t>
            </w:r>
          </w:p>
        </w:tc>
        <w:tc>
          <w:tcPr>
            <w:tcW w:w="0" w:type="auto"/>
            <w:tcBorders>
              <w:top w:val="nil"/>
              <w:left w:val="nil"/>
              <w:bottom w:val="nil"/>
              <w:right w:val="nil"/>
            </w:tcBorders>
            <w:shd w:val="clear" w:color="auto" w:fill="auto"/>
            <w:noWrap/>
            <w:vAlign w:val="bottom"/>
            <w:hideMark/>
          </w:tcPr>
          <w:p w14:paraId="24C024BE"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7A4E5C25"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5.8</w:t>
            </w:r>
          </w:p>
        </w:tc>
        <w:tc>
          <w:tcPr>
            <w:tcW w:w="0" w:type="auto"/>
            <w:tcBorders>
              <w:top w:val="nil"/>
              <w:left w:val="nil"/>
              <w:bottom w:val="single" w:sz="4" w:space="0" w:color="auto"/>
              <w:right w:val="nil"/>
            </w:tcBorders>
            <w:shd w:val="clear" w:color="auto" w:fill="auto"/>
            <w:noWrap/>
            <w:vAlign w:val="bottom"/>
            <w:hideMark/>
          </w:tcPr>
          <w:p w14:paraId="2B31F074"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4.6</w:t>
            </w:r>
          </w:p>
        </w:tc>
        <w:tc>
          <w:tcPr>
            <w:tcW w:w="0" w:type="auto"/>
            <w:tcBorders>
              <w:top w:val="nil"/>
              <w:left w:val="nil"/>
              <w:bottom w:val="nil"/>
              <w:right w:val="nil"/>
            </w:tcBorders>
            <w:shd w:val="clear" w:color="auto" w:fill="auto"/>
            <w:noWrap/>
            <w:vAlign w:val="bottom"/>
            <w:hideMark/>
          </w:tcPr>
          <w:p w14:paraId="35E2531B"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469AF8CB"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42475040" w14:textId="77777777" w:rsidR="00D40116" w:rsidRPr="007A52E0" w:rsidRDefault="00D40116" w:rsidP="003715C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center"/>
            <w:hideMark/>
          </w:tcPr>
          <w:p w14:paraId="44DE6C2F"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vMerge/>
            <w:tcBorders>
              <w:top w:val="single" w:sz="4" w:space="0" w:color="auto"/>
              <w:left w:val="nil"/>
              <w:bottom w:val="single" w:sz="4" w:space="0" w:color="000000"/>
              <w:right w:val="nil"/>
            </w:tcBorders>
            <w:vAlign w:val="center"/>
            <w:hideMark/>
          </w:tcPr>
          <w:p w14:paraId="23E9251C"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42417B70"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6529507A" w14:textId="77777777" w:rsidR="00D40116" w:rsidRPr="007A52E0" w:rsidRDefault="00D40116" w:rsidP="003715CB">
            <w:pPr>
              <w:spacing w:after="0" w:line="240" w:lineRule="auto"/>
              <w:rPr>
                <w:rFonts w:ascii="Calibri" w:eastAsia="Times New Roman" w:hAnsi="Calibri" w:cs="Calibri"/>
                <w:color w:val="000000"/>
              </w:rPr>
            </w:pPr>
          </w:p>
        </w:tc>
      </w:tr>
      <w:tr w:rsidR="00D40116" w:rsidRPr="007A52E0" w14:paraId="5576A907" w14:textId="77777777" w:rsidTr="003715CB">
        <w:trPr>
          <w:trHeight w:val="290"/>
        </w:trPr>
        <w:tc>
          <w:tcPr>
            <w:tcW w:w="0" w:type="auto"/>
            <w:tcBorders>
              <w:top w:val="nil"/>
              <w:left w:val="nil"/>
              <w:bottom w:val="nil"/>
              <w:right w:val="nil"/>
            </w:tcBorders>
            <w:shd w:val="clear" w:color="auto" w:fill="auto"/>
            <w:noWrap/>
            <w:vAlign w:val="bottom"/>
            <w:hideMark/>
          </w:tcPr>
          <w:p w14:paraId="33557067"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FC5E878"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674479F"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5EC5457"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66C3C36"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14EBCB6"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4AA4479"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3118BD4"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332E34DC"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0EAEA488"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CEAA941"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16C1721"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AC011C6" w14:textId="77777777" w:rsidR="00D40116" w:rsidRPr="007A52E0" w:rsidRDefault="00D40116" w:rsidP="003715CB">
            <w:pPr>
              <w:spacing w:after="0" w:line="240" w:lineRule="auto"/>
              <w:rPr>
                <w:rFonts w:ascii="Times New Roman" w:eastAsia="Times New Roman" w:hAnsi="Times New Roman" w:cs="Times New Roman"/>
                <w:sz w:val="20"/>
                <w:szCs w:val="20"/>
              </w:rPr>
            </w:pPr>
          </w:p>
        </w:tc>
      </w:tr>
      <w:tr w:rsidR="00D40116" w:rsidRPr="007A52E0" w14:paraId="2F4334FB" w14:textId="77777777" w:rsidTr="003715CB">
        <w:trPr>
          <w:trHeight w:val="290"/>
        </w:trPr>
        <w:tc>
          <w:tcPr>
            <w:tcW w:w="0" w:type="auto"/>
            <w:tcBorders>
              <w:top w:val="nil"/>
              <w:left w:val="nil"/>
              <w:bottom w:val="nil"/>
              <w:right w:val="nil"/>
            </w:tcBorders>
            <w:shd w:val="clear" w:color="auto" w:fill="auto"/>
            <w:noWrap/>
            <w:vAlign w:val="bottom"/>
            <w:hideMark/>
          </w:tcPr>
          <w:p w14:paraId="443F520D" w14:textId="77777777" w:rsidR="00D40116" w:rsidRPr="007A52E0" w:rsidRDefault="00D40116" w:rsidP="003715CB">
            <w:pPr>
              <w:spacing w:after="0" w:line="240" w:lineRule="auto"/>
              <w:rPr>
                <w:rFonts w:ascii="Calibri" w:eastAsia="Times New Roman" w:hAnsi="Calibri" w:cs="Calibri"/>
                <w:b/>
                <w:bCs/>
                <w:color w:val="000000"/>
              </w:rPr>
            </w:pPr>
            <w:r w:rsidRPr="007A52E0">
              <w:rPr>
                <w:rFonts w:ascii="Calibri" w:eastAsia="Times New Roman" w:hAnsi="Calibri" w:cs="Calibri"/>
                <w:b/>
                <w:bCs/>
                <w:color w:val="000000"/>
              </w:rPr>
              <w:t>Bogbean</w:t>
            </w:r>
          </w:p>
        </w:tc>
        <w:tc>
          <w:tcPr>
            <w:tcW w:w="0" w:type="auto"/>
            <w:tcBorders>
              <w:top w:val="nil"/>
              <w:left w:val="nil"/>
              <w:bottom w:val="nil"/>
              <w:right w:val="nil"/>
            </w:tcBorders>
            <w:shd w:val="clear" w:color="auto" w:fill="auto"/>
            <w:noWrap/>
            <w:vAlign w:val="bottom"/>
            <w:hideMark/>
          </w:tcPr>
          <w:p w14:paraId="4C3B94C3" w14:textId="77777777" w:rsidR="00D40116" w:rsidRPr="007A52E0" w:rsidRDefault="00D40116" w:rsidP="003715CB">
            <w:pPr>
              <w:spacing w:after="0" w:line="240" w:lineRule="auto"/>
              <w:rPr>
                <w:rFonts w:ascii="Calibri" w:eastAsia="Times New Roman" w:hAnsi="Calibri" w:cs="Calibri"/>
                <w:b/>
                <w:bCs/>
                <w:color w:val="000000"/>
              </w:rPr>
            </w:pPr>
          </w:p>
        </w:tc>
        <w:tc>
          <w:tcPr>
            <w:tcW w:w="0" w:type="auto"/>
            <w:tcBorders>
              <w:top w:val="nil"/>
              <w:left w:val="nil"/>
              <w:bottom w:val="nil"/>
              <w:right w:val="nil"/>
            </w:tcBorders>
            <w:shd w:val="clear" w:color="auto" w:fill="auto"/>
            <w:noWrap/>
            <w:vAlign w:val="bottom"/>
            <w:hideMark/>
          </w:tcPr>
          <w:p w14:paraId="24C6E717"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D9C268F"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A80278B"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179F967"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F61D290"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6D7B899"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CD1C110"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25E869D7"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0312D94"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9AE63C0" w14:textId="77777777" w:rsidR="00D40116" w:rsidRPr="007A52E0" w:rsidRDefault="00D40116" w:rsidP="003715CB">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235A68D" w14:textId="77777777" w:rsidR="00D40116" w:rsidRPr="007A52E0" w:rsidRDefault="00D40116" w:rsidP="003715CB">
            <w:pPr>
              <w:spacing w:after="0" w:line="240" w:lineRule="auto"/>
              <w:rPr>
                <w:rFonts w:ascii="Times New Roman" w:eastAsia="Times New Roman" w:hAnsi="Times New Roman" w:cs="Times New Roman"/>
                <w:sz w:val="20"/>
                <w:szCs w:val="20"/>
              </w:rPr>
            </w:pPr>
          </w:p>
        </w:tc>
      </w:tr>
      <w:tr w:rsidR="00D40116" w:rsidRPr="007A52E0" w14:paraId="2D8F8DB6" w14:textId="77777777" w:rsidTr="003715CB">
        <w:trPr>
          <w:trHeight w:val="290"/>
        </w:trPr>
        <w:tc>
          <w:tcPr>
            <w:tcW w:w="0" w:type="auto"/>
            <w:tcBorders>
              <w:top w:val="single" w:sz="4" w:space="0" w:color="auto"/>
              <w:left w:val="nil"/>
              <w:bottom w:val="single" w:sz="4" w:space="0" w:color="auto"/>
              <w:right w:val="nil"/>
            </w:tcBorders>
            <w:shd w:val="clear" w:color="auto" w:fill="auto"/>
            <w:noWrap/>
            <w:vAlign w:val="bottom"/>
            <w:hideMark/>
          </w:tcPr>
          <w:p w14:paraId="40545F25"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1979</w:t>
            </w:r>
          </w:p>
        </w:tc>
        <w:tc>
          <w:tcPr>
            <w:tcW w:w="0" w:type="auto"/>
            <w:tcBorders>
              <w:top w:val="single" w:sz="4" w:space="0" w:color="auto"/>
              <w:left w:val="nil"/>
              <w:bottom w:val="single" w:sz="4" w:space="0" w:color="auto"/>
              <w:right w:val="nil"/>
            </w:tcBorders>
            <w:shd w:val="clear" w:color="auto" w:fill="auto"/>
            <w:noWrap/>
            <w:vAlign w:val="bottom"/>
            <w:hideMark/>
          </w:tcPr>
          <w:p w14:paraId="7FD2DFBC"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19</w:t>
            </w:r>
          </w:p>
        </w:tc>
        <w:tc>
          <w:tcPr>
            <w:tcW w:w="0" w:type="auto"/>
            <w:tcBorders>
              <w:top w:val="single" w:sz="4" w:space="0" w:color="auto"/>
              <w:left w:val="nil"/>
              <w:bottom w:val="single" w:sz="4" w:space="0" w:color="auto"/>
              <w:right w:val="nil"/>
            </w:tcBorders>
            <w:shd w:val="clear" w:color="auto" w:fill="auto"/>
            <w:noWrap/>
            <w:vAlign w:val="bottom"/>
            <w:hideMark/>
          </w:tcPr>
          <w:p w14:paraId="57DE3292"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32</w:t>
            </w:r>
          </w:p>
        </w:tc>
        <w:tc>
          <w:tcPr>
            <w:tcW w:w="0" w:type="auto"/>
            <w:tcBorders>
              <w:top w:val="nil"/>
              <w:left w:val="nil"/>
              <w:bottom w:val="nil"/>
              <w:right w:val="nil"/>
            </w:tcBorders>
            <w:shd w:val="clear" w:color="auto" w:fill="auto"/>
            <w:noWrap/>
            <w:vAlign w:val="bottom"/>
            <w:hideMark/>
          </w:tcPr>
          <w:p w14:paraId="0246EDE0"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single" w:sz="4" w:space="0" w:color="auto"/>
              <w:left w:val="nil"/>
              <w:bottom w:val="single" w:sz="4" w:space="0" w:color="auto"/>
              <w:right w:val="nil"/>
            </w:tcBorders>
            <w:shd w:val="clear" w:color="auto" w:fill="auto"/>
            <w:noWrap/>
            <w:vAlign w:val="bottom"/>
            <w:hideMark/>
          </w:tcPr>
          <w:p w14:paraId="76204DE3"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12.8</w:t>
            </w:r>
          </w:p>
        </w:tc>
        <w:tc>
          <w:tcPr>
            <w:tcW w:w="0" w:type="auto"/>
            <w:tcBorders>
              <w:top w:val="single" w:sz="4" w:space="0" w:color="auto"/>
              <w:left w:val="nil"/>
              <w:bottom w:val="single" w:sz="4" w:space="0" w:color="auto"/>
              <w:right w:val="nil"/>
            </w:tcBorders>
            <w:shd w:val="clear" w:color="auto" w:fill="auto"/>
            <w:noWrap/>
            <w:vAlign w:val="bottom"/>
            <w:hideMark/>
          </w:tcPr>
          <w:p w14:paraId="5059016A"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2.5</w:t>
            </w:r>
          </w:p>
        </w:tc>
        <w:tc>
          <w:tcPr>
            <w:tcW w:w="0" w:type="auto"/>
            <w:tcBorders>
              <w:top w:val="nil"/>
              <w:left w:val="nil"/>
              <w:bottom w:val="nil"/>
              <w:right w:val="nil"/>
            </w:tcBorders>
            <w:shd w:val="clear" w:color="auto" w:fill="auto"/>
            <w:noWrap/>
            <w:vAlign w:val="bottom"/>
            <w:hideMark/>
          </w:tcPr>
          <w:p w14:paraId="01982B55"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45C31DF7"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2.84</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69616E83"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0.06</w:t>
            </w: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center"/>
            <w:hideMark/>
          </w:tcPr>
          <w:p w14:paraId="59D97E77"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07D58422"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0.25</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253ACB38"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20.72</w:t>
            </w:r>
          </w:p>
        </w:tc>
        <w:tc>
          <w:tcPr>
            <w:tcW w:w="0" w:type="auto"/>
            <w:vMerge w:val="restart"/>
            <w:tcBorders>
              <w:top w:val="single" w:sz="4" w:space="0" w:color="auto"/>
              <w:left w:val="nil"/>
              <w:bottom w:val="single" w:sz="4" w:space="0" w:color="000000"/>
              <w:right w:val="nil"/>
            </w:tcBorders>
            <w:shd w:val="clear" w:color="auto" w:fill="auto"/>
            <w:noWrap/>
            <w:vAlign w:val="center"/>
            <w:hideMark/>
          </w:tcPr>
          <w:p w14:paraId="5B92E607"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0.001</w:t>
            </w:r>
          </w:p>
        </w:tc>
      </w:tr>
      <w:tr w:rsidR="00D40116" w:rsidRPr="007A52E0" w14:paraId="08F00FBE" w14:textId="77777777" w:rsidTr="003715CB">
        <w:trPr>
          <w:trHeight w:val="290"/>
        </w:trPr>
        <w:tc>
          <w:tcPr>
            <w:tcW w:w="0" w:type="auto"/>
            <w:tcBorders>
              <w:top w:val="nil"/>
              <w:left w:val="nil"/>
              <w:bottom w:val="nil"/>
              <w:right w:val="nil"/>
            </w:tcBorders>
            <w:shd w:val="clear" w:color="auto" w:fill="auto"/>
            <w:noWrap/>
            <w:vAlign w:val="bottom"/>
            <w:hideMark/>
          </w:tcPr>
          <w:p w14:paraId="773C398F"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1999</w:t>
            </w:r>
          </w:p>
        </w:tc>
        <w:tc>
          <w:tcPr>
            <w:tcW w:w="0" w:type="auto"/>
            <w:tcBorders>
              <w:top w:val="nil"/>
              <w:left w:val="nil"/>
              <w:bottom w:val="single" w:sz="4" w:space="0" w:color="auto"/>
              <w:right w:val="nil"/>
            </w:tcBorders>
            <w:shd w:val="clear" w:color="auto" w:fill="auto"/>
            <w:noWrap/>
            <w:vAlign w:val="bottom"/>
            <w:hideMark/>
          </w:tcPr>
          <w:p w14:paraId="5C7916DD"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18</w:t>
            </w:r>
          </w:p>
        </w:tc>
        <w:tc>
          <w:tcPr>
            <w:tcW w:w="0" w:type="auto"/>
            <w:tcBorders>
              <w:top w:val="nil"/>
              <w:left w:val="nil"/>
              <w:bottom w:val="nil"/>
              <w:right w:val="nil"/>
            </w:tcBorders>
            <w:shd w:val="clear" w:color="auto" w:fill="auto"/>
            <w:noWrap/>
            <w:vAlign w:val="bottom"/>
            <w:hideMark/>
          </w:tcPr>
          <w:p w14:paraId="2C6EF620"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36</w:t>
            </w:r>
          </w:p>
        </w:tc>
        <w:tc>
          <w:tcPr>
            <w:tcW w:w="0" w:type="auto"/>
            <w:tcBorders>
              <w:top w:val="nil"/>
              <w:left w:val="nil"/>
              <w:bottom w:val="nil"/>
              <w:right w:val="nil"/>
            </w:tcBorders>
            <w:shd w:val="clear" w:color="auto" w:fill="auto"/>
            <w:noWrap/>
            <w:vAlign w:val="bottom"/>
            <w:hideMark/>
          </w:tcPr>
          <w:p w14:paraId="37E4FB4C"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66896BFF"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11.5</w:t>
            </w:r>
          </w:p>
        </w:tc>
        <w:tc>
          <w:tcPr>
            <w:tcW w:w="0" w:type="auto"/>
            <w:tcBorders>
              <w:top w:val="nil"/>
              <w:left w:val="nil"/>
              <w:bottom w:val="single" w:sz="4" w:space="0" w:color="auto"/>
              <w:right w:val="nil"/>
            </w:tcBorders>
            <w:shd w:val="clear" w:color="auto" w:fill="auto"/>
            <w:noWrap/>
            <w:vAlign w:val="bottom"/>
            <w:hideMark/>
          </w:tcPr>
          <w:p w14:paraId="41010A3A"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3.1</w:t>
            </w:r>
          </w:p>
        </w:tc>
        <w:tc>
          <w:tcPr>
            <w:tcW w:w="0" w:type="auto"/>
            <w:tcBorders>
              <w:top w:val="nil"/>
              <w:left w:val="nil"/>
              <w:bottom w:val="nil"/>
              <w:right w:val="nil"/>
            </w:tcBorders>
            <w:shd w:val="clear" w:color="auto" w:fill="auto"/>
            <w:noWrap/>
            <w:vAlign w:val="bottom"/>
            <w:hideMark/>
          </w:tcPr>
          <w:p w14:paraId="5FF21ED2"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669550A1"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09431160" w14:textId="77777777" w:rsidR="00D40116" w:rsidRPr="007A52E0" w:rsidRDefault="00D40116" w:rsidP="003715C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center"/>
            <w:hideMark/>
          </w:tcPr>
          <w:p w14:paraId="6CFE3E07"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vMerge/>
            <w:tcBorders>
              <w:top w:val="single" w:sz="4" w:space="0" w:color="auto"/>
              <w:left w:val="nil"/>
              <w:bottom w:val="single" w:sz="4" w:space="0" w:color="000000"/>
              <w:right w:val="nil"/>
            </w:tcBorders>
            <w:vAlign w:val="center"/>
            <w:hideMark/>
          </w:tcPr>
          <w:p w14:paraId="709E8E8C"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0DCF8261"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6CC97DE8" w14:textId="77777777" w:rsidR="00D40116" w:rsidRPr="007A52E0" w:rsidRDefault="00D40116" w:rsidP="003715CB">
            <w:pPr>
              <w:spacing w:after="0" w:line="240" w:lineRule="auto"/>
              <w:rPr>
                <w:rFonts w:ascii="Calibri" w:eastAsia="Times New Roman" w:hAnsi="Calibri" w:cs="Calibri"/>
                <w:color w:val="000000"/>
              </w:rPr>
            </w:pPr>
          </w:p>
        </w:tc>
      </w:tr>
      <w:tr w:rsidR="00D40116" w:rsidRPr="007A52E0" w14:paraId="3F75544E" w14:textId="77777777" w:rsidTr="003715CB">
        <w:trPr>
          <w:trHeight w:val="290"/>
        </w:trPr>
        <w:tc>
          <w:tcPr>
            <w:tcW w:w="0" w:type="auto"/>
            <w:tcBorders>
              <w:top w:val="single" w:sz="4" w:space="0" w:color="auto"/>
              <w:left w:val="nil"/>
              <w:bottom w:val="single" w:sz="4" w:space="0" w:color="auto"/>
              <w:right w:val="nil"/>
            </w:tcBorders>
            <w:shd w:val="clear" w:color="auto" w:fill="auto"/>
            <w:noWrap/>
            <w:vAlign w:val="bottom"/>
            <w:hideMark/>
          </w:tcPr>
          <w:p w14:paraId="7C989335" w14:textId="77777777" w:rsidR="00D40116" w:rsidRPr="007A52E0" w:rsidRDefault="00D40116" w:rsidP="003715CB">
            <w:pPr>
              <w:spacing w:after="0" w:line="240" w:lineRule="auto"/>
              <w:jc w:val="right"/>
              <w:rPr>
                <w:rFonts w:ascii="Calibri" w:eastAsia="Times New Roman" w:hAnsi="Calibri" w:cs="Calibri"/>
                <w:color w:val="000000"/>
              </w:rPr>
            </w:pPr>
            <w:r w:rsidRPr="007A52E0">
              <w:rPr>
                <w:rFonts w:ascii="Calibri" w:eastAsia="Times New Roman" w:hAnsi="Calibri" w:cs="Calibri"/>
                <w:color w:val="000000"/>
              </w:rPr>
              <w:t>2019</w:t>
            </w:r>
          </w:p>
        </w:tc>
        <w:tc>
          <w:tcPr>
            <w:tcW w:w="0" w:type="auto"/>
            <w:tcBorders>
              <w:top w:val="nil"/>
              <w:left w:val="nil"/>
              <w:bottom w:val="single" w:sz="4" w:space="0" w:color="auto"/>
              <w:right w:val="nil"/>
            </w:tcBorders>
            <w:shd w:val="clear" w:color="auto" w:fill="auto"/>
            <w:noWrap/>
            <w:vAlign w:val="bottom"/>
            <w:hideMark/>
          </w:tcPr>
          <w:p w14:paraId="04545863"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28</w:t>
            </w:r>
          </w:p>
        </w:tc>
        <w:tc>
          <w:tcPr>
            <w:tcW w:w="0" w:type="auto"/>
            <w:tcBorders>
              <w:top w:val="single" w:sz="4" w:space="0" w:color="auto"/>
              <w:left w:val="nil"/>
              <w:bottom w:val="single" w:sz="4" w:space="0" w:color="auto"/>
              <w:right w:val="nil"/>
            </w:tcBorders>
            <w:shd w:val="clear" w:color="auto" w:fill="auto"/>
            <w:noWrap/>
            <w:vAlign w:val="bottom"/>
            <w:hideMark/>
          </w:tcPr>
          <w:p w14:paraId="32CF7275"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34</w:t>
            </w:r>
          </w:p>
        </w:tc>
        <w:tc>
          <w:tcPr>
            <w:tcW w:w="0" w:type="auto"/>
            <w:tcBorders>
              <w:top w:val="nil"/>
              <w:left w:val="nil"/>
              <w:bottom w:val="nil"/>
              <w:right w:val="nil"/>
            </w:tcBorders>
            <w:shd w:val="clear" w:color="auto" w:fill="auto"/>
            <w:noWrap/>
            <w:vAlign w:val="bottom"/>
            <w:hideMark/>
          </w:tcPr>
          <w:p w14:paraId="5B66B796"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0E9DE178"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10.5</w:t>
            </w:r>
          </w:p>
        </w:tc>
        <w:tc>
          <w:tcPr>
            <w:tcW w:w="0" w:type="auto"/>
            <w:tcBorders>
              <w:top w:val="nil"/>
              <w:left w:val="nil"/>
              <w:bottom w:val="single" w:sz="4" w:space="0" w:color="auto"/>
              <w:right w:val="nil"/>
            </w:tcBorders>
            <w:shd w:val="clear" w:color="auto" w:fill="auto"/>
            <w:noWrap/>
            <w:vAlign w:val="bottom"/>
            <w:hideMark/>
          </w:tcPr>
          <w:p w14:paraId="59DF6241" w14:textId="77777777" w:rsidR="00D40116" w:rsidRPr="007A52E0" w:rsidRDefault="00D40116" w:rsidP="003715CB">
            <w:pPr>
              <w:spacing w:after="0" w:line="240" w:lineRule="auto"/>
              <w:jc w:val="center"/>
              <w:rPr>
                <w:rFonts w:ascii="Calibri" w:eastAsia="Times New Roman" w:hAnsi="Calibri" w:cs="Calibri"/>
                <w:color w:val="000000"/>
              </w:rPr>
            </w:pPr>
            <w:r w:rsidRPr="007A52E0">
              <w:rPr>
                <w:rFonts w:ascii="Calibri" w:eastAsia="Times New Roman" w:hAnsi="Calibri" w:cs="Calibri"/>
                <w:color w:val="000000"/>
              </w:rPr>
              <w:t>3.2</w:t>
            </w:r>
          </w:p>
        </w:tc>
        <w:tc>
          <w:tcPr>
            <w:tcW w:w="0" w:type="auto"/>
            <w:tcBorders>
              <w:top w:val="nil"/>
              <w:left w:val="nil"/>
              <w:bottom w:val="nil"/>
              <w:right w:val="nil"/>
            </w:tcBorders>
            <w:shd w:val="clear" w:color="auto" w:fill="auto"/>
            <w:noWrap/>
            <w:vAlign w:val="bottom"/>
            <w:hideMark/>
          </w:tcPr>
          <w:p w14:paraId="69C93126" w14:textId="77777777" w:rsidR="00D40116" w:rsidRPr="007A52E0" w:rsidRDefault="00D40116" w:rsidP="003715CB">
            <w:pPr>
              <w:spacing w:after="0" w:line="240" w:lineRule="auto"/>
              <w:jc w:val="center"/>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666F8154"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5EC15D63" w14:textId="77777777" w:rsidR="00D40116" w:rsidRPr="007A52E0" w:rsidRDefault="00D40116" w:rsidP="003715C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center"/>
            <w:hideMark/>
          </w:tcPr>
          <w:p w14:paraId="3B28920E" w14:textId="77777777" w:rsidR="00D40116" w:rsidRPr="007A52E0" w:rsidRDefault="00D40116" w:rsidP="003715CB">
            <w:pPr>
              <w:spacing w:after="0" w:line="240" w:lineRule="auto"/>
              <w:jc w:val="center"/>
              <w:rPr>
                <w:rFonts w:ascii="Times New Roman" w:eastAsia="Times New Roman" w:hAnsi="Times New Roman" w:cs="Times New Roman"/>
                <w:sz w:val="20"/>
                <w:szCs w:val="20"/>
              </w:rPr>
            </w:pPr>
          </w:p>
        </w:tc>
        <w:tc>
          <w:tcPr>
            <w:tcW w:w="0" w:type="auto"/>
            <w:vMerge/>
            <w:tcBorders>
              <w:top w:val="single" w:sz="4" w:space="0" w:color="auto"/>
              <w:left w:val="nil"/>
              <w:bottom w:val="single" w:sz="4" w:space="0" w:color="000000"/>
              <w:right w:val="nil"/>
            </w:tcBorders>
            <w:vAlign w:val="center"/>
            <w:hideMark/>
          </w:tcPr>
          <w:p w14:paraId="1E77FCED"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7C2EE1C4" w14:textId="77777777" w:rsidR="00D40116" w:rsidRPr="007A52E0" w:rsidRDefault="00D40116" w:rsidP="003715CB">
            <w:pPr>
              <w:spacing w:after="0" w:line="240" w:lineRule="auto"/>
              <w:rPr>
                <w:rFonts w:ascii="Calibri" w:eastAsia="Times New Roman" w:hAnsi="Calibri" w:cs="Calibri"/>
                <w:color w:val="000000"/>
              </w:rPr>
            </w:pPr>
          </w:p>
        </w:tc>
        <w:tc>
          <w:tcPr>
            <w:tcW w:w="0" w:type="auto"/>
            <w:vMerge/>
            <w:tcBorders>
              <w:top w:val="single" w:sz="4" w:space="0" w:color="auto"/>
              <w:left w:val="nil"/>
              <w:bottom w:val="single" w:sz="4" w:space="0" w:color="000000"/>
              <w:right w:val="nil"/>
            </w:tcBorders>
            <w:vAlign w:val="center"/>
            <w:hideMark/>
          </w:tcPr>
          <w:p w14:paraId="2D981BF5" w14:textId="77777777" w:rsidR="00D40116" w:rsidRPr="007A52E0" w:rsidRDefault="00D40116" w:rsidP="003715CB">
            <w:pPr>
              <w:spacing w:after="0" w:line="240" w:lineRule="auto"/>
              <w:rPr>
                <w:rFonts w:ascii="Calibri" w:eastAsia="Times New Roman" w:hAnsi="Calibri" w:cs="Calibri"/>
                <w:color w:val="000000"/>
              </w:rPr>
            </w:pPr>
          </w:p>
        </w:tc>
      </w:tr>
    </w:tbl>
    <w:p w14:paraId="1330070F" w14:textId="77777777" w:rsidR="00D40116" w:rsidRPr="00AB5FED" w:rsidRDefault="00D40116" w:rsidP="00D40116">
      <w:r>
        <w:fldChar w:fldCharType="end"/>
      </w:r>
    </w:p>
    <w:p w14:paraId="348B924E" w14:textId="77777777" w:rsidR="00D40116" w:rsidRDefault="00D40116" w:rsidP="00D40116"/>
    <w:p w14:paraId="69789B97" w14:textId="25C3A4AB" w:rsidR="00D40116" w:rsidRDefault="00D40116" w:rsidP="00D40116">
      <w:pPr>
        <w:keepNext/>
      </w:pPr>
      <w:del w:id="170" w:author="Stefanie Lane" w:date="2021-10-23T16:53:00Z">
        <w:r w:rsidDel="008606B5">
          <w:rPr>
            <w:noProof/>
            <w:lang w:val="en-CA" w:eastAsia="en-CA"/>
          </w:rPr>
          <w:lastRenderedPageBreak/>
          <w:drawing>
            <wp:inline distT="0" distB="0" distL="0" distR="0" wp14:anchorId="574BA623" wp14:editId="5A8D79DA">
              <wp:extent cx="4371033" cy="721132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760" cy="7224070"/>
                      </a:xfrm>
                      <a:prstGeom prst="rect">
                        <a:avLst/>
                      </a:prstGeom>
                      <a:noFill/>
                    </pic:spPr>
                  </pic:pic>
                </a:graphicData>
              </a:graphic>
            </wp:inline>
          </w:drawing>
        </w:r>
      </w:del>
      <w:ins w:id="171" w:author="Stefanie Lane" w:date="2021-10-23T16:53:00Z">
        <w:r w:rsidR="008606B5" w:rsidRPr="008606B5">
          <w:rPr>
            <w:noProof/>
          </w:rPr>
          <w:t xml:space="preserve"> </w:t>
        </w:r>
        <w:r w:rsidR="008606B5">
          <w:rPr>
            <w:noProof/>
          </w:rPr>
          <w:drawing>
            <wp:inline distT="0" distB="0" distL="0" distR="0" wp14:anchorId="7D656453" wp14:editId="18E27601">
              <wp:extent cx="5943600" cy="3605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5530"/>
                      </a:xfrm>
                      <a:prstGeom prst="rect">
                        <a:avLst/>
                      </a:prstGeom>
                    </pic:spPr>
                  </pic:pic>
                </a:graphicData>
              </a:graphic>
            </wp:inline>
          </w:drawing>
        </w:r>
      </w:ins>
    </w:p>
    <w:p w14:paraId="52F5E737" w14:textId="4C2EB391" w:rsidR="00D40116" w:rsidRPr="0076692C" w:rsidRDefault="00D40116" w:rsidP="00D40116">
      <w:pPr>
        <w:pStyle w:val="Caption"/>
        <w:rPr>
          <w:i w:val="0"/>
          <w:sz w:val="22"/>
          <w:szCs w:val="22"/>
          <w:rPrChange w:id="172" w:author="Stefanie Lane" w:date="2021-08-18T13:58:00Z">
            <w:rPr/>
          </w:rPrChange>
        </w:rPr>
      </w:pPr>
      <w:bookmarkStart w:id="173" w:name="_Ref73795173"/>
      <w:r w:rsidRPr="0076692C">
        <w:rPr>
          <w:i w:val="0"/>
          <w:sz w:val="22"/>
          <w:szCs w:val="22"/>
          <w:rPrChange w:id="174" w:author="Stefanie Lane" w:date="2021-08-18T13:58:00Z">
            <w:rPr/>
          </w:rPrChange>
        </w:rPr>
        <w:t xml:space="preserve">Figure </w:t>
      </w:r>
      <w:r w:rsidR="0022035E" w:rsidRPr="0076692C">
        <w:rPr>
          <w:i w:val="0"/>
          <w:sz w:val="22"/>
          <w:szCs w:val="22"/>
          <w:rPrChange w:id="175" w:author="Stefanie Lane" w:date="2021-08-18T13:58:00Z">
            <w:rPr/>
          </w:rPrChange>
        </w:rPr>
        <w:fldChar w:fldCharType="begin"/>
      </w:r>
      <w:r w:rsidR="0022035E" w:rsidRPr="0076692C">
        <w:rPr>
          <w:i w:val="0"/>
          <w:sz w:val="22"/>
          <w:szCs w:val="22"/>
          <w:rPrChange w:id="176" w:author="Stefanie Lane" w:date="2021-08-18T13:58:00Z">
            <w:rPr/>
          </w:rPrChange>
        </w:rPr>
        <w:instrText xml:space="preserve"> SEQ Figure \* ARABIC </w:instrText>
      </w:r>
      <w:r w:rsidR="0022035E" w:rsidRPr="0076692C">
        <w:rPr>
          <w:i w:val="0"/>
          <w:sz w:val="22"/>
          <w:szCs w:val="22"/>
          <w:rPrChange w:id="177" w:author="Stefanie Lane" w:date="2021-08-18T13:58:00Z">
            <w:rPr>
              <w:noProof/>
            </w:rPr>
          </w:rPrChange>
        </w:rPr>
        <w:fldChar w:fldCharType="separate"/>
      </w:r>
      <w:r w:rsidR="006F52A7" w:rsidRPr="0076692C">
        <w:rPr>
          <w:i w:val="0"/>
          <w:noProof/>
          <w:sz w:val="22"/>
          <w:szCs w:val="22"/>
          <w:rPrChange w:id="178" w:author="Stefanie Lane" w:date="2021-08-18T13:58:00Z">
            <w:rPr>
              <w:noProof/>
            </w:rPr>
          </w:rPrChange>
        </w:rPr>
        <w:t>3</w:t>
      </w:r>
      <w:r w:rsidR="0022035E" w:rsidRPr="0076692C">
        <w:rPr>
          <w:i w:val="0"/>
          <w:noProof/>
          <w:sz w:val="22"/>
          <w:szCs w:val="22"/>
          <w:rPrChange w:id="179" w:author="Stefanie Lane" w:date="2021-08-18T13:58:00Z">
            <w:rPr>
              <w:noProof/>
            </w:rPr>
          </w:rPrChange>
        </w:rPr>
        <w:fldChar w:fldCharType="end"/>
      </w:r>
      <w:bookmarkEnd w:id="173"/>
      <w:r w:rsidRPr="0076692C">
        <w:rPr>
          <w:i w:val="0"/>
          <w:sz w:val="22"/>
          <w:szCs w:val="22"/>
          <w:rPrChange w:id="180" w:author="Stefanie Lane" w:date="2021-08-18T13:58:00Z">
            <w:rPr/>
          </w:rPrChange>
        </w:rPr>
        <w:t>. Cluster analysis of vegetation cover data along comparable lengths of transects (n = 7) observed in 1979, 1999, and 2019. Dendrograms cut into three groups (k = 3). Each cluster group subjected to indicator species analysis to determine driving species associations within each cluster. Common species to each cluster includes Lyngbye’s sedge (</w:t>
      </w:r>
      <w:r w:rsidRPr="0076692C">
        <w:rPr>
          <w:sz w:val="22"/>
          <w:szCs w:val="22"/>
          <w:rPrChange w:id="181" w:author="Stefanie Lane" w:date="2021-08-18T13:58:00Z">
            <w:rPr>
              <w:i w:val="0"/>
            </w:rPr>
          </w:rPrChange>
        </w:rPr>
        <w:t>Carex lyngbyei</w:t>
      </w:r>
      <w:r w:rsidRPr="0076692C">
        <w:rPr>
          <w:i w:val="0"/>
          <w:sz w:val="22"/>
          <w:szCs w:val="22"/>
          <w:rPrChange w:id="182" w:author="Stefanie Lane" w:date="2021-08-18T13:58:00Z">
            <w:rPr/>
          </w:rPrChange>
        </w:rPr>
        <w:t>, green), bogbean</w:t>
      </w:r>
      <w:r w:rsidRPr="0076692C">
        <w:rPr>
          <w:i w:val="0"/>
          <w:sz w:val="22"/>
          <w:szCs w:val="22"/>
          <w:rPrChange w:id="183" w:author="Stefanie Lane" w:date="2021-08-18T13:58:00Z">
            <w:rPr>
              <w:i w:val="0"/>
            </w:rPr>
          </w:rPrChange>
        </w:rPr>
        <w:t xml:space="preserve"> </w:t>
      </w:r>
      <w:r w:rsidRPr="0076692C">
        <w:rPr>
          <w:i w:val="0"/>
          <w:sz w:val="22"/>
          <w:szCs w:val="22"/>
          <w:rPrChange w:id="184" w:author="Stefanie Lane" w:date="2021-08-18T13:58:00Z">
            <w:rPr/>
          </w:rPrChange>
        </w:rPr>
        <w:t>(</w:t>
      </w:r>
      <w:r w:rsidRPr="0076692C">
        <w:rPr>
          <w:sz w:val="22"/>
          <w:szCs w:val="22"/>
          <w:rPrChange w:id="185" w:author="Stefanie Lane" w:date="2021-08-18T13:58:00Z">
            <w:rPr>
              <w:i w:val="0"/>
            </w:rPr>
          </w:rPrChange>
        </w:rPr>
        <w:t>Menyanthes trifoliata</w:t>
      </w:r>
      <w:r w:rsidRPr="0076692C">
        <w:rPr>
          <w:i w:val="0"/>
          <w:sz w:val="22"/>
          <w:szCs w:val="22"/>
          <w:rPrChange w:id="186" w:author="Stefanie Lane" w:date="2021-08-18T13:58:00Z">
            <w:rPr/>
          </w:rPrChange>
        </w:rPr>
        <w:t>, blue), and Fescue (</w:t>
      </w:r>
      <w:r w:rsidRPr="0076692C">
        <w:rPr>
          <w:sz w:val="22"/>
          <w:szCs w:val="22"/>
          <w:rPrChange w:id="187" w:author="Stefanie Lane" w:date="2021-08-18T13:58:00Z">
            <w:rPr>
              <w:i w:val="0"/>
            </w:rPr>
          </w:rPrChange>
        </w:rPr>
        <w:t>Festuca arundinaceae</w:t>
      </w:r>
      <w:r w:rsidRPr="0076692C">
        <w:rPr>
          <w:i w:val="0"/>
          <w:sz w:val="22"/>
          <w:szCs w:val="22"/>
          <w:rPrChange w:id="188" w:author="Stefanie Lane" w:date="2021-08-18T13:58:00Z">
            <w:rPr/>
          </w:rPrChange>
        </w:rPr>
        <w:t>, orange). Labels of dendrogram leaves are the transect and unique plot number sampled; note that plot numbers are not paired across years (n 1979 = 82, n 1999 = 82, n 2019 = 74)</w:t>
      </w:r>
    </w:p>
    <w:p w14:paraId="3EB41062" w14:textId="77777777" w:rsidR="00D40116" w:rsidRDefault="00D40116" w:rsidP="00D40116">
      <w:pPr>
        <w:rPr>
          <w:rFonts w:asciiTheme="majorHAnsi" w:eastAsiaTheme="majorEastAsia" w:hAnsiTheme="majorHAnsi" w:cstheme="majorBidi"/>
          <w:color w:val="2F5496" w:themeColor="accent1" w:themeShade="BF"/>
          <w:sz w:val="32"/>
          <w:szCs w:val="32"/>
        </w:rPr>
      </w:pPr>
    </w:p>
    <w:p w14:paraId="1CE54C8E" w14:textId="77777777" w:rsidR="00D40116" w:rsidRPr="0076692C" w:rsidRDefault="00D40116" w:rsidP="00D40116">
      <w:pPr>
        <w:pStyle w:val="Caption"/>
        <w:keepNext/>
        <w:rPr>
          <w:i w:val="0"/>
          <w:sz w:val="22"/>
          <w:szCs w:val="22"/>
          <w:rPrChange w:id="189" w:author="Stefanie Lane" w:date="2021-08-18T13:58:00Z">
            <w:rPr/>
          </w:rPrChange>
        </w:rPr>
      </w:pPr>
      <w:bookmarkStart w:id="190" w:name="_Ref73795382"/>
      <w:bookmarkStart w:id="191" w:name="_Toc73895998"/>
      <w:commentRangeStart w:id="192"/>
      <w:r w:rsidRPr="0076692C">
        <w:rPr>
          <w:i w:val="0"/>
          <w:sz w:val="22"/>
          <w:szCs w:val="22"/>
          <w:rPrChange w:id="193" w:author="Stefanie Lane" w:date="2021-08-18T13:58:00Z">
            <w:rPr/>
          </w:rPrChange>
        </w:rPr>
        <w:t xml:space="preserve">Table </w:t>
      </w:r>
      <w:r w:rsidR="0022035E" w:rsidRPr="0076692C">
        <w:rPr>
          <w:i w:val="0"/>
          <w:sz w:val="22"/>
          <w:szCs w:val="22"/>
          <w:rPrChange w:id="194" w:author="Stefanie Lane" w:date="2021-08-18T13:58:00Z">
            <w:rPr/>
          </w:rPrChange>
        </w:rPr>
        <w:fldChar w:fldCharType="begin"/>
      </w:r>
      <w:r w:rsidR="0022035E" w:rsidRPr="0076692C">
        <w:rPr>
          <w:i w:val="0"/>
          <w:sz w:val="22"/>
          <w:szCs w:val="22"/>
          <w:rPrChange w:id="195" w:author="Stefanie Lane" w:date="2021-08-18T13:58:00Z">
            <w:rPr/>
          </w:rPrChange>
        </w:rPr>
        <w:instrText xml:space="preserve"> SEQ Table \* ARABIC </w:instrText>
      </w:r>
      <w:r w:rsidR="0022035E" w:rsidRPr="0076692C">
        <w:rPr>
          <w:i w:val="0"/>
          <w:sz w:val="22"/>
          <w:szCs w:val="22"/>
          <w:rPrChange w:id="196" w:author="Stefanie Lane" w:date="2021-08-18T13:58:00Z">
            <w:rPr>
              <w:noProof/>
            </w:rPr>
          </w:rPrChange>
        </w:rPr>
        <w:fldChar w:fldCharType="separate"/>
      </w:r>
      <w:r w:rsidRPr="0076692C">
        <w:rPr>
          <w:i w:val="0"/>
          <w:noProof/>
          <w:sz w:val="22"/>
          <w:szCs w:val="22"/>
          <w:rPrChange w:id="197" w:author="Stefanie Lane" w:date="2021-08-18T13:58:00Z">
            <w:rPr>
              <w:noProof/>
            </w:rPr>
          </w:rPrChange>
        </w:rPr>
        <w:t>2</w:t>
      </w:r>
      <w:r w:rsidR="0022035E" w:rsidRPr="0076692C">
        <w:rPr>
          <w:i w:val="0"/>
          <w:noProof/>
          <w:sz w:val="22"/>
          <w:szCs w:val="22"/>
          <w:rPrChange w:id="198" w:author="Stefanie Lane" w:date="2021-08-18T13:58:00Z">
            <w:rPr>
              <w:noProof/>
            </w:rPr>
          </w:rPrChange>
        </w:rPr>
        <w:fldChar w:fldCharType="end"/>
      </w:r>
      <w:bookmarkEnd w:id="190"/>
      <w:r w:rsidRPr="0076692C">
        <w:rPr>
          <w:i w:val="0"/>
          <w:sz w:val="22"/>
          <w:szCs w:val="22"/>
          <w:rPrChange w:id="199" w:author="Stefanie Lane" w:date="2021-08-18T13:58:00Z">
            <w:rPr/>
          </w:rPrChange>
        </w:rPr>
        <w:t>. Indicator species analysis of clusters for each year of observation data. 'Cluster Group Name' is the common name of the species found across all years with the most significant indicator value (</w:t>
      </w:r>
      <w:proofErr w:type="spellStart"/>
      <w:r w:rsidRPr="0076692C">
        <w:rPr>
          <w:i w:val="0"/>
          <w:sz w:val="22"/>
          <w:szCs w:val="22"/>
          <w:rPrChange w:id="200" w:author="Stefanie Lane" w:date="2021-08-18T13:58:00Z">
            <w:rPr/>
          </w:rPrChange>
        </w:rPr>
        <w:t>IndVal</w:t>
      </w:r>
      <w:proofErr w:type="spellEnd"/>
      <w:r w:rsidRPr="0076692C">
        <w:rPr>
          <w:i w:val="0"/>
          <w:sz w:val="22"/>
          <w:szCs w:val="22"/>
          <w:rPrChange w:id="201" w:author="Stefanie Lane" w:date="2021-08-18T13:58:00Z">
            <w:rPr/>
          </w:rPrChange>
        </w:rPr>
        <w:t>).</w:t>
      </w:r>
      <w:bookmarkEnd w:id="191"/>
      <w:commentRangeEnd w:id="192"/>
      <w:r w:rsidR="0022035E" w:rsidRPr="0076692C">
        <w:rPr>
          <w:rStyle w:val="CommentReference"/>
          <w:i w:val="0"/>
          <w:iCs w:val="0"/>
          <w:color w:val="auto"/>
          <w:sz w:val="22"/>
          <w:szCs w:val="22"/>
          <w:rPrChange w:id="202" w:author="Stefanie Lane" w:date="2021-08-18T13:58:00Z">
            <w:rPr>
              <w:rStyle w:val="CommentReference"/>
              <w:i w:val="0"/>
              <w:iCs w:val="0"/>
              <w:color w:val="auto"/>
            </w:rPr>
          </w:rPrChange>
        </w:rPr>
        <w:commentReference w:id="192"/>
      </w:r>
    </w:p>
    <w:tbl>
      <w:tblPr>
        <w:tblW w:w="5000" w:type="pct"/>
        <w:tblLayout w:type="fixed"/>
        <w:tblLook w:val="04A0" w:firstRow="1" w:lastRow="0" w:firstColumn="1" w:lastColumn="0" w:noHBand="0" w:noVBand="1"/>
      </w:tblPr>
      <w:tblGrid>
        <w:gridCol w:w="1076"/>
        <w:gridCol w:w="1529"/>
        <w:gridCol w:w="723"/>
        <w:gridCol w:w="723"/>
        <w:gridCol w:w="1256"/>
        <w:gridCol w:w="724"/>
        <w:gridCol w:w="719"/>
        <w:gridCol w:w="1170"/>
        <w:gridCol w:w="719"/>
        <w:gridCol w:w="721"/>
      </w:tblGrid>
      <w:tr w:rsidR="00D40116" w:rsidRPr="004431C7" w14:paraId="6277CAB5" w14:textId="77777777" w:rsidTr="003715CB">
        <w:trPr>
          <w:trHeight w:val="290"/>
        </w:trPr>
        <w:tc>
          <w:tcPr>
            <w:tcW w:w="575" w:type="pct"/>
            <w:tcBorders>
              <w:top w:val="nil"/>
              <w:left w:val="nil"/>
              <w:bottom w:val="single" w:sz="4" w:space="0" w:color="auto"/>
              <w:right w:val="nil"/>
            </w:tcBorders>
            <w:shd w:val="clear" w:color="auto" w:fill="auto"/>
            <w:noWrap/>
            <w:vAlign w:val="bottom"/>
            <w:hideMark/>
          </w:tcPr>
          <w:p w14:paraId="23B6ABF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1589" w:type="pct"/>
            <w:gridSpan w:val="3"/>
            <w:tcBorders>
              <w:top w:val="single" w:sz="4" w:space="0" w:color="auto"/>
              <w:left w:val="nil"/>
              <w:bottom w:val="single" w:sz="4" w:space="0" w:color="auto"/>
              <w:right w:val="nil"/>
            </w:tcBorders>
            <w:shd w:val="clear" w:color="auto" w:fill="auto"/>
            <w:noWrap/>
            <w:vAlign w:val="bottom"/>
            <w:hideMark/>
          </w:tcPr>
          <w:p w14:paraId="31F00E67" w14:textId="77777777" w:rsidR="00D40116" w:rsidRPr="004431C7" w:rsidRDefault="00D40116" w:rsidP="003715CB">
            <w:pPr>
              <w:spacing w:after="0" w:line="240" w:lineRule="auto"/>
              <w:jc w:val="center"/>
              <w:rPr>
                <w:rFonts w:eastAsia="Times New Roman" w:cstheme="minorHAnsi"/>
                <w:b/>
                <w:bCs/>
                <w:color w:val="000000"/>
                <w:sz w:val="17"/>
                <w:szCs w:val="17"/>
              </w:rPr>
            </w:pPr>
            <w:r w:rsidRPr="004431C7">
              <w:rPr>
                <w:rFonts w:eastAsia="Times New Roman" w:cstheme="minorHAnsi"/>
                <w:b/>
                <w:bCs/>
                <w:color w:val="000000"/>
                <w:sz w:val="17"/>
                <w:szCs w:val="17"/>
              </w:rPr>
              <w:t>1979</w:t>
            </w:r>
          </w:p>
        </w:tc>
        <w:tc>
          <w:tcPr>
            <w:tcW w:w="1442" w:type="pct"/>
            <w:gridSpan w:val="3"/>
            <w:tcBorders>
              <w:top w:val="single" w:sz="4" w:space="0" w:color="auto"/>
              <w:left w:val="nil"/>
              <w:bottom w:val="single" w:sz="4" w:space="0" w:color="auto"/>
              <w:right w:val="nil"/>
            </w:tcBorders>
            <w:shd w:val="clear" w:color="auto" w:fill="auto"/>
            <w:noWrap/>
            <w:vAlign w:val="bottom"/>
            <w:hideMark/>
          </w:tcPr>
          <w:p w14:paraId="61655FEE" w14:textId="77777777" w:rsidR="00D40116" w:rsidRPr="004431C7" w:rsidRDefault="00D40116" w:rsidP="003715CB">
            <w:pPr>
              <w:spacing w:after="0" w:line="240" w:lineRule="auto"/>
              <w:jc w:val="center"/>
              <w:rPr>
                <w:rFonts w:eastAsia="Times New Roman" w:cstheme="minorHAnsi"/>
                <w:b/>
                <w:bCs/>
                <w:color w:val="000000"/>
                <w:sz w:val="17"/>
                <w:szCs w:val="17"/>
              </w:rPr>
            </w:pPr>
            <w:r w:rsidRPr="004431C7">
              <w:rPr>
                <w:rFonts w:eastAsia="Times New Roman" w:cstheme="minorHAnsi"/>
                <w:b/>
                <w:bCs/>
                <w:color w:val="000000"/>
                <w:sz w:val="17"/>
                <w:szCs w:val="17"/>
              </w:rPr>
              <w:t>1999</w:t>
            </w:r>
          </w:p>
        </w:tc>
        <w:tc>
          <w:tcPr>
            <w:tcW w:w="1394" w:type="pct"/>
            <w:gridSpan w:val="3"/>
            <w:tcBorders>
              <w:top w:val="single" w:sz="4" w:space="0" w:color="auto"/>
              <w:left w:val="nil"/>
              <w:bottom w:val="single" w:sz="4" w:space="0" w:color="auto"/>
              <w:right w:val="nil"/>
            </w:tcBorders>
            <w:shd w:val="clear" w:color="auto" w:fill="auto"/>
            <w:noWrap/>
            <w:vAlign w:val="bottom"/>
            <w:hideMark/>
          </w:tcPr>
          <w:p w14:paraId="091E177D" w14:textId="77777777" w:rsidR="00D40116" w:rsidRPr="004431C7" w:rsidRDefault="00D40116" w:rsidP="003715CB">
            <w:pPr>
              <w:spacing w:after="0" w:line="240" w:lineRule="auto"/>
              <w:jc w:val="center"/>
              <w:rPr>
                <w:rFonts w:eastAsia="Times New Roman" w:cstheme="minorHAnsi"/>
                <w:b/>
                <w:bCs/>
                <w:color w:val="000000"/>
                <w:sz w:val="17"/>
                <w:szCs w:val="17"/>
              </w:rPr>
            </w:pPr>
            <w:r w:rsidRPr="004431C7">
              <w:rPr>
                <w:rFonts w:eastAsia="Times New Roman" w:cstheme="minorHAnsi"/>
                <w:b/>
                <w:bCs/>
                <w:color w:val="000000"/>
                <w:sz w:val="17"/>
                <w:szCs w:val="17"/>
              </w:rPr>
              <w:t>2019</w:t>
            </w:r>
          </w:p>
        </w:tc>
      </w:tr>
      <w:tr w:rsidR="00D40116" w:rsidRPr="004431C7" w14:paraId="408B02ED" w14:textId="77777777" w:rsidTr="003715CB">
        <w:trPr>
          <w:trHeight w:val="580"/>
        </w:trPr>
        <w:tc>
          <w:tcPr>
            <w:tcW w:w="575" w:type="pct"/>
            <w:tcBorders>
              <w:top w:val="nil"/>
              <w:left w:val="nil"/>
              <w:bottom w:val="single" w:sz="4" w:space="0" w:color="auto"/>
              <w:right w:val="nil"/>
            </w:tcBorders>
            <w:shd w:val="clear" w:color="auto" w:fill="auto"/>
            <w:vAlign w:val="center"/>
            <w:hideMark/>
          </w:tcPr>
          <w:p w14:paraId="28A879B7"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Cluster Group Name</w:t>
            </w:r>
          </w:p>
        </w:tc>
        <w:tc>
          <w:tcPr>
            <w:tcW w:w="817" w:type="pct"/>
            <w:tcBorders>
              <w:top w:val="nil"/>
              <w:left w:val="nil"/>
              <w:bottom w:val="single" w:sz="4" w:space="0" w:color="auto"/>
              <w:right w:val="nil"/>
            </w:tcBorders>
            <w:shd w:val="clear" w:color="auto" w:fill="auto"/>
            <w:noWrap/>
            <w:vAlign w:val="center"/>
            <w:hideMark/>
          </w:tcPr>
          <w:p w14:paraId="625233E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Species</w:t>
            </w:r>
          </w:p>
        </w:tc>
        <w:tc>
          <w:tcPr>
            <w:tcW w:w="386" w:type="pct"/>
            <w:tcBorders>
              <w:top w:val="nil"/>
              <w:left w:val="nil"/>
              <w:bottom w:val="single" w:sz="4" w:space="0" w:color="auto"/>
              <w:right w:val="nil"/>
            </w:tcBorders>
            <w:shd w:val="clear" w:color="auto" w:fill="auto"/>
            <w:noWrap/>
            <w:vAlign w:val="center"/>
            <w:hideMark/>
          </w:tcPr>
          <w:p w14:paraId="069DF745" w14:textId="77777777" w:rsidR="00D40116" w:rsidRPr="004431C7" w:rsidRDefault="00D40116" w:rsidP="003715CB">
            <w:pPr>
              <w:spacing w:after="0" w:line="240" w:lineRule="auto"/>
              <w:jc w:val="center"/>
              <w:rPr>
                <w:rFonts w:eastAsia="Times New Roman" w:cstheme="minorHAnsi"/>
                <w:color w:val="000000"/>
                <w:sz w:val="17"/>
                <w:szCs w:val="17"/>
              </w:rPr>
            </w:pPr>
            <w:proofErr w:type="spellStart"/>
            <w:r w:rsidRPr="004431C7">
              <w:rPr>
                <w:rFonts w:eastAsia="Times New Roman" w:cstheme="minorHAnsi"/>
                <w:color w:val="000000"/>
                <w:sz w:val="17"/>
                <w:szCs w:val="17"/>
              </w:rPr>
              <w:t>IndVal</w:t>
            </w:r>
            <w:proofErr w:type="spellEnd"/>
          </w:p>
        </w:tc>
        <w:tc>
          <w:tcPr>
            <w:tcW w:w="386" w:type="pct"/>
            <w:tcBorders>
              <w:top w:val="nil"/>
              <w:left w:val="nil"/>
              <w:bottom w:val="single" w:sz="4" w:space="0" w:color="auto"/>
              <w:right w:val="nil"/>
            </w:tcBorders>
            <w:shd w:val="clear" w:color="auto" w:fill="auto"/>
            <w:noWrap/>
            <w:vAlign w:val="center"/>
            <w:hideMark/>
          </w:tcPr>
          <w:p w14:paraId="7523B714"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p-value</w:t>
            </w:r>
          </w:p>
        </w:tc>
        <w:tc>
          <w:tcPr>
            <w:tcW w:w="671" w:type="pct"/>
            <w:tcBorders>
              <w:top w:val="nil"/>
              <w:left w:val="nil"/>
              <w:bottom w:val="single" w:sz="4" w:space="0" w:color="auto"/>
              <w:right w:val="nil"/>
            </w:tcBorders>
            <w:shd w:val="clear" w:color="auto" w:fill="auto"/>
            <w:noWrap/>
            <w:vAlign w:val="center"/>
            <w:hideMark/>
          </w:tcPr>
          <w:p w14:paraId="7633702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Species</w:t>
            </w:r>
          </w:p>
        </w:tc>
        <w:tc>
          <w:tcPr>
            <w:tcW w:w="387" w:type="pct"/>
            <w:tcBorders>
              <w:top w:val="nil"/>
              <w:left w:val="nil"/>
              <w:bottom w:val="single" w:sz="4" w:space="0" w:color="auto"/>
              <w:right w:val="nil"/>
            </w:tcBorders>
            <w:shd w:val="clear" w:color="auto" w:fill="auto"/>
            <w:noWrap/>
            <w:vAlign w:val="center"/>
            <w:hideMark/>
          </w:tcPr>
          <w:p w14:paraId="2E617130" w14:textId="77777777" w:rsidR="00D40116" w:rsidRPr="004431C7" w:rsidRDefault="00D40116" w:rsidP="003715CB">
            <w:pPr>
              <w:spacing w:after="0" w:line="240" w:lineRule="auto"/>
              <w:jc w:val="center"/>
              <w:rPr>
                <w:rFonts w:eastAsia="Times New Roman" w:cstheme="minorHAnsi"/>
                <w:color w:val="000000"/>
                <w:sz w:val="17"/>
                <w:szCs w:val="17"/>
              </w:rPr>
            </w:pPr>
            <w:proofErr w:type="spellStart"/>
            <w:r w:rsidRPr="004431C7">
              <w:rPr>
                <w:rFonts w:eastAsia="Times New Roman" w:cstheme="minorHAnsi"/>
                <w:color w:val="000000"/>
                <w:sz w:val="17"/>
                <w:szCs w:val="17"/>
              </w:rPr>
              <w:t>IndVal</w:t>
            </w:r>
            <w:proofErr w:type="spellEnd"/>
          </w:p>
        </w:tc>
        <w:tc>
          <w:tcPr>
            <w:tcW w:w="384" w:type="pct"/>
            <w:tcBorders>
              <w:top w:val="nil"/>
              <w:left w:val="nil"/>
              <w:bottom w:val="single" w:sz="4" w:space="0" w:color="auto"/>
              <w:right w:val="nil"/>
            </w:tcBorders>
            <w:shd w:val="clear" w:color="auto" w:fill="auto"/>
            <w:noWrap/>
            <w:vAlign w:val="center"/>
            <w:hideMark/>
          </w:tcPr>
          <w:p w14:paraId="6B40182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p-value</w:t>
            </w:r>
          </w:p>
        </w:tc>
        <w:tc>
          <w:tcPr>
            <w:tcW w:w="625" w:type="pct"/>
            <w:tcBorders>
              <w:top w:val="nil"/>
              <w:left w:val="nil"/>
              <w:bottom w:val="single" w:sz="4" w:space="0" w:color="auto"/>
              <w:right w:val="nil"/>
            </w:tcBorders>
            <w:shd w:val="clear" w:color="auto" w:fill="auto"/>
            <w:noWrap/>
            <w:vAlign w:val="center"/>
            <w:hideMark/>
          </w:tcPr>
          <w:p w14:paraId="14EA6DB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Species</w:t>
            </w:r>
          </w:p>
        </w:tc>
        <w:tc>
          <w:tcPr>
            <w:tcW w:w="384" w:type="pct"/>
            <w:tcBorders>
              <w:top w:val="nil"/>
              <w:left w:val="nil"/>
              <w:bottom w:val="single" w:sz="4" w:space="0" w:color="auto"/>
              <w:right w:val="nil"/>
            </w:tcBorders>
            <w:shd w:val="clear" w:color="auto" w:fill="auto"/>
            <w:noWrap/>
            <w:vAlign w:val="center"/>
            <w:hideMark/>
          </w:tcPr>
          <w:p w14:paraId="008033D8" w14:textId="77777777" w:rsidR="00D40116" w:rsidRPr="004431C7" w:rsidRDefault="00D40116" w:rsidP="003715CB">
            <w:pPr>
              <w:spacing w:after="0" w:line="240" w:lineRule="auto"/>
              <w:jc w:val="center"/>
              <w:rPr>
                <w:rFonts w:eastAsia="Times New Roman" w:cstheme="minorHAnsi"/>
                <w:color w:val="000000"/>
                <w:sz w:val="17"/>
                <w:szCs w:val="17"/>
              </w:rPr>
            </w:pPr>
            <w:proofErr w:type="spellStart"/>
            <w:r w:rsidRPr="004431C7">
              <w:rPr>
                <w:rFonts w:eastAsia="Times New Roman" w:cstheme="minorHAnsi"/>
                <w:color w:val="000000"/>
                <w:sz w:val="17"/>
                <w:szCs w:val="17"/>
              </w:rPr>
              <w:t>IndVal</w:t>
            </w:r>
            <w:proofErr w:type="spellEnd"/>
          </w:p>
        </w:tc>
        <w:tc>
          <w:tcPr>
            <w:tcW w:w="385" w:type="pct"/>
            <w:tcBorders>
              <w:top w:val="nil"/>
              <w:left w:val="nil"/>
              <w:bottom w:val="single" w:sz="4" w:space="0" w:color="auto"/>
              <w:right w:val="nil"/>
            </w:tcBorders>
            <w:shd w:val="clear" w:color="auto" w:fill="auto"/>
            <w:noWrap/>
            <w:vAlign w:val="center"/>
            <w:hideMark/>
          </w:tcPr>
          <w:p w14:paraId="51518C9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p-value</w:t>
            </w:r>
          </w:p>
        </w:tc>
      </w:tr>
      <w:tr w:rsidR="00D40116" w:rsidRPr="004431C7" w14:paraId="5285AF3C" w14:textId="77777777" w:rsidTr="003715CB">
        <w:trPr>
          <w:trHeight w:val="300"/>
        </w:trPr>
        <w:tc>
          <w:tcPr>
            <w:tcW w:w="575" w:type="pct"/>
            <w:tcBorders>
              <w:top w:val="nil"/>
              <w:left w:val="nil"/>
              <w:bottom w:val="nil"/>
              <w:right w:val="nil"/>
            </w:tcBorders>
            <w:shd w:val="clear" w:color="auto" w:fill="auto"/>
            <w:vAlign w:val="bottom"/>
            <w:hideMark/>
          </w:tcPr>
          <w:p w14:paraId="2FFC1863" w14:textId="77777777" w:rsidR="00D40116" w:rsidRPr="004431C7" w:rsidRDefault="00D40116" w:rsidP="003715CB">
            <w:pPr>
              <w:spacing w:after="0" w:line="240" w:lineRule="auto"/>
              <w:jc w:val="center"/>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75406315"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22603A8"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7671494" w14:textId="77777777" w:rsidR="00D40116" w:rsidRPr="004431C7" w:rsidRDefault="00D40116" w:rsidP="003715CB">
            <w:pPr>
              <w:spacing w:after="0" w:line="240" w:lineRule="auto"/>
              <w:jc w:val="center"/>
              <w:rPr>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588D55B8" w14:textId="77777777" w:rsidR="00D40116" w:rsidRPr="004431C7" w:rsidRDefault="00D40116" w:rsidP="003715CB">
            <w:pPr>
              <w:spacing w:after="0" w:line="240" w:lineRule="auto"/>
              <w:rPr>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411E5986"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45D2FD0" w14:textId="77777777" w:rsidR="00D40116" w:rsidRPr="004431C7" w:rsidRDefault="00D40116" w:rsidP="003715CB">
            <w:pPr>
              <w:spacing w:after="0" w:line="240" w:lineRule="auto"/>
              <w:jc w:val="center"/>
              <w:rPr>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46001900"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0CCBF80F"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07F80FE0" w14:textId="77777777" w:rsidR="00D40116" w:rsidRPr="004431C7" w:rsidRDefault="00D40116" w:rsidP="003715CB">
            <w:pPr>
              <w:spacing w:after="0" w:line="240" w:lineRule="auto"/>
              <w:jc w:val="center"/>
              <w:rPr>
                <w:rFonts w:eastAsia="Times New Roman" w:cstheme="minorHAnsi"/>
                <w:sz w:val="17"/>
                <w:szCs w:val="17"/>
              </w:rPr>
            </w:pPr>
          </w:p>
        </w:tc>
      </w:tr>
      <w:tr w:rsidR="00D40116" w:rsidRPr="004431C7" w14:paraId="28BB77F8" w14:textId="77777777" w:rsidTr="003715CB">
        <w:trPr>
          <w:trHeight w:val="290"/>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6DA066B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"Lyngbye's Sedge"</w:t>
            </w:r>
          </w:p>
        </w:tc>
        <w:tc>
          <w:tcPr>
            <w:tcW w:w="817" w:type="pct"/>
            <w:tcBorders>
              <w:top w:val="single" w:sz="8" w:space="0" w:color="auto"/>
              <w:left w:val="nil"/>
              <w:bottom w:val="nil"/>
              <w:right w:val="nil"/>
            </w:tcBorders>
            <w:shd w:val="clear" w:color="auto" w:fill="auto"/>
            <w:noWrap/>
            <w:vAlign w:val="bottom"/>
            <w:hideMark/>
          </w:tcPr>
          <w:p w14:paraId="3D92479D"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Carex lyngbyei</w:t>
            </w:r>
          </w:p>
        </w:tc>
        <w:tc>
          <w:tcPr>
            <w:tcW w:w="386" w:type="pct"/>
            <w:tcBorders>
              <w:top w:val="single" w:sz="8" w:space="0" w:color="auto"/>
              <w:left w:val="nil"/>
              <w:bottom w:val="nil"/>
              <w:right w:val="nil"/>
            </w:tcBorders>
            <w:shd w:val="clear" w:color="auto" w:fill="auto"/>
            <w:noWrap/>
            <w:vAlign w:val="bottom"/>
            <w:hideMark/>
          </w:tcPr>
          <w:p w14:paraId="2FD21BB1"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0.722</w:t>
            </w:r>
          </w:p>
        </w:tc>
        <w:tc>
          <w:tcPr>
            <w:tcW w:w="386" w:type="pct"/>
            <w:tcBorders>
              <w:top w:val="single" w:sz="8" w:space="0" w:color="auto"/>
              <w:left w:val="nil"/>
              <w:bottom w:val="nil"/>
              <w:right w:val="nil"/>
            </w:tcBorders>
            <w:shd w:val="clear" w:color="auto" w:fill="auto"/>
            <w:noWrap/>
            <w:vAlign w:val="bottom"/>
            <w:hideMark/>
          </w:tcPr>
          <w:p w14:paraId="2A7D1DF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71" w:type="pct"/>
            <w:tcBorders>
              <w:top w:val="single" w:sz="8" w:space="0" w:color="auto"/>
              <w:left w:val="nil"/>
              <w:bottom w:val="nil"/>
              <w:right w:val="nil"/>
            </w:tcBorders>
            <w:shd w:val="clear" w:color="auto" w:fill="auto"/>
            <w:noWrap/>
            <w:vAlign w:val="bottom"/>
            <w:hideMark/>
          </w:tcPr>
          <w:p w14:paraId="1CF4075E"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Carex lyngbyei</w:t>
            </w:r>
          </w:p>
        </w:tc>
        <w:tc>
          <w:tcPr>
            <w:tcW w:w="387" w:type="pct"/>
            <w:tcBorders>
              <w:top w:val="single" w:sz="8" w:space="0" w:color="auto"/>
              <w:left w:val="nil"/>
              <w:bottom w:val="nil"/>
              <w:right w:val="nil"/>
            </w:tcBorders>
            <w:shd w:val="clear" w:color="auto" w:fill="auto"/>
            <w:noWrap/>
            <w:vAlign w:val="bottom"/>
            <w:hideMark/>
          </w:tcPr>
          <w:p w14:paraId="58CB6B2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0.626</w:t>
            </w:r>
          </w:p>
        </w:tc>
        <w:tc>
          <w:tcPr>
            <w:tcW w:w="384" w:type="pct"/>
            <w:tcBorders>
              <w:top w:val="single" w:sz="8" w:space="0" w:color="auto"/>
              <w:left w:val="nil"/>
              <w:bottom w:val="nil"/>
              <w:right w:val="nil"/>
            </w:tcBorders>
            <w:shd w:val="clear" w:color="auto" w:fill="auto"/>
            <w:noWrap/>
            <w:vAlign w:val="bottom"/>
            <w:hideMark/>
          </w:tcPr>
          <w:p w14:paraId="0EDB88E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25" w:type="pct"/>
            <w:tcBorders>
              <w:top w:val="single" w:sz="8" w:space="0" w:color="auto"/>
              <w:left w:val="nil"/>
              <w:bottom w:val="single" w:sz="4" w:space="0" w:color="auto"/>
              <w:right w:val="nil"/>
            </w:tcBorders>
            <w:shd w:val="clear" w:color="auto" w:fill="auto"/>
            <w:noWrap/>
            <w:vAlign w:val="bottom"/>
            <w:hideMark/>
          </w:tcPr>
          <w:p w14:paraId="171E9F97"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Carex lyngbyei</w:t>
            </w:r>
          </w:p>
        </w:tc>
        <w:tc>
          <w:tcPr>
            <w:tcW w:w="384" w:type="pct"/>
            <w:tcBorders>
              <w:top w:val="single" w:sz="8" w:space="0" w:color="auto"/>
              <w:left w:val="nil"/>
              <w:bottom w:val="single" w:sz="4" w:space="0" w:color="auto"/>
              <w:right w:val="nil"/>
            </w:tcBorders>
            <w:shd w:val="clear" w:color="auto" w:fill="auto"/>
            <w:noWrap/>
            <w:vAlign w:val="bottom"/>
            <w:hideMark/>
          </w:tcPr>
          <w:p w14:paraId="0CDD2FC3"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0.591</w:t>
            </w:r>
          </w:p>
        </w:tc>
        <w:tc>
          <w:tcPr>
            <w:tcW w:w="385" w:type="pct"/>
            <w:tcBorders>
              <w:top w:val="single" w:sz="8" w:space="0" w:color="auto"/>
              <w:left w:val="nil"/>
              <w:bottom w:val="single" w:sz="4" w:space="0" w:color="auto"/>
              <w:right w:val="single" w:sz="8" w:space="0" w:color="auto"/>
            </w:tcBorders>
            <w:shd w:val="clear" w:color="auto" w:fill="auto"/>
            <w:noWrap/>
            <w:vAlign w:val="bottom"/>
            <w:hideMark/>
          </w:tcPr>
          <w:p w14:paraId="1C7DFF6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r>
      <w:tr w:rsidR="00D40116" w:rsidRPr="004431C7" w14:paraId="32F8EA10"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3AF63A5D"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1329D063"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Sagittaria</w:t>
            </w:r>
            <w:proofErr w:type="spellEnd"/>
            <w:r w:rsidRPr="004431C7">
              <w:rPr>
                <w:rFonts w:eastAsia="Times New Roman" w:cstheme="minorHAnsi"/>
                <w:i/>
                <w:iCs/>
                <w:color w:val="000000"/>
                <w:sz w:val="17"/>
                <w:szCs w:val="17"/>
              </w:rPr>
              <w:t xml:space="preserve"> latifolia</w:t>
            </w:r>
          </w:p>
        </w:tc>
        <w:tc>
          <w:tcPr>
            <w:tcW w:w="386" w:type="pct"/>
            <w:tcBorders>
              <w:top w:val="single" w:sz="4" w:space="0" w:color="auto"/>
              <w:left w:val="nil"/>
              <w:bottom w:val="single" w:sz="4" w:space="0" w:color="auto"/>
              <w:right w:val="nil"/>
            </w:tcBorders>
            <w:shd w:val="clear" w:color="auto" w:fill="auto"/>
            <w:noWrap/>
            <w:vAlign w:val="bottom"/>
            <w:hideMark/>
          </w:tcPr>
          <w:p w14:paraId="462C2E3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0.523</w:t>
            </w:r>
          </w:p>
        </w:tc>
        <w:tc>
          <w:tcPr>
            <w:tcW w:w="386" w:type="pct"/>
            <w:tcBorders>
              <w:top w:val="single" w:sz="4" w:space="0" w:color="auto"/>
              <w:left w:val="nil"/>
              <w:bottom w:val="single" w:sz="4" w:space="0" w:color="auto"/>
              <w:right w:val="nil"/>
            </w:tcBorders>
            <w:shd w:val="clear" w:color="auto" w:fill="auto"/>
            <w:noWrap/>
            <w:vAlign w:val="bottom"/>
            <w:hideMark/>
          </w:tcPr>
          <w:p w14:paraId="27F511E7"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71" w:type="pct"/>
            <w:tcBorders>
              <w:top w:val="single" w:sz="4" w:space="0" w:color="auto"/>
              <w:left w:val="nil"/>
              <w:bottom w:val="single" w:sz="4" w:space="0" w:color="auto"/>
              <w:right w:val="nil"/>
            </w:tcBorders>
            <w:shd w:val="clear" w:color="auto" w:fill="auto"/>
            <w:noWrap/>
            <w:vAlign w:val="bottom"/>
            <w:hideMark/>
          </w:tcPr>
          <w:p w14:paraId="7FBC874E"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Agrostis stolonifera</w:t>
            </w:r>
          </w:p>
        </w:tc>
        <w:tc>
          <w:tcPr>
            <w:tcW w:w="387" w:type="pct"/>
            <w:tcBorders>
              <w:top w:val="single" w:sz="4" w:space="0" w:color="auto"/>
              <w:left w:val="nil"/>
              <w:bottom w:val="single" w:sz="4" w:space="0" w:color="auto"/>
              <w:right w:val="nil"/>
            </w:tcBorders>
            <w:shd w:val="clear" w:color="auto" w:fill="auto"/>
            <w:noWrap/>
            <w:vAlign w:val="bottom"/>
            <w:hideMark/>
          </w:tcPr>
          <w:p w14:paraId="7E9FCAF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0.447</w:t>
            </w:r>
          </w:p>
        </w:tc>
        <w:tc>
          <w:tcPr>
            <w:tcW w:w="384" w:type="pct"/>
            <w:tcBorders>
              <w:top w:val="single" w:sz="4" w:space="0" w:color="auto"/>
              <w:left w:val="nil"/>
              <w:bottom w:val="single" w:sz="4" w:space="0" w:color="auto"/>
              <w:right w:val="nil"/>
            </w:tcBorders>
            <w:shd w:val="clear" w:color="auto" w:fill="auto"/>
            <w:noWrap/>
            <w:vAlign w:val="bottom"/>
            <w:hideMark/>
          </w:tcPr>
          <w:p w14:paraId="533A943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0.0008</w:t>
            </w:r>
          </w:p>
        </w:tc>
        <w:tc>
          <w:tcPr>
            <w:tcW w:w="625" w:type="pct"/>
            <w:tcBorders>
              <w:top w:val="nil"/>
              <w:left w:val="nil"/>
              <w:bottom w:val="nil"/>
              <w:right w:val="nil"/>
            </w:tcBorders>
            <w:shd w:val="clear" w:color="auto" w:fill="auto"/>
            <w:noWrap/>
            <w:vAlign w:val="bottom"/>
            <w:hideMark/>
          </w:tcPr>
          <w:p w14:paraId="0955C3A7"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A3F88D4"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3270F87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4678E61E" w14:textId="77777777" w:rsidTr="003715CB">
        <w:trPr>
          <w:trHeight w:val="300"/>
        </w:trPr>
        <w:tc>
          <w:tcPr>
            <w:tcW w:w="575" w:type="pct"/>
            <w:vMerge/>
            <w:tcBorders>
              <w:top w:val="single" w:sz="8" w:space="0" w:color="auto"/>
              <w:left w:val="single" w:sz="8" w:space="0" w:color="auto"/>
              <w:bottom w:val="single" w:sz="8" w:space="0" w:color="000000"/>
              <w:right w:val="nil"/>
            </w:tcBorders>
            <w:vAlign w:val="center"/>
            <w:hideMark/>
          </w:tcPr>
          <w:p w14:paraId="123832D2"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11024EF3"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Schoenoplectus tabernaemontani</w:t>
            </w:r>
          </w:p>
        </w:tc>
        <w:tc>
          <w:tcPr>
            <w:tcW w:w="386" w:type="pct"/>
            <w:tcBorders>
              <w:top w:val="nil"/>
              <w:left w:val="nil"/>
              <w:bottom w:val="single" w:sz="8" w:space="0" w:color="auto"/>
              <w:right w:val="nil"/>
            </w:tcBorders>
            <w:shd w:val="clear" w:color="auto" w:fill="auto"/>
            <w:noWrap/>
            <w:vAlign w:val="bottom"/>
            <w:hideMark/>
          </w:tcPr>
          <w:p w14:paraId="209B7DA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0.417</w:t>
            </w:r>
          </w:p>
        </w:tc>
        <w:tc>
          <w:tcPr>
            <w:tcW w:w="386" w:type="pct"/>
            <w:tcBorders>
              <w:top w:val="nil"/>
              <w:left w:val="nil"/>
              <w:bottom w:val="single" w:sz="8" w:space="0" w:color="auto"/>
              <w:right w:val="nil"/>
            </w:tcBorders>
            <w:shd w:val="clear" w:color="auto" w:fill="auto"/>
            <w:noWrap/>
            <w:vAlign w:val="bottom"/>
            <w:hideMark/>
          </w:tcPr>
          <w:p w14:paraId="082FF3B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0.0007</w:t>
            </w:r>
          </w:p>
        </w:tc>
        <w:tc>
          <w:tcPr>
            <w:tcW w:w="671" w:type="pct"/>
            <w:tcBorders>
              <w:top w:val="nil"/>
              <w:left w:val="nil"/>
              <w:bottom w:val="single" w:sz="8" w:space="0" w:color="auto"/>
              <w:right w:val="nil"/>
            </w:tcBorders>
            <w:shd w:val="clear" w:color="auto" w:fill="auto"/>
            <w:noWrap/>
            <w:vAlign w:val="bottom"/>
            <w:hideMark/>
          </w:tcPr>
          <w:p w14:paraId="32A585FA"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Impatiens </w:t>
            </w:r>
            <w:proofErr w:type="spellStart"/>
            <w:r w:rsidRPr="004431C7">
              <w:rPr>
                <w:rFonts w:eastAsia="Times New Roman" w:cstheme="minorHAnsi"/>
                <w:i/>
                <w:iCs/>
                <w:color w:val="000000"/>
                <w:sz w:val="17"/>
                <w:szCs w:val="17"/>
              </w:rPr>
              <w:t>capensis</w:t>
            </w:r>
            <w:proofErr w:type="spellEnd"/>
          </w:p>
        </w:tc>
        <w:tc>
          <w:tcPr>
            <w:tcW w:w="387" w:type="pct"/>
            <w:tcBorders>
              <w:top w:val="nil"/>
              <w:left w:val="nil"/>
              <w:bottom w:val="single" w:sz="8" w:space="0" w:color="auto"/>
              <w:right w:val="nil"/>
            </w:tcBorders>
            <w:shd w:val="clear" w:color="auto" w:fill="auto"/>
            <w:noWrap/>
            <w:vAlign w:val="bottom"/>
            <w:hideMark/>
          </w:tcPr>
          <w:p w14:paraId="1311A123"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0.320</w:t>
            </w:r>
          </w:p>
        </w:tc>
        <w:tc>
          <w:tcPr>
            <w:tcW w:w="384" w:type="pct"/>
            <w:tcBorders>
              <w:top w:val="nil"/>
              <w:left w:val="nil"/>
              <w:bottom w:val="single" w:sz="8" w:space="0" w:color="auto"/>
              <w:right w:val="nil"/>
            </w:tcBorders>
            <w:shd w:val="clear" w:color="auto" w:fill="auto"/>
            <w:noWrap/>
            <w:vAlign w:val="bottom"/>
            <w:hideMark/>
          </w:tcPr>
          <w:p w14:paraId="265F82F9"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0.0155</w:t>
            </w:r>
          </w:p>
        </w:tc>
        <w:tc>
          <w:tcPr>
            <w:tcW w:w="625" w:type="pct"/>
            <w:tcBorders>
              <w:top w:val="nil"/>
              <w:left w:val="nil"/>
              <w:bottom w:val="single" w:sz="8" w:space="0" w:color="auto"/>
              <w:right w:val="nil"/>
            </w:tcBorders>
            <w:shd w:val="clear" w:color="auto" w:fill="auto"/>
            <w:noWrap/>
            <w:vAlign w:val="bottom"/>
            <w:hideMark/>
          </w:tcPr>
          <w:p w14:paraId="39305A55"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w:t>
            </w:r>
          </w:p>
        </w:tc>
        <w:tc>
          <w:tcPr>
            <w:tcW w:w="384" w:type="pct"/>
            <w:tcBorders>
              <w:top w:val="nil"/>
              <w:left w:val="nil"/>
              <w:bottom w:val="single" w:sz="8" w:space="0" w:color="auto"/>
              <w:right w:val="nil"/>
            </w:tcBorders>
            <w:shd w:val="clear" w:color="auto" w:fill="auto"/>
            <w:noWrap/>
            <w:vAlign w:val="bottom"/>
            <w:hideMark/>
          </w:tcPr>
          <w:p w14:paraId="0F063A7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385" w:type="pct"/>
            <w:tcBorders>
              <w:top w:val="nil"/>
              <w:left w:val="nil"/>
              <w:bottom w:val="single" w:sz="8" w:space="0" w:color="auto"/>
              <w:right w:val="single" w:sz="8" w:space="0" w:color="auto"/>
            </w:tcBorders>
            <w:shd w:val="clear" w:color="auto" w:fill="auto"/>
            <w:noWrap/>
            <w:vAlign w:val="bottom"/>
            <w:hideMark/>
          </w:tcPr>
          <w:p w14:paraId="7CFE651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029FD512" w14:textId="77777777" w:rsidTr="003715CB">
        <w:trPr>
          <w:trHeight w:val="300"/>
        </w:trPr>
        <w:tc>
          <w:tcPr>
            <w:tcW w:w="575" w:type="pct"/>
            <w:tcBorders>
              <w:top w:val="nil"/>
              <w:left w:val="nil"/>
              <w:bottom w:val="nil"/>
              <w:right w:val="nil"/>
            </w:tcBorders>
            <w:shd w:val="clear" w:color="auto" w:fill="auto"/>
            <w:vAlign w:val="bottom"/>
            <w:hideMark/>
          </w:tcPr>
          <w:p w14:paraId="2720E0BF" w14:textId="77777777" w:rsidR="00D40116" w:rsidRPr="004431C7" w:rsidRDefault="00D40116" w:rsidP="003715CB">
            <w:pPr>
              <w:spacing w:after="0" w:line="240" w:lineRule="auto"/>
              <w:jc w:val="center"/>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335ABCAE"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3B052904"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0035512" w14:textId="77777777" w:rsidR="00D40116" w:rsidRPr="004431C7" w:rsidRDefault="00D40116" w:rsidP="003715CB">
            <w:pPr>
              <w:spacing w:after="0" w:line="240" w:lineRule="auto"/>
              <w:jc w:val="center"/>
              <w:rPr>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2AE36C7B" w14:textId="77777777" w:rsidR="00D40116" w:rsidRPr="004431C7" w:rsidRDefault="00D40116" w:rsidP="003715CB">
            <w:pPr>
              <w:spacing w:after="0" w:line="240" w:lineRule="auto"/>
              <w:rPr>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71C57576"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F381459" w14:textId="77777777" w:rsidR="00D40116" w:rsidRPr="004431C7" w:rsidRDefault="00D40116" w:rsidP="003715CB">
            <w:pPr>
              <w:spacing w:after="0" w:line="240" w:lineRule="auto"/>
              <w:jc w:val="center"/>
              <w:rPr>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65716422"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A1B6955"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18A4BAD2" w14:textId="77777777" w:rsidR="00D40116" w:rsidRPr="004431C7" w:rsidRDefault="00D40116" w:rsidP="003715CB">
            <w:pPr>
              <w:spacing w:after="0" w:line="240" w:lineRule="auto"/>
              <w:jc w:val="center"/>
              <w:rPr>
                <w:rFonts w:eastAsia="Times New Roman" w:cstheme="minorHAnsi"/>
                <w:sz w:val="17"/>
                <w:szCs w:val="17"/>
              </w:rPr>
            </w:pPr>
          </w:p>
        </w:tc>
      </w:tr>
      <w:tr w:rsidR="00D40116" w:rsidRPr="004431C7" w14:paraId="59440A6E" w14:textId="77777777" w:rsidTr="003715CB">
        <w:trPr>
          <w:trHeight w:val="290"/>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48BDD1A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lastRenderedPageBreak/>
              <w:t>"Fescue"</w:t>
            </w:r>
          </w:p>
        </w:tc>
        <w:tc>
          <w:tcPr>
            <w:tcW w:w="817" w:type="pct"/>
            <w:tcBorders>
              <w:top w:val="single" w:sz="8" w:space="0" w:color="auto"/>
              <w:left w:val="nil"/>
              <w:bottom w:val="nil"/>
              <w:right w:val="nil"/>
            </w:tcBorders>
            <w:shd w:val="clear" w:color="auto" w:fill="auto"/>
            <w:noWrap/>
            <w:vAlign w:val="bottom"/>
            <w:hideMark/>
          </w:tcPr>
          <w:p w14:paraId="3520E3C4"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Festuca </w:t>
            </w:r>
            <w:proofErr w:type="spellStart"/>
            <w:r w:rsidRPr="004431C7">
              <w:rPr>
                <w:rFonts w:eastAsia="Times New Roman" w:cstheme="minorHAnsi"/>
                <w:i/>
                <w:iCs/>
                <w:color w:val="000000"/>
                <w:sz w:val="17"/>
                <w:szCs w:val="17"/>
              </w:rPr>
              <w:t>arundinacea</w:t>
            </w:r>
            <w:proofErr w:type="spellEnd"/>
          </w:p>
        </w:tc>
        <w:tc>
          <w:tcPr>
            <w:tcW w:w="386" w:type="pct"/>
            <w:tcBorders>
              <w:top w:val="single" w:sz="8" w:space="0" w:color="auto"/>
              <w:left w:val="nil"/>
              <w:bottom w:val="nil"/>
              <w:right w:val="nil"/>
            </w:tcBorders>
            <w:shd w:val="clear" w:color="auto" w:fill="auto"/>
            <w:noWrap/>
            <w:vAlign w:val="bottom"/>
            <w:hideMark/>
          </w:tcPr>
          <w:p w14:paraId="49CE967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0.607</w:t>
            </w:r>
          </w:p>
        </w:tc>
        <w:tc>
          <w:tcPr>
            <w:tcW w:w="386" w:type="pct"/>
            <w:tcBorders>
              <w:top w:val="single" w:sz="8" w:space="0" w:color="auto"/>
              <w:left w:val="nil"/>
              <w:bottom w:val="nil"/>
              <w:right w:val="nil"/>
            </w:tcBorders>
            <w:shd w:val="clear" w:color="auto" w:fill="auto"/>
            <w:noWrap/>
            <w:vAlign w:val="bottom"/>
            <w:hideMark/>
          </w:tcPr>
          <w:p w14:paraId="157033C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71" w:type="pct"/>
            <w:tcBorders>
              <w:top w:val="single" w:sz="8" w:space="0" w:color="auto"/>
              <w:left w:val="nil"/>
              <w:bottom w:val="nil"/>
              <w:right w:val="nil"/>
            </w:tcBorders>
            <w:shd w:val="clear" w:color="auto" w:fill="auto"/>
            <w:noWrap/>
            <w:vAlign w:val="bottom"/>
            <w:hideMark/>
          </w:tcPr>
          <w:p w14:paraId="0C7ED7CC"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Poa</w:t>
            </w:r>
            <w:proofErr w:type="spellEnd"/>
            <w:r w:rsidRPr="004431C7">
              <w:rPr>
                <w:rFonts w:eastAsia="Times New Roman" w:cstheme="minorHAnsi"/>
                <w:i/>
                <w:iCs/>
                <w:color w:val="000000"/>
                <w:sz w:val="17"/>
                <w:szCs w:val="17"/>
              </w:rPr>
              <w:t xml:space="preserve"> palustris</w:t>
            </w:r>
          </w:p>
        </w:tc>
        <w:tc>
          <w:tcPr>
            <w:tcW w:w="387" w:type="pct"/>
            <w:tcBorders>
              <w:top w:val="single" w:sz="8" w:space="0" w:color="auto"/>
              <w:left w:val="nil"/>
              <w:bottom w:val="nil"/>
              <w:right w:val="nil"/>
            </w:tcBorders>
            <w:shd w:val="clear" w:color="auto" w:fill="auto"/>
            <w:noWrap/>
            <w:vAlign w:val="bottom"/>
            <w:hideMark/>
          </w:tcPr>
          <w:p w14:paraId="79296EAB"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0.569</w:t>
            </w:r>
          </w:p>
        </w:tc>
        <w:tc>
          <w:tcPr>
            <w:tcW w:w="384" w:type="pct"/>
            <w:tcBorders>
              <w:top w:val="single" w:sz="8" w:space="0" w:color="auto"/>
              <w:left w:val="nil"/>
              <w:bottom w:val="nil"/>
              <w:right w:val="nil"/>
            </w:tcBorders>
            <w:shd w:val="clear" w:color="auto" w:fill="auto"/>
            <w:noWrap/>
            <w:vAlign w:val="bottom"/>
            <w:hideMark/>
          </w:tcPr>
          <w:p w14:paraId="458793D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25" w:type="pct"/>
            <w:tcBorders>
              <w:top w:val="single" w:sz="8" w:space="0" w:color="auto"/>
              <w:left w:val="nil"/>
              <w:bottom w:val="nil"/>
              <w:right w:val="nil"/>
            </w:tcBorders>
            <w:shd w:val="clear" w:color="auto" w:fill="auto"/>
            <w:noWrap/>
            <w:vAlign w:val="bottom"/>
            <w:hideMark/>
          </w:tcPr>
          <w:p w14:paraId="7D3FE43D"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Phalaris</w:t>
            </w:r>
            <w:proofErr w:type="spellEnd"/>
            <w:r w:rsidRPr="004431C7">
              <w:rPr>
                <w:rFonts w:eastAsia="Times New Roman" w:cstheme="minorHAnsi"/>
                <w:i/>
                <w:iCs/>
                <w:color w:val="000000"/>
                <w:sz w:val="17"/>
                <w:szCs w:val="17"/>
              </w:rPr>
              <w:t xml:space="preserve"> arundinaceae</w:t>
            </w:r>
          </w:p>
        </w:tc>
        <w:tc>
          <w:tcPr>
            <w:tcW w:w="384" w:type="pct"/>
            <w:tcBorders>
              <w:top w:val="single" w:sz="8" w:space="0" w:color="auto"/>
              <w:left w:val="nil"/>
              <w:bottom w:val="nil"/>
              <w:right w:val="nil"/>
            </w:tcBorders>
            <w:shd w:val="clear" w:color="auto" w:fill="auto"/>
            <w:noWrap/>
            <w:vAlign w:val="bottom"/>
            <w:hideMark/>
          </w:tcPr>
          <w:p w14:paraId="1723F46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0.518</w:t>
            </w:r>
          </w:p>
        </w:tc>
        <w:tc>
          <w:tcPr>
            <w:tcW w:w="385" w:type="pct"/>
            <w:tcBorders>
              <w:top w:val="single" w:sz="8" w:space="0" w:color="auto"/>
              <w:left w:val="nil"/>
              <w:bottom w:val="nil"/>
              <w:right w:val="single" w:sz="8" w:space="0" w:color="auto"/>
            </w:tcBorders>
            <w:shd w:val="clear" w:color="auto" w:fill="auto"/>
            <w:noWrap/>
            <w:vAlign w:val="bottom"/>
            <w:hideMark/>
          </w:tcPr>
          <w:p w14:paraId="5963807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r>
      <w:tr w:rsidR="00D40116" w:rsidRPr="004431C7" w14:paraId="39789303"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2250F674"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170B877A"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Salix lasiandra</w:t>
            </w:r>
          </w:p>
        </w:tc>
        <w:tc>
          <w:tcPr>
            <w:tcW w:w="386" w:type="pct"/>
            <w:tcBorders>
              <w:top w:val="single" w:sz="4" w:space="0" w:color="auto"/>
              <w:left w:val="nil"/>
              <w:bottom w:val="single" w:sz="4" w:space="0" w:color="auto"/>
              <w:right w:val="nil"/>
            </w:tcBorders>
            <w:shd w:val="clear" w:color="auto" w:fill="auto"/>
            <w:noWrap/>
            <w:vAlign w:val="bottom"/>
            <w:hideMark/>
          </w:tcPr>
          <w:p w14:paraId="305903C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0.535</w:t>
            </w:r>
          </w:p>
        </w:tc>
        <w:tc>
          <w:tcPr>
            <w:tcW w:w="386" w:type="pct"/>
            <w:tcBorders>
              <w:top w:val="single" w:sz="4" w:space="0" w:color="auto"/>
              <w:left w:val="nil"/>
              <w:bottom w:val="single" w:sz="4" w:space="0" w:color="auto"/>
              <w:right w:val="nil"/>
            </w:tcBorders>
            <w:shd w:val="clear" w:color="auto" w:fill="auto"/>
            <w:noWrap/>
            <w:vAlign w:val="bottom"/>
            <w:hideMark/>
          </w:tcPr>
          <w:p w14:paraId="61F396F4"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71" w:type="pct"/>
            <w:tcBorders>
              <w:top w:val="single" w:sz="4" w:space="0" w:color="auto"/>
              <w:left w:val="nil"/>
              <w:bottom w:val="single" w:sz="4" w:space="0" w:color="auto"/>
              <w:right w:val="nil"/>
            </w:tcBorders>
            <w:shd w:val="clear" w:color="auto" w:fill="auto"/>
            <w:noWrap/>
            <w:vAlign w:val="bottom"/>
            <w:hideMark/>
          </w:tcPr>
          <w:p w14:paraId="58F2F36B"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Festuca </w:t>
            </w:r>
            <w:proofErr w:type="spellStart"/>
            <w:r w:rsidRPr="004431C7">
              <w:rPr>
                <w:rFonts w:eastAsia="Times New Roman" w:cstheme="minorHAnsi"/>
                <w:i/>
                <w:iCs/>
                <w:color w:val="000000"/>
                <w:sz w:val="17"/>
                <w:szCs w:val="17"/>
              </w:rPr>
              <w:t>arundinacea</w:t>
            </w:r>
            <w:proofErr w:type="spellEnd"/>
          </w:p>
        </w:tc>
        <w:tc>
          <w:tcPr>
            <w:tcW w:w="387" w:type="pct"/>
            <w:tcBorders>
              <w:top w:val="single" w:sz="4" w:space="0" w:color="auto"/>
              <w:left w:val="nil"/>
              <w:bottom w:val="single" w:sz="4" w:space="0" w:color="auto"/>
              <w:right w:val="nil"/>
            </w:tcBorders>
            <w:shd w:val="clear" w:color="auto" w:fill="auto"/>
            <w:noWrap/>
            <w:vAlign w:val="bottom"/>
            <w:hideMark/>
          </w:tcPr>
          <w:p w14:paraId="7B71357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0.399</w:t>
            </w:r>
          </w:p>
        </w:tc>
        <w:tc>
          <w:tcPr>
            <w:tcW w:w="384" w:type="pct"/>
            <w:tcBorders>
              <w:top w:val="single" w:sz="4" w:space="0" w:color="auto"/>
              <w:left w:val="nil"/>
              <w:bottom w:val="single" w:sz="4" w:space="0" w:color="auto"/>
              <w:right w:val="nil"/>
            </w:tcBorders>
            <w:shd w:val="clear" w:color="auto" w:fill="auto"/>
            <w:noWrap/>
            <w:vAlign w:val="bottom"/>
            <w:hideMark/>
          </w:tcPr>
          <w:p w14:paraId="411D487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0.0013</w:t>
            </w:r>
          </w:p>
        </w:tc>
        <w:tc>
          <w:tcPr>
            <w:tcW w:w="625" w:type="pct"/>
            <w:tcBorders>
              <w:top w:val="single" w:sz="4" w:space="0" w:color="auto"/>
              <w:left w:val="nil"/>
              <w:bottom w:val="nil"/>
              <w:right w:val="nil"/>
            </w:tcBorders>
            <w:shd w:val="clear" w:color="auto" w:fill="auto"/>
            <w:noWrap/>
            <w:vAlign w:val="bottom"/>
            <w:hideMark/>
          </w:tcPr>
          <w:p w14:paraId="1B729BAF"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Festuca arundinaceae</w:t>
            </w:r>
          </w:p>
        </w:tc>
        <w:tc>
          <w:tcPr>
            <w:tcW w:w="384" w:type="pct"/>
            <w:tcBorders>
              <w:top w:val="single" w:sz="4" w:space="0" w:color="auto"/>
              <w:left w:val="nil"/>
              <w:bottom w:val="nil"/>
              <w:right w:val="nil"/>
            </w:tcBorders>
            <w:shd w:val="clear" w:color="auto" w:fill="auto"/>
            <w:noWrap/>
            <w:vAlign w:val="bottom"/>
            <w:hideMark/>
          </w:tcPr>
          <w:p w14:paraId="16CB4BD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0.461</w:t>
            </w:r>
          </w:p>
        </w:tc>
        <w:tc>
          <w:tcPr>
            <w:tcW w:w="385" w:type="pct"/>
            <w:tcBorders>
              <w:top w:val="single" w:sz="4" w:space="0" w:color="auto"/>
              <w:left w:val="nil"/>
              <w:bottom w:val="nil"/>
              <w:right w:val="single" w:sz="8" w:space="0" w:color="auto"/>
            </w:tcBorders>
            <w:shd w:val="clear" w:color="auto" w:fill="auto"/>
            <w:noWrap/>
            <w:vAlign w:val="bottom"/>
            <w:hideMark/>
          </w:tcPr>
          <w:p w14:paraId="102A151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0.0002</w:t>
            </w:r>
          </w:p>
        </w:tc>
      </w:tr>
      <w:tr w:rsidR="00D40116" w:rsidRPr="004431C7" w14:paraId="5CCE07D7"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61ACAAA3"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381B132C"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Equisetum </w:t>
            </w:r>
            <w:proofErr w:type="spellStart"/>
            <w:r w:rsidRPr="004431C7">
              <w:rPr>
                <w:rFonts w:eastAsia="Times New Roman" w:cstheme="minorHAnsi"/>
                <w:i/>
                <w:iCs/>
                <w:color w:val="000000"/>
                <w:sz w:val="17"/>
                <w:szCs w:val="17"/>
              </w:rPr>
              <w:t>palustre</w:t>
            </w:r>
            <w:proofErr w:type="spellEnd"/>
          </w:p>
        </w:tc>
        <w:tc>
          <w:tcPr>
            <w:tcW w:w="386" w:type="pct"/>
            <w:tcBorders>
              <w:top w:val="nil"/>
              <w:left w:val="nil"/>
              <w:bottom w:val="nil"/>
              <w:right w:val="nil"/>
            </w:tcBorders>
            <w:shd w:val="clear" w:color="auto" w:fill="auto"/>
            <w:noWrap/>
            <w:vAlign w:val="bottom"/>
            <w:hideMark/>
          </w:tcPr>
          <w:p w14:paraId="01BB3E4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0.789</w:t>
            </w:r>
          </w:p>
        </w:tc>
        <w:tc>
          <w:tcPr>
            <w:tcW w:w="386" w:type="pct"/>
            <w:tcBorders>
              <w:top w:val="nil"/>
              <w:left w:val="nil"/>
              <w:bottom w:val="nil"/>
              <w:right w:val="nil"/>
            </w:tcBorders>
            <w:shd w:val="clear" w:color="auto" w:fill="auto"/>
            <w:noWrap/>
            <w:vAlign w:val="bottom"/>
            <w:hideMark/>
          </w:tcPr>
          <w:p w14:paraId="0751D61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71" w:type="pct"/>
            <w:tcBorders>
              <w:top w:val="nil"/>
              <w:left w:val="nil"/>
              <w:bottom w:val="nil"/>
              <w:right w:val="nil"/>
            </w:tcBorders>
            <w:shd w:val="clear" w:color="auto" w:fill="auto"/>
            <w:noWrap/>
            <w:vAlign w:val="bottom"/>
            <w:hideMark/>
          </w:tcPr>
          <w:p w14:paraId="698FA43F"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Trifolium</w:t>
            </w:r>
            <w:proofErr w:type="spellEnd"/>
            <w:r w:rsidRPr="004431C7">
              <w:rPr>
                <w:rFonts w:eastAsia="Times New Roman" w:cstheme="minorHAnsi"/>
                <w:i/>
                <w:iCs/>
                <w:color w:val="000000"/>
                <w:sz w:val="17"/>
                <w:szCs w:val="17"/>
              </w:rPr>
              <w:t xml:space="preserve"> </w:t>
            </w:r>
            <w:proofErr w:type="spellStart"/>
            <w:r w:rsidRPr="004431C7">
              <w:rPr>
                <w:rFonts w:eastAsia="Times New Roman" w:cstheme="minorHAnsi"/>
                <w:i/>
                <w:iCs/>
                <w:color w:val="000000"/>
                <w:sz w:val="17"/>
                <w:szCs w:val="17"/>
              </w:rPr>
              <w:t>wormskjoldii</w:t>
            </w:r>
            <w:proofErr w:type="spellEnd"/>
          </w:p>
        </w:tc>
        <w:tc>
          <w:tcPr>
            <w:tcW w:w="387" w:type="pct"/>
            <w:tcBorders>
              <w:top w:val="nil"/>
              <w:left w:val="nil"/>
              <w:bottom w:val="nil"/>
              <w:right w:val="nil"/>
            </w:tcBorders>
            <w:shd w:val="clear" w:color="auto" w:fill="auto"/>
            <w:noWrap/>
            <w:vAlign w:val="bottom"/>
            <w:hideMark/>
          </w:tcPr>
          <w:p w14:paraId="469CFEE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0.398</w:t>
            </w:r>
          </w:p>
        </w:tc>
        <w:tc>
          <w:tcPr>
            <w:tcW w:w="384" w:type="pct"/>
            <w:tcBorders>
              <w:top w:val="nil"/>
              <w:left w:val="nil"/>
              <w:bottom w:val="nil"/>
              <w:right w:val="nil"/>
            </w:tcBorders>
            <w:shd w:val="clear" w:color="auto" w:fill="auto"/>
            <w:noWrap/>
            <w:vAlign w:val="bottom"/>
            <w:hideMark/>
          </w:tcPr>
          <w:p w14:paraId="0FED03A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0.0017</w:t>
            </w:r>
          </w:p>
        </w:tc>
        <w:tc>
          <w:tcPr>
            <w:tcW w:w="625" w:type="pct"/>
            <w:tcBorders>
              <w:top w:val="single" w:sz="4" w:space="0" w:color="auto"/>
              <w:left w:val="nil"/>
              <w:bottom w:val="single" w:sz="4" w:space="0" w:color="auto"/>
              <w:right w:val="nil"/>
            </w:tcBorders>
            <w:shd w:val="clear" w:color="auto" w:fill="auto"/>
            <w:noWrap/>
            <w:vAlign w:val="bottom"/>
            <w:hideMark/>
          </w:tcPr>
          <w:p w14:paraId="12B0BAB7"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Equisetum fluviatile</w:t>
            </w:r>
          </w:p>
        </w:tc>
        <w:tc>
          <w:tcPr>
            <w:tcW w:w="384" w:type="pct"/>
            <w:tcBorders>
              <w:top w:val="single" w:sz="4" w:space="0" w:color="auto"/>
              <w:left w:val="nil"/>
              <w:bottom w:val="single" w:sz="4" w:space="0" w:color="auto"/>
              <w:right w:val="nil"/>
            </w:tcBorders>
            <w:shd w:val="clear" w:color="auto" w:fill="auto"/>
            <w:noWrap/>
            <w:vAlign w:val="bottom"/>
            <w:hideMark/>
          </w:tcPr>
          <w:p w14:paraId="20F7AAB1"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0.320</w:t>
            </w:r>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585C023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0.0134</w:t>
            </w:r>
          </w:p>
        </w:tc>
      </w:tr>
      <w:tr w:rsidR="00D40116" w:rsidRPr="004431C7" w14:paraId="604F7C6A"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670FB9B7"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61548FEC"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Lathyrus palustris</w:t>
            </w:r>
          </w:p>
        </w:tc>
        <w:tc>
          <w:tcPr>
            <w:tcW w:w="386" w:type="pct"/>
            <w:tcBorders>
              <w:top w:val="single" w:sz="4" w:space="0" w:color="auto"/>
              <w:left w:val="nil"/>
              <w:bottom w:val="single" w:sz="4" w:space="0" w:color="auto"/>
              <w:right w:val="nil"/>
            </w:tcBorders>
            <w:shd w:val="clear" w:color="auto" w:fill="auto"/>
            <w:noWrap/>
            <w:vAlign w:val="bottom"/>
            <w:hideMark/>
          </w:tcPr>
          <w:p w14:paraId="042246E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0.433</w:t>
            </w:r>
          </w:p>
        </w:tc>
        <w:tc>
          <w:tcPr>
            <w:tcW w:w="386" w:type="pct"/>
            <w:tcBorders>
              <w:top w:val="single" w:sz="4" w:space="0" w:color="auto"/>
              <w:left w:val="nil"/>
              <w:bottom w:val="single" w:sz="4" w:space="0" w:color="auto"/>
              <w:right w:val="nil"/>
            </w:tcBorders>
            <w:shd w:val="clear" w:color="auto" w:fill="auto"/>
            <w:noWrap/>
            <w:vAlign w:val="bottom"/>
            <w:hideMark/>
          </w:tcPr>
          <w:p w14:paraId="3206AA31"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0.0005</w:t>
            </w:r>
          </w:p>
        </w:tc>
        <w:tc>
          <w:tcPr>
            <w:tcW w:w="671" w:type="pct"/>
            <w:tcBorders>
              <w:top w:val="single" w:sz="4" w:space="0" w:color="auto"/>
              <w:left w:val="nil"/>
              <w:bottom w:val="single" w:sz="4" w:space="0" w:color="auto"/>
              <w:right w:val="nil"/>
            </w:tcBorders>
            <w:shd w:val="clear" w:color="auto" w:fill="auto"/>
            <w:noWrap/>
            <w:vAlign w:val="bottom"/>
            <w:hideMark/>
          </w:tcPr>
          <w:p w14:paraId="44BBDBF6"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Bidens</w:t>
            </w:r>
            <w:proofErr w:type="spellEnd"/>
            <w:r w:rsidRPr="004431C7">
              <w:rPr>
                <w:rFonts w:eastAsia="Times New Roman" w:cstheme="minorHAnsi"/>
                <w:i/>
                <w:iCs/>
                <w:color w:val="000000"/>
                <w:sz w:val="17"/>
                <w:szCs w:val="17"/>
              </w:rPr>
              <w:t xml:space="preserve"> </w:t>
            </w:r>
            <w:proofErr w:type="spellStart"/>
            <w:r w:rsidRPr="004431C7">
              <w:rPr>
                <w:rFonts w:eastAsia="Times New Roman" w:cstheme="minorHAnsi"/>
                <w:i/>
                <w:iCs/>
                <w:color w:val="000000"/>
                <w:sz w:val="17"/>
                <w:szCs w:val="17"/>
              </w:rPr>
              <w:t>cernua</w:t>
            </w:r>
            <w:proofErr w:type="spellEnd"/>
          </w:p>
        </w:tc>
        <w:tc>
          <w:tcPr>
            <w:tcW w:w="387" w:type="pct"/>
            <w:tcBorders>
              <w:top w:val="single" w:sz="4" w:space="0" w:color="auto"/>
              <w:left w:val="nil"/>
              <w:bottom w:val="single" w:sz="4" w:space="0" w:color="auto"/>
              <w:right w:val="nil"/>
            </w:tcBorders>
            <w:shd w:val="clear" w:color="auto" w:fill="auto"/>
            <w:noWrap/>
            <w:vAlign w:val="bottom"/>
            <w:hideMark/>
          </w:tcPr>
          <w:p w14:paraId="75F2551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0.371</w:t>
            </w:r>
          </w:p>
        </w:tc>
        <w:tc>
          <w:tcPr>
            <w:tcW w:w="384" w:type="pct"/>
            <w:tcBorders>
              <w:top w:val="single" w:sz="4" w:space="0" w:color="auto"/>
              <w:left w:val="nil"/>
              <w:bottom w:val="single" w:sz="4" w:space="0" w:color="auto"/>
              <w:right w:val="nil"/>
            </w:tcBorders>
            <w:shd w:val="clear" w:color="auto" w:fill="auto"/>
            <w:noWrap/>
            <w:vAlign w:val="bottom"/>
            <w:hideMark/>
          </w:tcPr>
          <w:p w14:paraId="6CB8373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0.0051</w:t>
            </w:r>
          </w:p>
        </w:tc>
        <w:tc>
          <w:tcPr>
            <w:tcW w:w="625" w:type="pct"/>
            <w:tcBorders>
              <w:top w:val="nil"/>
              <w:left w:val="nil"/>
              <w:bottom w:val="nil"/>
              <w:right w:val="nil"/>
            </w:tcBorders>
            <w:shd w:val="clear" w:color="auto" w:fill="auto"/>
            <w:noWrap/>
            <w:vAlign w:val="bottom"/>
            <w:hideMark/>
          </w:tcPr>
          <w:p w14:paraId="722A1DCD"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54C63AEE"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53CFA73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05008094"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6464E39E"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D7D20EF"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Sidalcia</w:t>
            </w:r>
            <w:proofErr w:type="spellEnd"/>
            <w:r w:rsidRPr="004431C7">
              <w:rPr>
                <w:rFonts w:eastAsia="Times New Roman" w:cstheme="minorHAnsi"/>
                <w:i/>
                <w:iCs/>
                <w:color w:val="000000"/>
                <w:sz w:val="17"/>
                <w:szCs w:val="17"/>
              </w:rPr>
              <w:t xml:space="preserve"> hendersonii</w:t>
            </w:r>
          </w:p>
        </w:tc>
        <w:tc>
          <w:tcPr>
            <w:tcW w:w="386" w:type="pct"/>
            <w:tcBorders>
              <w:top w:val="nil"/>
              <w:left w:val="nil"/>
              <w:bottom w:val="nil"/>
              <w:right w:val="nil"/>
            </w:tcBorders>
            <w:shd w:val="clear" w:color="auto" w:fill="auto"/>
            <w:noWrap/>
            <w:vAlign w:val="bottom"/>
            <w:hideMark/>
          </w:tcPr>
          <w:p w14:paraId="14651FF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0.331</w:t>
            </w:r>
          </w:p>
        </w:tc>
        <w:tc>
          <w:tcPr>
            <w:tcW w:w="386" w:type="pct"/>
            <w:tcBorders>
              <w:top w:val="nil"/>
              <w:left w:val="nil"/>
              <w:bottom w:val="nil"/>
              <w:right w:val="nil"/>
            </w:tcBorders>
            <w:shd w:val="clear" w:color="auto" w:fill="auto"/>
            <w:noWrap/>
            <w:vAlign w:val="bottom"/>
            <w:hideMark/>
          </w:tcPr>
          <w:p w14:paraId="0687B72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0.0059</w:t>
            </w:r>
          </w:p>
        </w:tc>
        <w:tc>
          <w:tcPr>
            <w:tcW w:w="671" w:type="pct"/>
            <w:tcBorders>
              <w:top w:val="nil"/>
              <w:left w:val="nil"/>
              <w:bottom w:val="nil"/>
              <w:right w:val="nil"/>
            </w:tcBorders>
            <w:shd w:val="clear" w:color="auto" w:fill="auto"/>
            <w:noWrap/>
            <w:vAlign w:val="bottom"/>
            <w:hideMark/>
          </w:tcPr>
          <w:p w14:paraId="1F89E8AD" w14:textId="77777777" w:rsidR="00D40116" w:rsidRPr="004431C7" w:rsidRDefault="00D40116" w:rsidP="003715CB">
            <w:pPr>
              <w:spacing w:after="0" w:line="240" w:lineRule="auto"/>
              <w:rPr>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08AFED59"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60312128" w14:textId="77777777" w:rsidR="00D40116" w:rsidRPr="004431C7" w:rsidRDefault="00D40116" w:rsidP="003715CB">
            <w:pPr>
              <w:spacing w:after="0" w:line="240" w:lineRule="auto"/>
              <w:jc w:val="center"/>
              <w:rPr>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57D1F3B7"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C7F9ACF"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3662BD2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0F531B9B"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7F5172B2"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72AA1B0F" w14:textId="77777777" w:rsidR="00D40116" w:rsidRPr="004431C7" w:rsidRDefault="00D40116" w:rsidP="003715CB">
            <w:pPr>
              <w:spacing w:after="0" w:line="240" w:lineRule="auto"/>
              <w:rPr>
                <w:rFonts w:eastAsia="Times New Roman" w:cstheme="minorHAnsi"/>
                <w:i/>
                <w:iCs/>
                <w:sz w:val="17"/>
                <w:szCs w:val="17"/>
              </w:rPr>
            </w:pPr>
            <w:proofErr w:type="spellStart"/>
            <w:r w:rsidRPr="004431C7">
              <w:rPr>
                <w:rFonts w:eastAsia="Times New Roman" w:cstheme="minorHAnsi"/>
                <w:i/>
                <w:iCs/>
                <w:sz w:val="17"/>
                <w:szCs w:val="17"/>
              </w:rPr>
              <w:t>Hordeum</w:t>
            </w:r>
            <w:proofErr w:type="spellEnd"/>
            <w:r w:rsidRPr="004431C7">
              <w:rPr>
                <w:rFonts w:eastAsia="Times New Roman" w:cstheme="minorHAnsi"/>
                <w:i/>
                <w:iCs/>
                <w:sz w:val="17"/>
                <w:szCs w:val="17"/>
              </w:rPr>
              <w:t xml:space="preserve"> </w:t>
            </w:r>
            <w:proofErr w:type="spellStart"/>
            <w:r w:rsidRPr="004431C7">
              <w:rPr>
                <w:rFonts w:eastAsia="Times New Roman" w:cstheme="minorHAnsi"/>
                <w:i/>
                <w:iCs/>
                <w:sz w:val="17"/>
                <w:szCs w:val="17"/>
              </w:rPr>
              <w:t>brachyantherum</w:t>
            </w:r>
            <w:proofErr w:type="spellEnd"/>
          </w:p>
        </w:tc>
        <w:tc>
          <w:tcPr>
            <w:tcW w:w="386" w:type="pct"/>
            <w:tcBorders>
              <w:top w:val="single" w:sz="4" w:space="0" w:color="auto"/>
              <w:left w:val="nil"/>
              <w:bottom w:val="single" w:sz="4" w:space="0" w:color="auto"/>
              <w:right w:val="nil"/>
            </w:tcBorders>
            <w:shd w:val="clear" w:color="auto" w:fill="auto"/>
            <w:noWrap/>
            <w:vAlign w:val="bottom"/>
            <w:hideMark/>
          </w:tcPr>
          <w:p w14:paraId="02DD0D2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0.293</w:t>
            </w:r>
          </w:p>
        </w:tc>
        <w:tc>
          <w:tcPr>
            <w:tcW w:w="386" w:type="pct"/>
            <w:tcBorders>
              <w:top w:val="single" w:sz="4" w:space="0" w:color="auto"/>
              <w:left w:val="nil"/>
              <w:bottom w:val="single" w:sz="4" w:space="0" w:color="auto"/>
              <w:right w:val="nil"/>
            </w:tcBorders>
            <w:shd w:val="clear" w:color="auto" w:fill="auto"/>
            <w:noWrap/>
            <w:vAlign w:val="bottom"/>
            <w:hideMark/>
          </w:tcPr>
          <w:p w14:paraId="754E710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0.0157</w:t>
            </w:r>
          </w:p>
        </w:tc>
        <w:tc>
          <w:tcPr>
            <w:tcW w:w="671" w:type="pct"/>
            <w:tcBorders>
              <w:top w:val="nil"/>
              <w:left w:val="nil"/>
              <w:bottom w:val="nil"/>
              <w:right w:val="nil"/>
            </w:tcBorders>
            <w:shd w:val="clear" w:color="auto" w:fill="auto"/>
            <w:noWrap/>
            <w:vAlign w:val="bottom"/>
            <w:hideMark/>
          </w:tcPr>
          <w:p w14:paraId="5D51F30E" w14:textId="77777777" w:rsidR="00D40116" w:rsidRPr="004431C7" w:rsidRDefault="00D40116" w:rsidP="003715CB">
            <w:pPr>
              <w:spacing w:after="0" w:line="240" w:lineRule="auto"/>
              <w:rPr>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2BE639C7"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A434B07" w14:textId="77777777" w:rsidR="00D40116" w:rsidRPr="004431C7" w:rsidRDefault="00D40116" w:rsidP="003715CB">
            <w:pPr>
              <w:spacing w:after="0" w:line="240" w:lineRule="auto"/>
              <w:jc w:val="center"/>
              <w:rPr>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42A22D2D"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62ABE4D2"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7776457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36B79ED6" w14:textId="77777777" w:rsidTr="003715CB">
        <w:trPr>
          <w:trHeight w:val="300"/>
        </w:trPr>
        <w:tc>
          <w:tcPr>
            <w:tcW w:w="575" w:type="pct"/>
            <w:vMerge/>
            <w:tcBorders>
              <w:top w:val="single" w:sz="8" w:space="0" w:color="auto"/>
              <w:left w:val="single" w:sz="8" w:space="0" w:color="auto"/>
              <w:bottom w:val="single" w:sz="8" w:space="0" w:color="000000"/>
              <w:right w:val="nil"/>
            </w:tcBorders>
            <w:vAlign w:val="center"/>
            <w:hideMark/>
          </w:tcPr>
          <w:p w14:paraId="0256C016"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5513B700" w14:textId="77777777" w:rsidR="00D40116" w:rsidRPr="004431C7" w:rsidRDefault="00D40116" w:rsidP="003715CB">
            <w:pPr>
              <w:spacing w:after="0" w:line="240" w:lineRule="auto"/>
              <w:rPr>
                <w:rFonts w:eastAsia="Times New Roman" w:cstheme="minorHAnsi"/>
                <w:i/>
                <w:iCs/>
                <w:sz w:val="17"/>
                <w:szCs w:val="17"/>
              </w:rPr>
            </w:pPr>
            <w:proofErr w:type="spellStart"/>
            <w:r w:rsidRPr="004431C7">
              <w:rPr>
                <w:rFonts w:eastAsia="Times New Roman" w:cstheme="minorHAnsi"/>
                <w:i/>
                <w:iCs/>
                <w:sz w:val="17"/>
                <w:szCs w:val="17"/>
              </w:rPr>
              <w:t>Deschampsia</w:t>
            </w:r>
            <w:proofErr w:type="spellEnd"/>
            <w:r w:rsidRPr="004431C7">
              <w:rPr>
                <w:rFonts w:eastAsia="Times New Roman" w:cstheme="minorHAnsi"/>
                <w:i/>
                <w:iCs/>
                <w:sz w:val="17"/>
                <w:szCs w:val="17"/>
              </w:rPr>
              <w:t xml:space="preserve"> </w:t>
            </w:r>
            <w:proofErr w:type="spellStart"/>
            <w:r w:rsidRPr="004431C7">
              <w:rPr>
                <w:rFonts w:eastAsia="Times New Roman" w:cstheme="minorHAnsi"/>
                <w:i/>
                <w:iCs/>
                <w:sz w:val="17"/>
                <w:szCs w:val="17"/>
              </w:rPr>
              <w:t>caespitosa</w:t>
            </w:r>
            <w:proofErr w:type="spellEnd"/>
          </w:p>
        </w:tc>
        <w:tc>
          <w:tcPr>
            <w:tcW w:w="386" w:type="pct"/>
            <w:tcBorders>
              <w:top w:val="nil"/>
              <w:left w:val="nil"/>
              <w:bottom w:val="single" w:sz="8" w:space="0" w:color="auto"/>
              <w:right w:val="nil"/>
            </w:tcBorders>
            <w:shd w:val="clear" w:color="auto" w:fill="auto"/>
            <w:noWrap/>
            <w:vAlign w:val="bottom"/>
            <w:hideMark/>
          </w:tcPr>
          <w:p w14:paraId="70605EE1"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0.267</w:t>
            </w:r>
          </w:p>
        </w:tc>
        <w:tc>
          <w:tcPr>
            <w:tcW w:w="386" w:type="pct"/>
            <w:tcBorders>
              <w:top w:val="nil"/>
              <w:left w:val="nil"/>
              <w:bottom w:val="single" w:sz="8" w:space="0" w:color="auto"/>
              <w:right w:val="nil"/>
            </w:tcBorders>
            <w:shd w:val="clear" w:color="auto" w:fill="auto"/>
            <w:noWrap/>
            <w:vAlign w:val="bottom"/>
            <w:hideMark/>
          </w:tcPr>
          <w:p w14:paraId="3C24D374"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0.0497</w:t>
            </w:r>
          </w:p>
        </w:tc>
        <w:tc>
          <w:tcPr>
            <w:tcW w:w="671" w:type="pct"/>
            <w:tcBorders>
              <w:top w:val="nil"/>
              <w:left w:val="nil"/>
              <w:bottom w:val="single" w:sz="8" w:space="0" w:color="auto"/>
              <w:right w:val="nil"/>
            </w:tcBorders>
            <w:shd w:val="clear" w:color="auto" w:fill="auto"/>
            <w:noWrap/>
            <w:vAlign w:val="bottom"/>
            <w:hideMark/>
          </w:tcPr>
          <w:p w14:paraId="6BD0CA67" w14:textId="77777777" w:rsidR="00D40116" w:rsidRPr="004431C7" w:rsidRDefault="00D40116" w:rsidP="003715CB">
            <w:pPr>
              <w:spacing w:after="0" w:line="240" w:lineRule="auto"/>
              <w:rPr>
                <w:rFonts w:eastAsia="Times New Roman" w:cstheme="minorHAnsi"/>
                <w:color w:val="000000"/>
                <w:sz w:val="17"/>
                <w:szCs w:val="17"/>
              </w:rPr>
            </w:pPr>
            <w:r w:rsidRPr="004431C7">
              <w:rPr>
                <w:rFonts w:eastAsia="Times New Roman" w:cstheme="minorHAnsi"/>
                <w:color w:val="000000"/>
                <w:sz w:val="17"/>
                <w:szCs w:val="17"/>
              </w:rPr>
              <w:t> </w:t>
            </w:r>
          </w:p>
        </w:tc>
        <w:tc>
          <w:tcPr>
            <w:tcW w:w="387" w:type="pct"/>
            <w:tcBorders>
              <w:top w:val="nil"/>
              <w:left w:val="nil"/>
              <w:bottom w:val="single" w:sz="8" w:space="0" w:color="auto"/>
              <w:right w:val="nil"/>
            </w:tcBorders>
            <w:shd w:val="clear" w:color="auto" w:fill="auto"/>
            <w:noWrap/>
            <w:vAlign w:val="bottom"/>
            <w:hideMark/>
          </w:tcPr>
          <w:p w14:paraId="43F1B34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384" w:type="pct"/>
            <w:tcBorders>
              <w:top w:val="nil"/>
              <w:left w:val="nil"/>
              <w:bottom w:val="single" w:sz="8" w:space="0" w:color="auto"/>
              <w:right w:val="nil"/>
            </w:tcBorders>
            <w:shd w:val="clear" w:color="auto" w:fill="auto"/>
            <w:noWrap/>
            <w:vAlign w:val="bottom"/>
            <w:hideMark/>
          </w:tcPr>
          <w:p w14:paraId="2A7766F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625" w:type="pct"/>
            <w:tcBorders>
              <w:top w:val="nil"/>
              <w:left w:val="nil"/>
              <w:bottom w:val="single" w:sz="8" w:space="0" w:color="auto"/>
              <w:right w:val="nil"/>
            </w:tcBorders>
            <w:shd w:val="clear" w:color="auto" w:fill="auto"/>
            <w:noWrap/>
            <w:vAlign w:val="bottom"/>
            <w:hideMark/>
          </w:tcPr>
          <w:p w14:paraId="41B5BFBD"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w:t>
            </w:r>
          </w:p>
        </w:tc>
        <w:tc>
          <w:tcPr>
            <w:tcW w:w="384" w:type="pct"/>
            <w:tcBorders>
              <w:top w:val="nil"/>
              <w:left w:val="nil"/>
              <w:bottom w:val="single" w:sz="8" w:space="0" w:color="auto"/>
              <w:right w:val="nil"/>
            </w:tcBorders>
            <w:shd w:val="clear" w:color="auto" w:fill="auto"/>
            <w:noWrap/>
            <w:vAlign w:val="bottom"/>
            <w:hideMark/>
          </w:tcPr>
          <w:p w14:paraId="74897D5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385" w:type="pct"/>
            <w:tcBorders>
              <w:top w:val="nil"/>
              <w:left w:val="nil"/>
              <w:bottom w:val="single" w:sz="8" w:space="0" w:color="auto"/>
              <w:right w:val="single" w:sz="8" w:space="0" w:color="auto"/>
            </w:tcBorders>
            <w:shd w:val="clear" w:color="auto" w:fill="auto"/>
            <w:noWrap/>
            <w:vAlign w:val="bottom"/>
            <w:hideMark/>
          </w:tcPr>
          <w:p w14:paraId="599B527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3D24A0EE" w14:textId="77777777" w:rsidTr="003715CB">
        <w:trPr>
          <w:trHeight w:val="300"/>
        </w:trPr>
        <w:tc>
          <w:tcPr>
            <w:tcW w:w="575" w:type="pct"/>
            <w:tcBorders>
              <w:top w:val="nil"/>
              <w:left w:val="nil"/>
              <w:bottom w:val="nil"/>
              <w:right w:val="nil"/>
            </w:tcBorders>
            <w:shd w:val="clear" w:color="auto" w:fill="auto"/>
            <w:vAlign w:val="bottom"/>
            <w:hideMark/>
          </w:tcPr>
          <w:p w14:paraId="3D553808" w14:textId="77777777" w:rsidR="00D40116" w:rsidRPr="004431C7" w:rsidRDefault="00D40116" w:rsidP="003715CB">
            <w:pPr>
              <w:spacing w:after="0" w:line="240" w:lineRule="auto"/>
              <w:jc w:val="center"/>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9535EE8"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E6C8F25"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05BC665F" w14:textId="77777777" w:rsidR="00D40116" w:rsidRPr="004431C7" w:rsidRDefault="00D40116" w:rsidP="003715CB">
            <w:pPr>
              <w:spacing w:after="0" w:line="240" w:lineRule="auto"/>
              <w:jc w:val="center"/>
              <w:rPr>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27AFFB84" w14:textId="77777777" w:rsidR="00D40116" w:rsidRPr="004431C7" w:rsidRDefault="00D40116" w:rsidP="003715CB">
            <w:pPr>
              <w:spacing w:after="0" w:line="240" w:lineRule="auto"/>
              <w:rPr>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2550C8DA"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7361B21" w14:textId="77777777" w:rsidR="00D40116" w:rsidRPr="004431C7" w:rsidRDefault="00D40116" w:rsidP="003715CB">
            <w:pPr>
              <w:spacing w:after="0" w:line="240" w:lineRule="auto"/>
              <w:jc w:val="center"/>
              <w:rPr>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61BB82D9"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7197B212"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63974450" w14:textId="77777777" w:rsidR="00D40116" w:rsidRPr="004431C7" w:rsidRDefault="00D40116" w:rsidP="003715CB">
            <w:pPr>
              <w:spacing w:after="0" w:line="240" w:lineRule="auto"/>
              <w:jc w:val="center"/>
              <w:rPr>
                <w:rFonts w:eastAsia="Times New Roman" w:cstheme="minorHAnsi"/>
                <w:sz w:val="17"/>
                <w:szCs w:val="17"/>
              </w:rPr>
            </w:pPr>
          </w:p>
        </w:tc>
      </w:tr>
      <w:tr w:rsidR="00D40116" w:rsidRPr="004431C7" w14:paraId="0F14DF3D" w14:textId="77777777" w:rsidTr="003715CB">
        <w:trPr>
          <w:trHeight w:val="290"/>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413EAB91"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"Bogbean"</w:t>
            </w:r>
          </w:p>
        </w:tc>
        <w:tc>
          <w:tcPr>
            <w:tcW w:w="817" w:type="pct"/>
            <w:tcBorders>
              <w:top w:val="single" w:sz="8" w:space="0" w:color="auto"/>
              <w:left w:val="nil"/>
              <w:bottom w:val="nil"/>
              <w:right w:val="nil"/>
            </w:tcBorders>
            <w:shd w:val="clear" w:color="auto" w:fill="auto"/>
            <w:noWrap/>
            <w:vAlign w:val="bottom"/>
            <w:hideMark/>
          </w:tcPr>
          <w:p w14:paraId="1C48C31A" w14:textId="77777777" w:rsidR="00D40116" w:rsidRPr="004431C7" w:rsidRDefault="00D40116" w:rsidP="003715CB">
            <w:pPr>
              <w:spacing w:after="0" w:line="240" w:lineRule="auto"/>
              <w:rPr>
                <w:rFonts w:eastAsia="Times New Roman" w:cstheme="minorHAnsi"/>
                <w:i/>
                <w:iCs/>
                <w:sz w:val="17"/>
                <w:szCs w:val="17"/>
              </w:rPr>
            </w:pPr>
            <w:r w:rsidRPr="004431C7">
              <w:rPr>
                <w:rFonts w:eastAsia="Times New Roman" w:cstheme="minorHAnsi"/>
                <w:i/>
                <w:iCs/>
                <w:sz w:val="17"/>
                <w:szCs w:val="17"/>
              </w:rPr>
              <w:t>Menyanthes trifoliata</w:t>
            </w:r>
          </w:p>
        </w:tc>
        <w:tc>
          <w:tcPr>
            <w:tcW w:w="386" w:type="pct"/>
            <w:tcBorders>
              <w:top w:val="single" w:sz="8" w:space="0" w:color="auto"/>
              <w:left w:val="nil"/>
              <w:bottom w:val="nil"/>
              <w:right w:val="nil"/>
            </w:tcBorders>
            <w:shd w:val="clear" w:color="auto" w:fill="auto"/>
            <w:noWrap/>
            <w:vAlign w:val="bottom"/>
            <w:hideMark/>
          </w:tcPr>
          <w:p w14:paraId="2E7185B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0.729</w:t>
            </w:r>
          </w:p>
        </w:tc>
        <w:tc>
          <w:tcPr>
            <w:tcW w:w="386" w:type="pct"/>
            <w:tcBorders>
              <w:top w:val="single" w:sz="8" w:space="0" w:color="auto"/>
              <w:left w:val="nil"/>
              <w:bottom w:val="nil"/>
              <w:right w:val="nil"/>
            </w:tcBorders>
            <w:shd w:val="clear" w:color="auto" w:fill="auto"/>
            <w:noWrap/>
            <w:vAlign w:val="bottom"/>
            <w:hideMark/>
          </w:tcPr>
          <w:p w14:paraId="5423FCC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71" w:type="pct"/>
            <w:tcBorders>
              <w:top w:val="single" w:sz="8" w:space="0" w:color="auto"/>
              <w:left w:val="nil"/>
              <w:bottom w:val="nil"/>
              <w:right w:val="nil"/>
            </w:tcBorders>
            <w:shd w:val="clear" w:color="auto" w:fill="auto"/>
            <w:noWrap/>
            <w:vAlign w:val="bottom"/>
            <w:hideMark/>
          </w:tcPr>
          <w:p w14:paraId="03A5075C"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Mentha aquatica</w:t>
            </w:r>
          </w:p>
        </w:tc>
        <w:tc>
          <w:tcPr>
            <w:tcW w:w="387" w:type="pct"/>
            <w:tcBorders>
              <w:top w:val="single" w:sz="8" w:space="0" w:color="auto"/>
              <w:left w:val="nil"/>
              <w:bottom w:val="nil"/>
              <w:right w:val="nil"/>
            </w:tcBorders>
            <w:shd w:val="clear" w:color="auto" w:fill="auto"/>
            <w:noWrap/>
            <w:vAlign w:val="bottom"/>
            <w:hideMark/>
          </w:tcPr>
          <w:p w14:paraId="6D17F63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0.811</w:t>
            </w:r>
          </w:p>
        </w:tc>
        <w:tc>
          <w:tcPr>
            <w:tcW w:w="384" w:type="pct"/>
            <w:tcBorders>
              <w:top w:val="single" w:sz="8" w:space="0" w:color="auto"/>
              <w:left w:val="nil"/>
              <w:bottom w:val="nil"/>
              <w:right w:val="nil"/>
            </w:tcBorders>
            <w:shd w:val="clear" w:color="auto" w:fill="auto"/>
            <w:noWrap/>
            <w:vAlign w:val="bottom"/>
            <w:hideMark/>
          </w:tcPr>
          <w:p w14:paraId="4B4D72B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25" w:type="pct"/>
            <w:tcBorders>
              <w:top w:val="single" w:sz="8" w:space="0" w:color="auto"/>
              <w:left w:val="nil"/>
              <w:bottom w:val="nil"/>
              <w:right w:val="nil"/>
            </w:tcBorders>
            <w:shd w:val="clear" w:color="auto" w:fill="auto"/>
            <w:noWrap/>
            <w:vAlign w:val="bottom"/>
            <w:hideMark/>
          </w:tcPr>
          <w:p w14:paraId="7537F069" w14:textId="77777777" w:rsidR="00D40116" w:rsidRPr="004431C7" w:rsidRDefault="00D40116" w:rsidP="003715CB">
            <w:pPr>
              <w:spacing w:after="0" w:line="240" w:lineRule="auto"/>
              <w:rPr>
                <w:rFonts w:eastAsia="Times New Roman" w:cstheme="minorHAnsi"/>
                <w:i/>
                <w:iCs/>
                <w:sz w:val="17"/>
                <w:szCs w:val="17"/>
              </w:rPr>
            </w:pPr>
            <w:r w:rsidRPr="004431C7">
              <w:rPr>
                <w:rFonts w:eastAsia="Times New Roman" w:cstheme="minorHAnsi"/>
                <w:i/>
                <w:iCs/>
                <w:sz w:val="17"/>
                <w:szCs w:val="17"/>
              </w:rPr>
              <w:t>Menyanthes trifoliata</w:t>
            </w:r>
          </w:p>
        </w:tc>
        <w:tc>
          <w:tcPr>
            <w:tcW w:w="384" w:type="pct"/>
            <w:tcBorders>
              <w:top w:val="single" w:sz="8" w:space="0" w:color="auto"/>
              <w:left w:val="nil"/>
              <w:bottom w:val="nil"/>
              <w:right w:val="nil"/>
            </w:tcBorders>
            <w:shd w:val="clear" w:color="auto" w:fill="auto"/>
            <w:noWrap/>
            <w:vAlign w:val="bottom"/>
            <w:hideMark/>
          </w:tcPr>
          <w:p w14:paraId="7E0EE2F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0.942</w:t>
            </w:r>
          </w:p>
        </w:tc>
        <w:tc>
          <w:tcPr>
            <w:tcW w:w="385" w:type="pct"/>
            <w:tcBorders>
              <w:top w:val="single" w:sz="8" w:space="0" w:color="auto"/>
              <w:left w:val="nil"/>
              <w:bottom w:val="nil"/>
              <w:right w:val="single" w:sz="8" w:space="0" w:color="auto"/>
            </w:tcBorders>
            <w:shd w:val="clear" w:color="auto" w:fill="auto"/>
            <w:noWrap/>
            <w:vAlign w:val="bottom"/>
            <w:hideMark/>
          </w:tcPr>
          <w:p w14:paraId="1C26945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r>
      <w:tr w:rsidR="00D40116" w:rsidRPr="004431C7" w14:paraId="7A513D1C"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2EC4EBA5"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5390F387" w14:textId="77777777" w:rsidR="00D40116" w:rsidRPr="004431C7" w:rsidRDefault="00D40116" w:rsidP="003715CB">
            <w:pPr>
              <w:spacing w:after="0" w:line="240" w:lineRule="auto"/>
              <w:rPr>
                <w:rFonts w:eastAsia="Times New Roman" w:cstheme="minorHAnsi"/>
                <w:i/>
                <w:iCs/>
                <w:sz w:val="17"/>
                <w:szCs w:val="17"/>
              </w:rPr>
            </w:pPr>
            <w:r w:rsidRPr="004431C7">
              <w:rPr>
                <w:rFonts w:eastAsia="Times New Roman" w:cstheme="minorHAnsi"/>
                <w:i/>
                <w:iCs/>
                <w:sz w:val="17"/>
                <w:szCs w:val="17"/>
              </w:rPr>
              <w:t xml:space="preserve">Myosotis </w:t>
            </w:r>
            <w:proofErr w:type="spellStart"/>
            <w:r w:rsidRPr="004431C7">
              <w:rPr>
                <w:rFonts w:eastAsia="Times New Roman" w:cstheme="minorHAnsi"/>
                <w:i/>
                <w:iCs/>
                <w:sz w:val="17"/>
                <w:szCs w:val="17"/>
              </w:rPr>
              <w:t>scorpiodes</w:t>
            </w:r>
            <w:proofErr w:type="spellEnd"/>
          </w:p>
        </w:tc>
        <w:tc>
          <w:tcPr>
            <w:tcW w:w="386" w:type="pct"/>
            <w:tcBorders>
              <w:top w:val="single" w:sz="4" w:space="0" w:color="auto"/>
              <w:left w:val="nil"/>
              <w:bottom w:val="single" w:sz="4" w:space="0" w:color="auto"/>
              <w:right w:val="nil"/>
            </w:tcBorders>
            <w:shd w:val="clear" w:color="auto" w:fill="auto"/>
            <w:noWrap/>
            <w:vAlign w:val="bottom"/>
            <w:hideMark/>
          </w:tcPr>
          <w:p w14:paraId="7ADB7308"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0.446</w:t>
            </w:r>
          </w:p>
        </w:tc>
        <w:tc>
          <w:tcPr>
            <w:tcW w:w="386" w:type="pct"/>
            <w:tcBorders>
              <w:top w:val="single" w:sz="4" w:space="0" w:color="auto"/>
              <w:left w:val="nil"/>
              <w:bottom w:val="single" w:sz="4" w:space="0" w:color="auto"/>
              <w:right w:val="nil"/>
            </w:tcBorders>
            <w:shd w:val="clear" w:color="auto" w:fill="auto"/>
            <w:noWrap/>
            <w:vAlign w:val="bottom"/>
            <w:hideMark/>
          </w:tcPr>
          <w:p w14:paraId="4FD8F6D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0.0002</w:t>
            </w:r>
          </w:p>
        </w:tc>
        <w:tc>
          <w:tcPr>
            <w:tcW w:w="671" w:type="pct"/>
            <w:tcBorders>
              <w:top w:val="single" w:sz="4" w:space="0" w:color="auto"/>
              <w:left w:val="nil"/>
              <w:bottom w:val="single" w:sz="4" w:space="0" w:color="auto"/>
              <w:right w:val="nil"/>
            </w:tcBorders>
            <w:shd w:val="clear" w:color="auto" w:fill="auto"/>
            <w:noWrap/>
            <w:vAlign w:val="bottom"/>
            <w:hideMark/>
          </w:tcPr>
          <w:p w14:paraId="51815B9C" w14:textId="77777777" w:rsidR="00D40116" w:rsidRPr="004431C7" w:rsidRDefault="00D40116" w:rsidP="003715CB">
            <w:pPr>
              <w:spacing w:after="0" w:line="240" w:lineRule="auto"/>
              <w:rPr>
                <w:rFonts w:eastAsia="Times New Roman" w:cstheme="minorHAnsi"/>
                <w:i/>
                <w:iCs/>
                <w:sz w:val="17"/>
                <w:szCs w:val="17"/>
              </w:rPr>
            </w:pPr>
            <w:r w:rsidRPr="004431C7">
              <w:rPr>
                <w:rFonts w:eastAsia="Times New Roman" w:cstheme="minorHAnsi"/>
                <w:i/>
                <w:iCs/>
                <w:sz w:val="17"/>
                <w:szCs w:val="17"/>
              </w:rPr>
              <w:t>Menyanthes trifoliata</w:t>
            </w:r>
          </w:p>
        </w:tc>
        <w:tc>
          <w:tcPr>
            <w:tcW w:w="387" w:type="pct"/>
            <w:tcBorders>
              <w:top w:val="single" w:sz="4" w:space="0" w:color="auto"/>
              <w:left w:val="nil"/>
              <w:bottom w:val="single" w:sz="4" w:space="0" w:color="auto"/>
              <w:right w:val="nil"/>
            </w:tcBorders>
            <w:shd w:val="clear" w:color="auto" w:fill="auto"/>
            <w:noWrap/>
            <w:vAlign w:val="bottom"/>
            <w:hideMark/>
          </w:tcPr>
          <w:p w14:paraId="6AA4458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0.621</w:t>
            </w:r>
          </w:p>
        </w:tc>
        <w:tc>
          <w:tcPr>
            <w:tcW w:w="384" w:type="pct"/>
            <w:tcBorders>
              <w:top w:val="single" w:sz="4" w:space="0" w:color="auto"/>
              <w:left w:val="nil"/>
              <w:bottom w:val="single" w:sz="4" w:space="0" w:color="auto"/>
              <w:right w:val="nil"/>
            </w:tcBorders>
            <w:shd w:val="clear" w:color="auto" w:fill="auto"/>
            <w:noWrap/>
            <w:vAlign w:val="bottom"/>
            <w:hideMark/>
          </w:tcPr>
          <w:p w14:paraId="3B0C9F1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25" w:type="pct"/>
            <w:tcBorders>
              <w:top w:val="single" w:sz="4" w:space="0" w:color="auto"/>
              <w:left w:val="nil"/>
              <w:bottom w:val="single" w:sz="4" w:space="0" w:color="auto"/>
              <w:right w:val="nil"/>
            </w:tcBorders>
            <w:shd w:val="clear" w:color="auto" w:fill="auto"/>
            <w:noWrap/>
            <w:vAlign w:val="bottom"/>
            <w:hideMark/>
          </w:tcPr>
          <w:p w14:paraId="6E410F86"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Mentha aquatica</w:t>
            </w:r>
          </w:p>
        </w:tc>
        <w:tc>
          <w:tcPr>
            <w:tcW w:w="384" w:type="pct"/>
            <w:tcBorders>
              <w:top w:val="single" w:sz="4" w:space="0" w:color="auto"/>
              <w:left w:val="nil"/>
              <w:bottom w:val="single" w:sz="4" w:space="0" w:color="auto"/>
              <w:right w:val="nil"/>
            </w:tcBorders>
            <w:shd w:val="clear" w:color="auto" w:fill="auto"/>
            <w:noWrap/>
            <w:vAlign w:val="bottom"/>
            <w:hideMark/>
          </w:tcPr>
          <w:p w14:paraId="50FD6869"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0.618</w:t>
            </w:r>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249B712B"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r>
      <w:tr w:rsidR="00D40116" w:rsidRPr="004431C7" w14:paraId="7B40F394"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19A247BF"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1A72582"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Bidens</w:t>
            </w:r>
            <w:proofErr w:type="spellEnd"/>
            <w:r w:rsidRPr="004431C7">
              <w:rPr>
                <w:rFonts w:eastAsia="Times New Roman" w:cstheme="minorHAnsi"/>
                <w:i/>
                <w:iCs/>
                <w:color w:val="000000"/>
                <w:sz w:val="17"/>
                <w:szCs w:val="17"/>
              </w:rPr>
              <w:t xml:space="preserve"> </w:t>
            </w:r>
            <w:proofErr w:type="spellStart"/>
            <w:r w:rsidRPr="004431C7">
              <w:rPr>
                <w:rFonts w:eastAsia="Times New Roman" w:cstheme="minorHAnsi"/>
                <w:i/>
                <w:iCs/>
                <w:color w:val="000000"/>
                <w:sz w:val="17"/>
                <w:szCs w:val="17"/>
              </w:rPr>
              <w:t>cernua</w:t>
            </w:r>
            <w:proofErr w:type="spellEnd"/>
          </w:p>
        </w:tc>
        <w:tc>
          <w:tcPr>
            <w:tcW w:w="386" w:type="pct"/>
            <w:tcBorders>
              <w:top w:val="nil"/>
              <w:left w:val="nil"/>
              <w:bottom w:val="nil"/>
              <w:right w:val="nil"/>
            </w:tcBorders>
            <w:shd w:val="clear" w:color="auto" w:fill="auto"/>
            <w:noWrap/>
            <w:vAlign w:val="bottom"/>
            <w:hideMark/>
          </w:tcPr>
          <w:p w14:paraId="0456ABC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0.407</w:t>
            </w:r>
          </w:p>
        </w:tc>
        <w:tc>
          <w:tcPr>
            <w:tcW w:w="386" w:type="pct"/>
            <w:tcBorders>
              <w:top w:val="nil"/>
              <w:left w:val="nil"/>
              <w:bottom w:val="nil"/>
              <w:right w:val="nil"/>
            </w:tcBorders>
            <w:shd w:val="clear" w:color="auto" w:fill="auto"/>
            <w:noWrap/>
            <w:vAlign w:val="bottom"/>
            <w:hideMark/>
          </w:tcPr>
          <w:p w14:paraId="0C08593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0.0007</w:t>
            </w:r>
          </w:p>
        </w:tc>
        <w:tc>
          <w:tcPr>
            <w:tcW w:w="671" w:type="pct"/>
            <w:tcBorders>
              <w:top w:val="nil"/>
              <w:left w:val="nil"/>
              <w:bottom w:val="nil"/>
              <w:right w:val="nil"/>
            </w:tcBorders>
            <w:shd w:val="clear" w:color="auto" w:fill="auto"/>
            <w:noWrap/>
            <w:vAlign w:val="bottom"/>
            <w:hideMark/>
          </w:tcPr>
          <w:p w14:paraId="37547919" w14:textId="77777777" w:rsidR="00D40116" w:rsidRPr="004431C7" w:rsidRDefault="00D40116" w:rsidP="003715CB">
            <w:pPr>
              <w:spacing w:after="0" w:line="240" w:lineRule="auto"/>
              <w:rPr>
                <w:rFonts w:eastAsia="Times New Roman" w:cstheme="minorHAnsi"/>
                <w:sz w:val="17"/>
                <w:szCs w:val="17"/>
              </w:rPr>
            </w:pPr>
            <w:r w:rsidRPr="004431C7">
              <w:rPr>
                <w:rFonts w:eastAsia="Times New Roman" w:cstheme="minorHAnsi"/>
                <w:sz w:val="17"/>
                <w:szCs w:val="17"/>
              </w:rPr>
              <w:t>Grass (unidentified)</w:t>
            </w:r>
          </w:p>
        </w:tc>
        <w:tc>
          <w:tcPr>
            <w:tcW w:w="387" w:type="pct"/>
            <w:tcBorders>
              <w:top w:val="nil"/>
              <w:left w:val="nil"/>
              <w:bottom w:val="nil"/>
              <w:right w:val="nil"/>
            </w:tcBorders>
            <w:shd w:val="clear" w:color="auto" w:fill="auto"/>
            <w:noWrap/>
            <w:vAlign w:val="bottom"/>
            <w:hideMark/>
          </w:tcPr>
          <w:p w14:paraId="3EB678E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0.452</w:t>
            </w:r>
          </w:p>
        </w:tc>
        <w:tc>
          <w:tcPr>
            <w:tcW w:w="384" w:type="pct"/>
            <w:tcBorders>
              <w:top w:val="nil"/>
              <w:left w:val="nil"/>
              <w:bottom w:val="nil"/>
              <w:right w:val="nil"/>
            </w:tcBorders>
            <w:shd w:val="clear" w:color="auto" w:fill="auto"/>
            <w:noWrap/>
            <w:vAlign w:val="bottom"/>
            <w:hideMark/>
          </w:tcPr>
          <w:p w14:paraId="7949D4A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0.0007</w:t>
            </w:r>
          </w:p>
        </w:tc>
        <w:tc>
          <w:tcPr>
            <w:tcW w:w="625" w:type="pct"/>
            <w:tcBorders>
              <w:top w:val="nil"/>
              <w:left w:val="nil"/>
              <w:bottom w:val="nil"/>
              <w:right w:val="nil"/>
            </w:tcBorders>
            <w:shd w:val="clear" w:color="auto" w:fill="auto"/>
            <w:noWrap/>
            <w:vAlign w:val="bottom"/>
            <w:hideMark/>
          </w:tcPr>
          <w:p w14:paraId="20708348"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Lysimachia thyrsiflora</w:t>
            </w:r>
          </w:p>
        </w:tc>
        <w:tc>
          <w:tcPr>
            <w:tcW w:w="384" w:type="pct"/>
            <w:tcBorders>
              <w:top w:val="nil"/>
              <w:left w:val="nil"/>
              <w:bottom w:val="nil"/>
              <w:right w:val="nil"/>
            </w:tcBorders>
            <w:shd w:val="clear" w:color="auto" w:fill="auto"/>
            <w:noWrap/>
            <w:vAlign w:val="bottom"/>
            <w:hideMark/>
          </w:tcPr>
          <w:p w14:paraId="17692F0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0.537</w:t>
            </w:r>
          </w:p>
        </w:tc>
        <w:tc>
          <w:tcPr>
            <w:tcW w:w="385" w:type="pct"/>
            <w:tcBorders>
              <w:top w:val="nil"/>
              <w:left w:val="nil"/>
              <w:bottom w:val="nil"/>
              <w:right w:val="single" w:sz="8" w:space="0" w:color="auto"/>
            </w:tcBorders>
            <w:shd w:val="clear" w:color="auto" w:fill="auto"/>
            <w:noWrap/>
            <w:vAlign w:val="bottom"/>
            <w:hideMark/>
          </w:tcPr>
          <w:p w14:paraId="393D2F0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r>
      <w:tr w:rsidR="00D40116" w:rsidRPr="004431C7" w14:paraId="1006A9FB"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05CD7A24"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36D376D8" w14:textId="77777777" w:rsidR="00D40116" w:rsidRPr="004431C7" w:rsidRDefault="00D40116" w:rsidP="003715CB">
            <w:pPr>
              <w:spacing w:after="0" w:line="240" w:lineRule="auto"/>
              <w:rPr>
                <w:rFonts w:eastAsia="Times New Roman" w:cstheme="minorHAnsi"/>
                <w:i/>
                <w:iCs/>
                <w:sz w:val="17"/>
                <w:szCs w:val="17"/>
              </w:rPr>
            </w:pPr>
            <w:proofErr w:type="spellStart"/>
            <w:r w:rsidRPr="004431C7">
              <w:rPr>
                <w:rFonts w:eastAsia="Times New Roman" w:cstheme="minorHAnsi"/>
                <w:i/>
                <w:iCs/>
                <w:sz w:val="17"/>
                <w:szCs w:val="17"/>
              </w:rPr>
              <w:t>Lythrum</w:t>
            </w:r>
            <w:proofErr w:type="spellEnd"/>
            <w:r w:rsidRPr="004431C7">
              <w:rPr>
                <w:rFonts w:eastAsia="Times New Roman" w:cstheme="minorHAnsi"/>
                <w:i/>
                <w:iCs/>
                <w:sz w:val="17"/>
                <w:szCs w:val="17"/>
              </w:rPr>
              <w:t xml:space="preserve"> </w:t>
            </w:r>
            <w:proofErr w:type="spellStart"/>
            <w:r w:rsidRPr="004431C7">
              <w:rPr>
                <w:rFonts w:eastAsia="Times New Roman" w:cstheme="minorHAnsi"/>
                <w:i/>
                <w:iCs/>
                <w:sz w:val="17"/>
                <w:szCs w:val="17"/>
              </w:rPr>
              <w:t>salicaria</w:t>
            </w:r>
            <w:proofErr w:type="spellEnd"/>
          </w:p>
        </w:tc>
        <w:tc>
          <w:tcPr>
            <w:tcW w:w="386" w:type="pct"/>
            <w:tcBorders>
              <w:top w:val="single" w:sz="4" w:space="0" w:color="auto"/>
              <w:left w:val="nil"/>
              <w:bottom w:val="single" w:sz="4" w:space="0" w:color="auto"/>
              <w:right w:val="nil"/>
            </w:tcBorders>
            <w:shd w:val="clear" w:color="auto" w:fill="auto"/>
            <w:noWrap/>
            <w:vAlign w:val="bottom"/>
            <w:hideMark/>
          </w:tcPr>
          <w:p w14:paraId="6983060C"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0.406</w:t>
            </w:r>
          </w:p>
        </w:tc>
        <w:tc>
          <w:tcPr>
            <w:tcW w:w="386" w:type="pct"/>
            <w:tcBorders>
              <w:top w:val="single" w:sz="4" w:space="0" w:color="auto"/>
              <w:left w:val="nil"/>
              <w:bottom w:val="single" w:sz="4" w:space="0" w:color="auto"/>
              <w:right w:val="nil"/>
            </w:tcBorders>
            <w:shd w:val="clear" w:color="auto" w:fill="auto"/>
            <w:noWrap/>
            <w:vAlign w:val="bottom"/>
            <w:hideMark/>
          </w:tcPr>
          <w:p w14:paraId="628BE26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0.0010</w:t>
            </w:r>
          </w:p>
        </w:tc>
        <w:tc>
          <w:tcPr>
            <w:tcW w:w="671" w:type="pct"/>
            <w:tcBorders>
              <w:top w:val="single" w:sz="4" w:space="0" w:color="auto"/>
              <w:left w:val="nil"/>
              <w:bottom w:val="single" w:sz="4" w:space="0" w:color="auto"/>
              <w:right w:val="nil"/>
            </w:tcBorders>
            <w:shd w:val="clear" w:color="auto" w:fill="auto"/>
            <w:noWrap/>
            <w:vAlign w:val="bottom"/>
            <w:hideMark/>
          </w:tcPr>
          <w:p w14:paraId="2B7AA1A1" w14:textId="77777777" w:rsidR="00D40116" w:rsidRPr="004431C7" w:rsidRDefault="00D40116" w:rsidP="003715CB">
            <w:pPr>
              <w:spacing w:after="0" w:line="240" w:lineRule="auto"/>
              <w:rPr>
                <w:rFonts w:eastAsia="Times New Roman" w:cstheme="minorHAnsi"/>
                <w:i/>
                <w:iCs/>
                <w:sz w:val="17"/>
                <w:szCs w:val="17"/>
              </w:rPr>
            </w:pPr>
            <w:proofErr w:type="spellStart"/>
            <w:r w:rsidRPr="004431C7">
              <w:rPr>
                <w:rFonts w:eastAsia="Times New Roman" w:cstheme="minorHAnsi"/>
                <w:i/>
                <w:iCs/>
                <w:sz w:val="17"/>
                <w:szCs w:val="17"/>
              </w:rPr>
              <w:t>Lythrum</w:t>
            </w:r>
            <w:proofErr w:type="spellEnd"/>
            <w:r w:rsidRPr="004431C7">
              <w:rPr>
                <w:rFonts w:eastAsia="Times New Roman" w:cstheme="minorHAnsi"/>
                <w:i/>
                <w:iCs/>
                <w:sz w:val="17"/>
                <w:szCs w:val="17"/>
              </w:rPr>
              <w:t xml:space="preserve"> </w:t>
            </w:r>
            <w:proofErr w:type="spellStart"/>
            <w:r w:rsidRPr="004431C7">
              <w:rPr>
                <w:rFonts w:eastAsia="Times New Roman" w:cstheme="minorHAnsi"/>
                <w:i/>
                <w:iCs/>
                <w:sz w:val="17"/>
                <w:szCs w:val="17"/>
              </w:rPr>
              <w:t>salicaria</w:t>
            </w:r>
            <w:proofErr w:type="spellEnd"/>
          </w:p>
        </w:tc>
        <w:tc>
          <w:tcPr>
            <w:tcW w:w="387" w:type="pct"/>
            <w:tcBorders>
              <w:top w:val="single" w:sz="4" w:space="0" w:color="auto"/>
              <w:left w:val="nil"/>
              <w:bottom w:val="single" w:sz="4" w:space="0" w:color="auto"/>
              <w:right w:val="nil"/>
            </w:tcBorders>
            <w:shd w:val="clear" w:color="auto" w:fill="auto"/>
            <w:noWrap/>
            <w:vAlign w:val="bottom"/>
            <w:hideMark/>
          </w:tcPr>
          <w:p w14:paraId="1A97672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0.424</w:t>
            </w:r>
          </w:p>
        </w:tc>
        <w:tc>
          <w:tcPr>
            <w:tcW w:w="384" w:type="pct"/>
            <w:tcBorders>
              <w:top w:val="single" w:sz="4" w:space="0" w:color="auto"/>
              <w:left w:val="nil"/>
              <w:bottom w:val="single" w:sz="4" w:space="0" w:color="auto"/>
              <w:right w:val="nil"/>
            </w:tcBorders>
            <w:shd w:val="clear" w:color="auto" w:fill="auto"/>
            <w:noWrap/>
            <w:vAlign w:val="bottom"/>
            <w:hideMark/>
          </w:tcPr>
          <w:p w14:paraId="3D5CBF1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0.0008</w:t>
            </w:r>
          </w:p>
        </w:tc>
        <w:tc>
          <w:tcPr>
            <w:tcW w:w="625" w:type="pct"/>
            <w:tcBorders>
              <w:top w:val="single" w:sz="4" w:space="0" w:color="auto"/>
              <w:left w:val="nil"/>
              <w:bottom w:val="single" w:sz="4" w:space="0" w:color="auto"/>
              <w:right w:val="nil"/>
            </w:tcBorders>
            <w:shd w:val="clear" w:color="auto" w:fill="auto"/>
            <w:noWrap/>
            <w:vAlign w:val="bottom"/>
            <w:hideMark/>
          </w:tcPr>
          <w:p w14:paraId="2A1CE972" w14:textId="77777777" w:rsidR="00D40116" w:rsidRPr="004431C7" w:rsidRDefault="00D40116" w:rsidP="003715CB">
            <w:pPr>
              <w:spacing w:after="0" w:line="240" w:lineRule="auto"/>
              <w:rPr>
                <w:rFonts w:eastAsia="Times New Roman" w:cstheme="minorHAnsi"/>
                <w:i/>
                <w:iCs/>
                <w:color w:val="000000"/>
                <w:sz w:val="17"/>
                <w:szCs w:val="17"/>
              </w:rPr>
            </w:pPr>
            <w:proofErr w:type="spellStart"/>
            <w:r w:rsidRPr="004431C7">
              <w:rPr>
                <w:rFonts w:eastAsia="Times New Roman" w:cstheme="minorHAnsi"/>
                <w:i/>
                <w:iCs/>
                <w:color w:val="000000"/>
                <w:sz w:val="17"/>
                <w:szCs w:val="17"/>
              </w:rPr>
              <w:t>Galium</w:t>
            </w:r>
            <w:proofErr w:type="spellEnd"/>
            <w:r w:rsidRPr="004431C7">
              <w:rPr>
                <w:rFonts w:eastAsia="Times New Roman" w:cstheme="minorHAnsi"/>
                <w:i/>
                <w:iCs/>
                <w:color w:val="000000"/>
                <w:sz w:val="17"/>
                <w:szCs w:val="17"/>
              </w:rPr>
              <w:t xml:space="preserve"> </w:t>
            </w:r>
            <w:proofErr w:type="spellStart"/>
            <w:r w:rsidRPr="004431C7">
              <w:rPr>
                <w:rFonts w:eastAsia="Times New Roman" w:cstheme="minorHAnsi"/>
                <w:i/>
                <w:iCs/>
                <w:color w:val="000000"/>
                <w:sz w:val="17"/>
                <w:szCs w:val="17"/>
              </w:rPr>
              <w:t>trifidum</w:t>
            </w:r>
            <w:proofErr w:type="spellEnd"/>
          </w:p>
        </w:tc>
        <w:tc>
          <w:tcPr>
            <w:tcW w:w="384" w:type="pct"/>
            <w:tcBorders>
              <w:top w:val="single" w:sz="4" w:space="0" w:color="auto"/>
              <w:left w:val="nil"/>
              <w:bottom w:val="single" w:sz="4" w:space="0" w:color="auto"/>
              <w:right w:val="nil"/>
            </w:tcBorders>
            <w:shd w:val="clear" w:color="auto" w:fill="auto"/>
            <w:noWrap/>
            <w:vAlign w:val="bottom"/>
            <w:hideMark/>
          </w:tcPr>
          <w:p w14:paraId="3234847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0.465</w:t>
            </w:r>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23C9CE93"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0.0005</w:t>
            </w:r>
          </w:p>
        </w:tc>
      </w:tr>
      <w:tr w:rsidR="00D40116" w:rsidRPr="004431C7" w14:paraId="4C839028"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6AB3CE15"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EF5FBE9"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Equisetum fluviatile</w:t>
            </w:r>
          </w:p>
        </w:tc>
        <w:tc>
          <w:tcPr>
            <w:tcW w:w="386" w:type="pct"/>
            <w:tcBorders>
              <w:top w:val="nil"/>
              <w:left w:val="nil"/>
              <w:bottom w:val="nil"/>
              <w:right w:val="nil"/>
            </w:tcBorders>
            <w:shd w:val="clear" w:color="auto" w:fill="auto"/>
            <w:noWrap/>
            <w:vAlign w:val="bottom"/>
            <w:hideMark/>
          </w:tcPr>
          <w:p w14:paraId="0DCDCBE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0.326</w:t>
            </w:r>
          </w:p>
        </w:tc>
        <w:tc>
          <w:tcPr>
            <w:tcW w:w="386" w:type="pct"/>
            <w:tcBorders>
              <w:top w:val="nil"/>
              <w:left w:val="nil"/>
              <w:bottom w:val="nil"/>
              <w:right w:val="nil"/>
            </w:tcBorders>
            <w:shd w:val="clear" w:color="auto" w:fill="auto"/>
            <w:noWrap/>
            <w:vAlign w:val="bottom"/>
            <w:hideMark/>
          </w:tcPr>
          <w:p w14:paraId="2B14F201"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0.0108</w:t>
            </w:r>
          </w:p>
        </w:tc>
        <w:tc>
          <w:tcPr>
            <w:tcW w:w="671" w:type="pct"/>
            <w:tcBorders>
              <w:top w:val="nil"/>
              <w:left w:val="nil"/>
              <w:bottom w:val="nil"/>
              <w:right w:val="nil"/>
            </w:tcBorders>
            <w:shd w:val="clear" w:color="auto" w:fill="auto"/>
            <w:noWrap/>
            <w:vAlign w:val="bottom"/>
            <w:hideMark/>
          </w:tcPr>
          <w:p w14:paraId="5D94DEF6"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Juncus </w:t>
            </w:r>
            <w:proofErr w:type="spellStart"/>
            <w:r w:rsidRPr="004431C7">
              <w:rPr>
                <w:rFonts w:eastAsia="Times New Roman" w:cstheme="minorHAnsi"/>
                <w:i/>
                <w:iCs/>
                <w:color w:val="000000"/>
                <w:sz w:val="17"/>
                <w:szCs w:val="17"/>
              </w:rPr>
              <w:t>articulatus</w:t>
            </w:r>
            <w:proofErr w:type="spellEnd"/>
          </w:p>
        </w:tc>
        <w:tc>
          <w:tcPr>
            <w:tcW w:w="387" w:type="pct"/>
            <w:tcBorders>
              <w:top w:val="nil"/>
              <w:left w:val="nil"/>
              <w:bottom w:val="nil"/>
              <w:right w:val="nil"/>
            </w:tcBorders>
            <w:shd w:val="clear" w:color="auto" w:fill="auto"/>
            <w:noWrap/>
            <w:vAlign w:val="bottom"/>
            <w:hideMark/>
          </w:tcPr>
          <w:p w14:paraId="333A71F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0.417</w:t>
            </w:r>
          </w:p>
        </w:tc>
        <w:tc>
          <w:tcPr>
            <w:tcW w:w="384" w:type="pct"/>
            <w:tcBorders>
              <w:top w:val="nil"/>
              <w:left w:val="nil"/>
              <w:bottom w:val="nil"/>
              <w:right w:val="nil"/>
            </w:tcBorders>
            <w:shd w:val="clear" w:color="auto" w:fill="auto"/>
            <w:noWrap/>
            <w:vAlign w:val="bottom"/>
            <w:hideMark/>
          </w:tcPr>
          <w:p w14:paraId="6432C81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0.0001</w:t>
            </w:r>
          </w:p>
        </w:tc>
        <w:tc>
          <w:tcPr>
            <w:tcW w:w="625" w:type="pct"/>
            <w:tcBorders>
              <w:top w:val="nil"/>
              <w:left w:val="nil"/>
              <w:bottom w:val="nil"/>
              <w:right w:val="nil"/>
            </w:tcBorders>
            <w:shd w:val="clear" w:color="auto" w:fill="auto"/>
            <w:noWrap/>
            <w:vAlign w:val="bottom"/>
            <w:hideMark/>
          </w:tcPr>
          <w:p w14:paraId="0B337034"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Myosotis </w:t>
            </w:r>
            <w:proofErr w:type="spellStart"/>
            <w:r w:rsidRPr="004431C7">
              <w:rPr>
                <w:rFonts w:eastAsia="Times New Roman" w:cstheme="minorHAnsi"/>
                <w:i/>
                <w:iCs/>
                <w:color w:val="000000"/>
                <w:sz w:val="17"/>
                <w:szCs w:val="17"/>
              </w:rPr>
              <w:t>scorpioides</w:t>
            </w:r>
            <w:proofErr w:type="spellEnd"/>
          </w:p>
        </w:tc>
        <w:tc>
          <w:tcPr>
            <w:tcW w:w="384" w:type="pct"/>
            <w:tcBorders>
              <w:top w:val="nil"/>
              <w:left w:val="nil"/>
              <w:bottom w:val="nil"/>
              <w:right w:val="nil"/>
            </w:tcBorders>
            <w:shd w:val="clear" w:color="auto" w:fill="auto"/>
            <w:noWrap/>
            <w:vAlign w:val="bottom"/>
            <w:hideMark/>
          </w:tcPr>
          <w:p w14:paraId="4F643DC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0.0065</w:t>
            </w:r>
          </w:p>
        </w:tc>
        <w:tc>
          <w:tcPr>
            <w:tcW w:w="385" w:type="pct"/>
            <w:tcBorders>
              <w:top w:val="nil"/>
              <w:left w:val="nil"/>
              <w:bottom w:val="nil"/>
              <w:right w:val="single" w:sz="8" w:space="0" w:color="auto"/>
            </w:tcBorders>
            <w:shd w:val="clear" w:color="auto" w:fill="auto"/>
            <w:noWrap/>
            <w:vAlign w:val="bottom"/>
            <w:hideMark/>
          </w:tcPr>
          <w:p w14:paraId="53A3C32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0.0065</w:t>
            </w:r>
          </w:p>
        </w:tc>
      </w:tr>
      <w:tr w:rsidR="00D40116" w:rsidRPr="004431C7" w14:paraId="7329A657"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6E3E1D34"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5FF34974"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Lysimachia thyrsiflora</w:t>
            </w:r>
          </w:p>
        </w:tc>
        <w:tc>
          <w:tcPr>
            <w:tcW w:w="386" w:type="pct"/>
            <w:tcBorders>
              <w:top w:val="single" w:sz="4" w:space="0" w:color="auto"/>
              <w:left w:val="nil"/>
              <w:bottom w:val="single" w:sz="4" w:space="0" w:color="auto"/>
              <w:right w:val="nil"/>
            </w:tcBorders>
            <w:shd w:val="clear" w:color="auto" w:fill="auto"/>
            <w:noWrap/>
            <w:vAlign w:val="bottom"/>
            <w:hideMark/>
          </w:tcPr>
          <w:p w14:paraId="1355C0D5"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0.321</w:t>
            </w:r>
          </w:p>
        </w:tc>
        <w:tc>
          <w:tcPr>
            <w:tcW w:w="386" w:type="pct"/>
            <w:tcBorders>
              <w:top w:val="single" w:sz="4" w:space="0" w:color="auto"/>
              <w:left w:val="nil"/>
              <w:bottom w:val="single" w:sz="4" w:space="0" w:color="auto"/>
              <w:right w:val="nil"/>
            </w:tcBorders>
            <w:shd w:val="clear" w:color="auto" w:fill="auto"/>
            <w:noWrap/>
            <w:vAlign w:val="bottom"/>
            <w:hideMark/>
          </w:tcPr>
          <w:p w14:paraId="5BD36F1D"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0.0106</w:t>
            </w:r>
          </w:p>
        </w:tc>
        <w:tc>
          <w:tcPr>
            <w:tcW w:w="671" w:type="pct"/>
            <w:tcBorders>
              <w:top w:val="single" w:sz="4" w:space="0" w:color="auto"/>
              <w:left w:val="nil"/>
              <w:bottom w:val="single" w:sz="4" w:space="0" w:color="auto"/>
              <w:right w:val="nil"/>
            </w:tcBorders>
            <w:shd w:val="clear" w:color="auto" w:fill="auto"/>
            <w:noWrap/>
            <w:vAlign w:val="bottom"/>
            <w:hideMark/>
          </w:tcPr>
          <w:p w14:paraId="595A8D2A"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Equisetum fluviatile</w:t>
            </w:r>
          </w:p>
        </w:tc>
        <w:tc>
          <w:tcPr>
            <w:tcW w:w="387" w:type="pct"/>
            <w:tcBorders>
              <w:top w:val="single" w:sz="4" w:space="0" w:color="auto"/>
              <w:left w:val="nil"/>
              <w:bottom w:val="single" w:sz="4" w:space="0" w:color="auto"/>
              <w:right w:val="nil"/>
            </w:tcBorders>
            <w:shd w:val="clear" w:color="auto" w:fill="auto"/>
            <w:noWrap/>
            <w:vAlign w:val="bottom"/>
            <w:hideMark/>
          </w:tcPr>
          <w:p w14:paraId="01E6781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0.404</w:t>
            </w:r>
          </w:p>
        </w:tc>
        <w:tc>
          <w:tcPr>
            <w:tcW w:w="384" w:type="pct"/>
            <w:tcBorders>
              <w:top w:val="single" w:sz="4" w:space="0" w:color="auto"/>
              <w:left w:val="nil"/>
              <w:bottom w:val="single" w:sz="4" w:space="0" w:color="auto"/>
              <w:right w:val="nil"/>
            </w:tcBorders>
            <w:shd w:val="clear" w:color="auto" w:fill="auto"/>
            <w:noWrap/>
            <w:vAlign w:val="bottom"/>
            <w:hideMark/>
          </w:tcPr>
          <w:p w14:paraId="019A29E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0.0010</w:t>
            </w:r>
          </w:p>
        </w:tc>
        <w:tc>
          <w:tcPr>
            <w:tcW w:w="625" w:type="pct"/>
            <w:tcBorders>
              <w:top w:val="single" w:sz="4" w:space="0" w:color="auto"/>
              <w:left w:val="nil"/>
              <w:bottom w:val="single" w:sz="4" w:space="0" w:color="auto"/>
              <w:right w:val="nil"/>
            </w:tcBorders>
            <w:shd w:val="clear" w:color="auto" w:fill="auto"/>
            <w:noWrap/>
            <w:vAlign w:val="bottom"/>
            <w:hideMark/>
          </w:tcPr>
          <w:p w14:paraId="12456B91"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Juncus </w:t>
            </w:r>
            <w:proofErr w:type="spellStart"/>
            <w:r w:rsidRPr="004431C7">
              <w:rPr>
                <w:rFonts w:eastAsia="Times New Roman" w:cstheme="minorHAnsi"/>
                <w:i/>
                <w:iCs/>
                <w:color w:val="000000"/>
                <w:sz w:val="17"/>
                <w:szCs w:val="17"/>
              </w:rPr>
              <w:t>articulatus</w:t>
            </w:r>
            <w:proofErr w:type="spellEnd"/>
          </w:p>
        </w:tc>
        <w:tc>
          <w:tcPr>
            <w:tcW w:w="384" w:type="pct"/>
            <w:tcBorders>
              <w:top w:val="single" w:sz="4" w:space="0" w:color="auto"/>
              <w:left w:val="nil"/>
              <w:bottom w:val="single" w:sz="4" w:space="0" w:color="auto"/>
              <w:right w:val="nil"/>
            </w:tcBorders>
            <w:shd w:val="clear" w:color="auto" w:fill="auto"/>
            <w:noWrap/>
            <w:vAlign w:val="bottom"/>
            <w:hideMark/>
          </w:tcPr>
          <w:p w14:paraId="0C3C6773"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0.0145</w:t>
            </w:r>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04595BF6"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0.0145</w:t>
            </w:r>
          </w:p>
        </w:tc>
      </w:tr>
      <w:tr w:rsidR="00D40116" w:rsidRPr="004431C7" w14:paraId="358AF398"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1FDF4FED"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5509E793" w14:textId="77777777" w:rsidR="00D40116" w:rsidRPr="004431C7" w:rsidRDefault="00D40116" w:rsidP="003715CB">
            <w:pPr>
              <w:spacing w:after="0" w:line="240" w:lineRule="auto"/>
              <w:jc w:val="center"/>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7805E03E"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1478B5AB" w14:textId="77777777" w:rsidR="00D40116" w:rsidRPr="004431C7" w:rsidRDefault="00D40116" w:rsidP="003715CB">
            <w:pPr>
              <w:spacing w:after="0" w:line="240" w:lineRule="auto"/>
              <w:jc w:val="center"/>
              <w:rPr>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75DE206F" w14:textId="77777777" w:rsidR="00D40116" w:rsidRPr="004431C7" w:rsidRDefault="00D40116" w:rsidP="003715CB">
            <w:pPr>
              <w:spacing w:after="0" w:line="240" w:lineRule="auto"/>
              <w:rPr>
                <w:rFonts w:eastAsia="Times New Roman" w:cstheme="minorHAnsi"/>
                <w:i/>
                <w:iCs/>
                <w:color w:val="000000"/>
                <w:sz w:val="17"/>
                <w:szCs w:val="17"/>
              </w:rPr>
            </w:pPr>
            <w:r w:rsidRPr="004431C7">
              <w:rPr>
                <w:rFonts w:eastAsia="Times New Roman" w:cstheme="minorHAnsi"/>
                <w:i/>
                <w:iCs/>
                <w:color w:val="000000"/>
                <w:sz w:val="17"/>
                <w:szCs w:val="17"/>
              </w:rPr>
              <w:t xml:space="preserve">Myosotis </w:t>
            </w:r>
            <w:proofErr w:type="spellStart"/>
            <w:r w:rsidRPr="004431C7">
              <w:rPr>
                <w:rFonts w:eastAsia="Times New Roman" w:cstheme="minorHAnsi"/>
                <w:i/>
                <w:iCs/>
                <w:color w:val="000000"/>
                <w:sz w:val="17"/>
                <w:szCs w:val="17"/>
              </w:rPr>
              <w:t>scorpioides</w:t>
            </w:r>
            <w:proofErr w:type="spellEnd"/>
          </w:p>
        </w:tc>
        <w:tc>
          <w:tcPr>
            <w:tcW w:w="387" w:type="pct"/>
            <w:tcBorders>
              <w:top w:val="nil"/>
              <w:left w:val="nil"/>
              <w:bottom w:val="nil"/>
              <w:right w:val="nil"/>
            </w:tcBorders>
            <w:shd w:val="clear" w:color="auto" w:fill="auto"/>
            <w:noWrap/>
            <w:vAlign w:val="bottom"/>
            <w:hideMark/>
          </w:tcPr>
          <w:p w14:paraId="658F2ED2"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0.352</w:t>
            </w:r>
          </w:p>
        </w:tc>
        <w:tc>
          <w:tcPr>
            <w:tcW w:w="384" w:type="pct"/>
            <w:tcBorders>
              <w:top w:val="nil"/>
              <w:left w:val="nil"/>
              <w:bottom w:val="nil"/>
              <w:right w:val="nil"/>
            </w:tcBorders>
            <w:shd w:val="clear" w:color="auto" w:fill="auto"/>
            <w:noWrap/>
            <w:vAlign w:val="bottom"/>
            <w:hideMark/>
          </w:tcPr>
          <w:p w14:paraId="410408B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0.0042</w:t>
            </w:r>
          </w:p>
        </w:tc>
        <w:tc>
          <w:tcPr>
            <w:tcW w:w="625" w:type="pct"/>
            <w:tcBorders>
              <w:top w:val="nil"/>
              <w:left w:val="nil"/>
              <w:bottom w:val="nil"/>
              <w:right w:val="nil"/>
            </w:tcBorders>
            <w:shd w:val="clear" w:color="auto" w:fill="auto"/>
            <w:noWrap/>
            <w:vAlign w:val="bottom"/>
            <w:hideMark/>
          </w:tcPr>
          <w:p w14:paraId="52CFAAA0"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03D19AEA"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1B30ADDF"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635F8AEB"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2EAFCECF"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299DA4B5" w14:textId="77777777" w:rsidR="00D40116" w:rsidRPr="004431C7" w:rsidRDefault="00D40116" w:rsidP="003715CB">
            <w:pPr>
              <w:spacing w:after="0" w:line="240" w:lineRule="auto"/>
              <w:jc w:val="center"/>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1FC46E80"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DCFE78F" w14:textId="77777777" w:rsidR="00D40116" w:rsidRPr="004431C7" w:rsidRDefault="00D40116" w:rsidP="003715CB">
            <w:pPr>
              <w:spacing w:after="0" w:line="240" w:lineRule="auto"/>
              <w:jc w:val="center"/>
              <w:rPr>
                <w:rFonts w:eastAsia="Times New Roman" w:cstheme="minorHAnsi"/>
                <w:sz w:val="17"/>
                <w:szCs w:val="17"/>
              </w:rPr>
            </w:pPr>
          </w:p>
        </w:tc>
        <w:tc>
          <w:tcPr>
            <w:tcW w:w="671" w:type="pct"/>
            <w:tcBorders>
              <w:top w:val="single" w:sz="4" w:space="0" w:color="auto"/>
              <w:left w:val="nil"/>
              <w:bottom w:val="single" w:sz="4" w:space="0" w:color="auto"/>
              <w:right w:val="nil"/>
            </w:tcBorders>
            <w:shd w:val="clear" w:color="auto" w:fill="auto"/>
            <w:noWrap/>
            <w:vAlign w:val="bottom"/>
            <w:hideMark/>
          </w:tcPr>
          <w:p w14:paraId="3BF34898" w14:textId="77777777" w:rsidR="00D40116" w:rsidRPr="004431C7" w:rsidRDefault="00D40116" w:rsidP="003715CB">
            <w:pPr>
              <w:spacing w:after="0" w:line="240" w:lineRule="auto"/>
              <w:rPr>
                <w:rFonts w:eastAsia="Times New Roman" w:cstheme="minorHAnsi"/>
                <w:i/>
                <w:iCs/>
                <w:sz w:val="17"/>
                <w:szCs w:val="17"/>
              </w:rPr>
            </w:pPr>
            <w:r w:rsidRPr="004431C7">
              <w:rPr>
                <w:rFonts w:eastAsia="Times New Roman" w:cstheme="minorHAnsi"/>
                <w:i/>
                <w:iCs/>
                <w:sz w:val="17"/>
                <w:szCs w:val="17"/>
              </w:rPr>
              <w:t>Eleocharis palustris</w:t>
            </w:r>
          </w:p>
        </w:tc>
        <w:tc>
          <w:tcPr>
            <w:tcW w:w="387" w:type="pct"/>
            <w:tcBorders>
              <w:top w:val="single" w:sz="4" w:space="0" w:color="auto"/>
              <w:left w:val="nil"/>
              <w:bottom w:val="single" w:sz="4" w:space="0" w:color="auto"/>
              <w:right w:val="nil"/>
            </w:tcBorders>
            <w:shd w:val="clear" w:color="auto" w:fill="auto"/>
            <w:noWrap/>
            <w:vAlign w:val="bottom"/>
            <w:hideMark/>
          </w:tcPr>
          <w:p w14:paraId="7F34BB6B"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0.303</w:t>
            </w:r>
          </w:p>
        </w:tc>
        <w:tc>
          <w:tcPr>
            <w:tcW w:w="384" w:type="pct"/>
            <w:tcBorders>
              <w:top w:val="single" w:sz="4" w:space="0" w:color="auto"/>
              <w:left w:val="nil"/>
              <w:bottom w:val="single" w:sz="4" w:space="0" w:color="auto"/>
              <w:right w:val="nil"/>
            </w:tcBorders>
            <w:shd w:val="clear" w:color="auto" w:fill="auto"/>
            <w:noWrap/>
            <w:vAlign w:val="bottom"/>
            <w:hideMark/>
          </w:tcPr>
          <w:p w14:paraId="2506EDA9"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0.0238</w:t>
            </w:r>
          </w:p>
        </w:tc>
        <w:tc>
          <w:tcPr>
            <w:tcW w:w="625" w:type="pct"/>
            <w:tcBorders>
              <w:top w:val="nil"/>
              <w:left w:val="nil"/>
              <w:bottom w:val="nil"/>
              <w:right w:val="nil"/>
            </w:tcBorders>
            <w:shd w:val="clear" w:color="auto" w:fill="auto"/>
            <w:noWrap/>
            <w:vAlign w:val="bottom"/>
            <w:hideMark/>
          </w:tcPr>
          <w:p w14:paraId="15D8348E"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264DBFE"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12585FC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2BAA66EC" w14:textId="77777777" w:rsidTr="003715CB">
        <w:trPr>
          <w:trHeight w:val="290"/>
        </w:trPr>
        <w:tc>
          <w:tcPr>
            <w:tcW w:w="575" w:type="pct"/>
            <w:vMerge/>
            <w:tcBorders>
              <w:top w:val="single" w:sz="8" w:space="0" w:color="auto"/>
              <w:left w:val="single" w:sz="8" w:space="0" w:color="auto"/>
              <w:bottom w:val="single" w:sz="8" w:space="0" w:color="000000"/>
              <w:right w:val="nil"/>
            </w:tcBorders>
            <w:vAlign w:val="center"/>
            <w:hideMark/>
          </w:tcPr>
          <w:p w14:paraId="63613E99"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24AB5CA2" w14:textId="77777777" w:rsidR="00D40116" w:rsidRPr="004431C7" w:rsidRDefault="00D40116" w:rsidP="003715CB">
            <w:pPr>
              <w:spacing w:after="0" w:line="240" w:lineRule="auto"/>
              <w:jc w:val="center"/>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D0D7FA7" w14:textId="77777777" w:rsidR="00D40116" w:rsidRPr="004431C7" w:rsidRDefault="00D40116" w:rsidP="003715CB">
            <w:pPr>
              <w:spacing w:after="0" w:line="240" w:lineRule="auto"/>
              <w:rPr>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69E70A79" w14:textId="77777777" w:rsidR="00D40116" w:rsidRPr="004431C7" w:rsidRDefault="00D40116" w:rsidP="003715CB">
            <w:pPr>
              <w:spacing w:after="0" w:line="240" w:lineRule="auto"/>
              <w:jc w:val="center"/>
              <w:rPr>
                <w:rFonts w:eastAsia="Times New Roman" w:cstheme="minorHAnsi"/>
                <w:sz w:val="17"/>
                <w:szCs w:val="17"/>
              </w:rPr>
            </w:pPr>
          </w:p>
        </w:tc>
        <w:tc>
          <w:tcPr>
            <w:tcW w:w="671" w:type="pct"/>
            <w:tcBorders>
              <w:top w:val="nil"/>
              <w:left w:val="nil"/>
              <w:bottom w:val="single" w:sz="4" w:space="0" w:color="auto"/>
              <w:right w:val="nil"/>
            </w:tcBorders>
            <w:shd w:val="clear" w:color="auto" w:fill="auto"/>
            <w:noWrap/>
            <w:vAlign w:val="bottom"/>
            <w:hideMark/>
          </w:tcPr>
          <w:p w14:paraId="5F89B7DF" w14:textId="77777777" w:rsidR="00D40116" w:rsidRPr="004431C7" w:rsidRDefault="00D40116" w:rsidP="003715CB">
            <w:pPr>
              <w:spacing w:after="0" w:line="240" w:lineRule="auto"/>
              <w:rPr>
                <w:rFonts w:eastAsia="Times New Roman" w:cstheme="minorHAnsi"/>
                <w:i/>
                <w:iCs/>
                <w:sz w:val="17"/>
                <w:szCs w:val="17"/>
              </w:rPr>
            </w:pPr>
            <w:r w:rsidRPr="004431C7">
              <w:rPr>
                <w:rFonts w:eastAsia="Times New Roman" w:cstheme="minorHAnsi"/>
                <w:i/>
                <w:iCs/>
                <w:sz w:val="17"/>
                <w:szCs w:val="17"/>
              </w:rPr>
              <w:t xml:space="preserve">Equisetum </w:t>
            </w:r>
            <w:proofErr w:type="spellStart"/>
            <w:r w:rsidRPr="004431C7">
              <w:rPr>
                <w:rFonts w:eastAsia="Times New Roman" w:cstheme="minorHAnsi"/>
                <w:i/>
                <w:iCs/>
                <w:sz w:val="17"/>
                <w:szCs w:val="17"/>
              </w:rPr>
              <w:t>variegatum</w:t>
            </w:r>
            <w:proofErr w:type="spellEnd"/>
          </w:p>
        </w:tc>
        <w:tc>
          <w:tcPr>
            <w:tcW w:w="387" w:type="pct"/>
            <w:tcBorders>
              <w:top w:val="nil"/>
              <w:left w:val="nil"/>
              <w:bottom w:val="single" w:sz="4" w:space="0" w:color="auto"/>
              <w:right w:val="nil"/>
            </w:tcBorders>
            <w:shd w:val="clear" w:color="auto" w:fill="auto"/>
            <w:noWrap/>
            <w:vAlign w:val="bottom"/>
            <w:hideMark/>
          </w:tcPr>
          <w:p w14:paraId="415FBFC7"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0.277</w:t>
            </w:r>
          </w:p>
        </w:tc>
        <w:tc>
          <w:tcPr>
            <w:tcW w:w="384" w:type="pct"/>
            <w:tcBorders>
              <w:top w:val="nil"/>
              <w:left w:val="nil"/>
              <w:bottom w:val="single" w:sz="4" w:space="0" w:color="auto"/>
              <w:right w:val="nil"/>
            </w:tcBorders>
            <w:shd w:val="clear" w:color="auto" w:fill="auto"/>
            <w:noWrap/>
            <w:vAlign w:val="bottom"/>
            <w:hideMark/>
          </w:tcPr>
          <w:p w14:paraId="114D000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0.0465</w:t>
            </w:r>
          </w:p>
        </w:tc>
        <w:tc>
          <w:tcPr>
            <w:tcW w:w="625" w:type="pct"/>
            <w:tcBorders>
              <w:top w:val="nil"/>
              <w:left w:val="nil"/>
              <w:bottom w:val="nil"/>
              <w:right w:val="nil"/>
            </w:tcBorders>
            <w:shd w:val="clear" w:color="auto" w:fill="auto"/>
            <w:noWrap/>
            <w:vAlign w:val="bottom"/>
            <w:hideMark/>
          </w:tcPr>
          <w:p w14:paraId="5205B725" w14:textId="77777777" w:rsidR="00D40116" w:rsidRPr="004431C7" w:rsidRDefault="00D40116" w:rsidP="003715CB">
            <w:pPr>
              <w:spacing w:after="0" w:line="240" w:lineRule="auto"/>
              <w:rPr>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04FFAA8" w14:textId="77777777" w:rsidR="00D40116" w:rsidRPr="004431C7" w:rsidRDefault="00D40116" w:rsidP="003715CB">
            <w:pPr>
              <w:spacing w:after="0" w:line="240" w:lineRule="auto"/>
              <w:rPr>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574FCE4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r w:rsidR="00D40116" w:rsidRPr="004431C7" w14:paraId="4802F7D0" w14:textId="77777777" w:rsidTr="003715CB">
        <w:trPr>
          <w:trHeight w:val="300"/>
        </w:trPr>
        <w:tc>
          <w:tcPr>
            <w:tcW w:w="575" w:type="pct"/>
            <w:vMerge/>
            <w:tcBorders>
              <w:top w:val="single" w:sz="8" w:space="0" w:color="auto"/>
              <w:left w:val="single" w:sz="8" w:space="0" w:color="auto"/>
              <w:bottom w:val="single" w:sz="8" w:space="0" w:color="000000"/>
              <w:right w:val="nil"/>
            </w:tcBorders>
            <w:vAlign w:val="center"/>
            <w:hideMark/>
          </w:tcPr>
          <w:p w14:paraId="433B2461" w14:textId="77777777" w:rsidR="00D40116" w:rsidRPr="004431C7" w:rsidRDefault="00D40116" w:rsidP="003715CB">
            <w:pPr>
              <w:spacing w:after="0" w:line="240" w:lineRule="auto"/>
              <w:rPr>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4EEF835D" w14:textId="77777777" w:rsidR="00D40116" w:rsidRPr="004431C7" w:rsidRDefault="00D40116" w:rsidP="003715CB">
            <w:pPr>
              <w:spacing w:after="0" w:line="240" w:lineRule="auto"/>
              <w:rPr>
                <w:rFonts w:eastAsia="Times New Roman" w:cstheme="minorHAnsi"/>
                <w:color w:val="000000"/>
                <w:sz w:val="17"/>
                <w:szCs w:val="17"/>
              </w:rPr>
            </w:pPr>
            <w:r w:rsidRPr="004431C7">
              <w:rPr>
                <w:rFonts w:eastAsia="Times New Roman" w:cstheme="minorHAnsi"/>
                <w:color w:val="000000"/>
                <w:sz w:val="17"/>
                <w:szCs w:val="17"/>
              </w:rPr>
              <w:t> </w:t>
            </w:r>
          </w:p>
        </w:tc>
        <w:tc>
          <w:tcPr>
            <w:tcW w:w="386" w:type="pct"/>
            <w:tcBorders>
              <w:top w:val="nil"/>
              <w:left w:val="nil"/>
              <w:bottom w:val="single" w:sz="8" w:space="0" w:color="auto"/>
              <w:right w:val="nil"/>
            </w:tcBorders>
            <w:shd w:val="clear" w:color="auto" w:fill="auto"/>
            <w:noWrap/>
            <w:vAlign w:val="bottom"/>
            <w:hideMark/>
          </w:tcPr>
          <w:p w14:paraId="558F76B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386" w:type="pct"/>
            <w:tcBorders>
              <w:top w:val="nil"/>
              <w:left w:val="nil"/>
              <w:bottom w:val="single" w:sz="8" w:space="0" w:color="auto"/>
              <w:right w:val="nil"/>
            </w:tcBorders>
            <w:shd w:val="clear" w:color="auto" w:fill="auto"/>
            <w:noWrap/>
            <w:vAlign w:val="bottom"/>
            <w:hideMark/>
          </w:tcPr>
          <w:p w14:paraId="7BCAA5A4"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671" w:type="pct"/>
            <w:tcBorders>
              <w:top w:val="nil"/>
              <w:left w:val="nil"/>
              <w:bottom w:val="single" w:sz="8" w:space="0" w:color="auto"/>
              <w:right w:val="nil"/>
            </w:tcBorders>
            <w:shd w:val="clear" w:color="auto" w:fill="auto"/>
            <w:noWrap/>
            <w:vAlign w:val="bottom"/>
            <w:hideMark/>
          </w:tcPr>
          <w:p w14:paraId="2841903F" w14:textId="77777777" w:rsidR="00D40116" w:rsidRPr="004431C7" w:rsidRDefault="00D40116" w:rsidP="003715CB">
            <w:pPr>
              <w:spacing w:after="0" w:line="240" w:lineRule="auto"/>
              <w:rPr>
                <w:rFonts w:eastAsia="Times New Roman" w:cstheme="minorHAnsi"/>
                <w:i/>
                <w:iCs/>
                <w:sz w:val="17"/>
                <w:szCs w:val="17"/>
              </w:rPr>
            </w:pPr>
            <w:proofErr w:type="spellStart"/>
            <w:r w:rsidRPr="004431C7">
              <w:rPr>
                <w:rFonts w:eastAsia="Times New Roman" w:cstheme="minorHAnsi"/>
                <w:i/>
                <w:iCs/>
                <w:sz w:val="17"/>
                <w:szCs w:val="17"/>
              </w:rPr>
              <w:t>Deschampsia</w:t>
            </w:r>
            <w:proofErr w:type="spellEnd"/>
            <w:r w:rsidRPr="004431C7">
              <w:rPr>
                <w:rFonts w:eastAsia="Times New Roman" w:cstheme="minorHAnsi"/>
                <w:i/>
                <w:iCs/>
                <w:sz w:val="17"/>
                <w:szCs w:val="17"/>
              </w:rPr>
              <w:t xml:space="preserve"> </w:t>
            </w:r>
            <w:proofErr w:type="spellStart"/>
            <w:r w:rsidRPr="004431C7">
              <w:rPr>
                <w:rFonts w:eastAsia="Times New Roman" w:cstheme="minorHAnsi"/>
                <w:i/>
                <w:iCs/>
                <w:sz w:val="17"/>
                <w:szCs w:val="17"/>
              </w:rPr>
              <w:t>caespitosa</w:t>
            </w:r>
            <w:proofErr w:type="spellEnd"/>
          </w:p>
        </w:tc>
        <w:tc>
          <w:tcPr>
            <w:tcW w:w="387" w:type="pct"/>
            <w:tcBorders>
              <w:top w:val="nil"/>
              <w:left w:val="nil"/>
              <w:bottom w:val="single" w:sz="8" w:space="0" w:color="auto"/>
              <w:right w:val="nil"/>
            </w:tcBorders>
            <w:shd w:val="clear" w:color="auto" w:fill="auto"/>
            <w:noWrap/>
            <w:vAlign w:val="bottom"/>
            <w:hideMark/>
          </w:tcPr>
          <w:p w14:paraId="76478A8A"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0.273</w:t>
            </w:r>
          </w:p>
        </w:tc>
        <w:tc>
          <w:tcPr>
            <w:tcW w:w="384" w:type="pct"/>
            <w:tcBorders>
              <w:top w:val="nil"/>
              <w:left w:val="nil"/>
              <w:bottom w:val="single" w:sz="8" w:space="0" w:color="auto"/>
              <w:right w:val="nil"/>
            </w:tcBorders>
            <w:shd w:val="clear" w:color="auto" w:fill="auto"/>
            <w:noWrap/>
            <w:vAlign w:val="bottom"/>
            <w:hideMark/>
          </w:tcPr>
          <w:p w14:paraId="319ABF2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0.0465</w:t>
            </w:r>
          </w:p>
        </w:tc>
        <w:tc>
          <w:tcPr>
            <w:tcW w:w="625" w:type="pct"/>
            <w:tcBorders>
              <w:top w:val="nil"/>
              <w:left w:val="nil"/>
              <w:bottom w:val="single" w:sz="8" w:space="0" w:color="auto"/>
              <w:right w:val="nil"/>
            </w:tcBorders>
            <w:shd w:val="clear" w:color="auto" w:fill="auto"/>
            <w:noWrap/>
            <w:vAlign w:val="bottom"/>
            <w:hideMark/>
          </w:tcPr>
          <w:p w14:paraId="18A502AF" w14:textId="77777777" w:rsidR="00D40116" w:rsidRPr="004431C7" w:rsidRDefault="00D40116" w:rsidP="003715CB">
            <w:pPr>
              <w:spacing w:after="0" w:line="240" w:lineRule="auto"/>
              <w:rPr>
                <w:rFonts w:eastAsia="Times New Roman" w:cstheme="minorHAnsi"/>
                <w:color w:val="000000"/>
                <w:sz w:val="17"/>
                <w:szCs w:val="17"/>
              </w:rPr>
            </w:pPr>
            <w:r w:rsidRPr="004431C7">
              <w:rPr>
                <w:rFonts w:eastAsia="Times New Roman" w:cstheme="minorHAnsi"/>
                <w:color w:val="000000"/>
                <w:sz w:val="17"/>
                <w:szCs w:val="17"/>
              </w:rPr>
              <w:t> </w:t>
            </w:r>
          </w:p>
        </w:tc>
        <w:tc>
          <w:tcPr>
            <w:tcW w:w="384" w:type="pct"/>
            <w:tcBorders>
              <w:top w:val="nil"/>
              <w:left w:val="nil"/>
              <w:bottom w:val="single" w:sz="8" w:space="0" w:color="auto"/>
              <w:right w:val="nil"/>
            </w:tcBorders>
            <w:shd w:val="clear" w:color="auto" w:fill="auto"/>
            <w:noWrap/>
            <w:vAlign w:val="bottom"/>
            <w:hideMark/>
          </w:tcPr>
          <w:p w14:paraId="0D64A52E"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c>
          <w:tcPr>
            <w:tcW w:w="385" w:type="pct"/>
            <w:tcBorders>
              <w:top w:val="nil"/>
              <w:left w:val="nil"/>
              <w:bottom w:val="single" w:sz="8" w:space="0" w:color="auto"/>
              <w:right w:val="single" w:sz="8" w:space="0" w:color="auto"/>
            </w:tcBorders>
            <w:shd w:val="clear" w:color="auto" w:fill="auto"/>
            <w:noWrap/>
            <w:vAlign w:val="bottom"/>
            <w:hideMark/>
          </w:tcPr>
          <w:p w14:paraId="692192A0" w14:textId="77777777" w:rsidR="00D40116" w:rsidRPr="004431C7" w:rsidRDefault="00D40116" w:rsidP="003715CB">
            <w:pPr>
              <w:spacing w:after="0" w:line="240" w:lineRule="auto"/>
              <w:jc w:val="center"/>
              <w:rPr>
                <w:rFonts w:eastAsia="Times New Roman" w:cstheme="minorHAnsi"/>
                <w:color w:val="000000"/>
                <w:sz w:val="17"/>
                <w:szCs w:val="17"/>
              </w:rPr>
            </w:pPr>
            <w:r w:rsidRPr="004431C7">
              <w:rPr>
                <w:rFonts w:eastAsia="Times New Roman" w:cstheme="minorHAnsi"/>
                <w:color w:val="000000"/>
                <w:sz w:val="17"/>
                <w:szCs w:val="17"/>
              </w:rPr>
              <w:t> </w:t>
            </w:r>
          </w:p>
        </w:tc>
      </w:tr>
    </w:tbl>
    <w:p w14:paraId="34E9D1C9" w14:textId="77777777" w:rsidR="00D40116" w:rsidRDefault="00D40116" w:rsidP="00D40116">
      <w:pPr>
        <w:rPr>
          <w:rFonts w:asciiTheme="majorHAnsi" w:eastAsiaTheme="majorEastAsia" w:hAnsiTheme="majorHAnsi" w:cstheme="majorBidi"/>
          <w:color w:val="2F5496" w:themeColor="accent1" w:themeShade="BF"/>
          <w:sz w:val="32"/>
          <w:szCs w:val="32"/>
        </w:rPr>
      </w:pPr>
    </w:p>
    <w:p w14:paraId="0921E317" w14:textId="77777777" w:rsidR="00D40116" w:rsidRDefault="00D40116" w:rsidP="00D40116">
      <w:pPr>
        <w:rPr>
          <w:rFonts w:asciiTheme="majorHAnsi" w:eastAsiaTheme="majorEastAsia" w:hAnsiTheme="majorHAnsi" w:cstheme="majorBidi"/>
          <w:color w:val="2F5496" w:themeColor="accent1" w:themeShade="BF"/>
          <w:sz w:val="32"/>
          <w:szCs w:val="32"/>
        </w:rPr>
      </w:pPr>
    </w:p>
    <w:p w14:paraId="74119F60" w14:textId="77777777" w:rsidR="00D40116" w:rsidRDefault="00D40116" w:rsidP="00D40116">
      <w:pPr>
        <w:keepNext/>
      </w:pPr>
      <w:r>
        <w:rPr>
          <w:rFonts w:asciiTheme="majorHAnsi" w:eastAsiaTheme="majorEastAsia" w:hAnsiTheme="majorHAnsi" w:cstheme="majorBidi"/>
          <w:noProof/>
          <w:color w:val="2F5496" w:themeColor="accent1" w:themeShade="BF"/>
          <w:sz w:val="32"/>
          <w:szCs w:val="32"/>
          <w:lang w:val="en-CA" w:eastAsia="en-CA"/>
        </w:rPr>
        <w:lastRenderedPageBreak/>
        <w:drawing>
          <wp:inline distT="0" distB="0" distL="0" distR="0" wp14:anchorId="6062EE4C" wp14:editId="4E5CBD43">
            <wp:extent cx="6023660" cy="3152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3917" cy="3162608"/>
                    </a:xfrm>
                    <a:prstGeom prst="rect">
                      <a:avLst/>
                    </a:prstGeom>
                    <a:noFill/>
                  </pic:spPr>
                </pic:pic>
              </a:graphicData>
            </a:graphic>
          </wp:inline>
        </w:drawing>
      </w:r>
    </w:p>
    <w:p w14:paraId="631C24A7" w14:textId="77CD8747" w:rsidR="00D40116" w:rsidRPr="00434068" w:rsidRDefault="00D40116" w:rsidP="00D40116">
      <w:pPr>
        <w:pStyle w:val="Caption"/>
      </w:pPr>
      <w:bookmarkStart w:id="203" w:name="_Ref73799153"/>
      <w:commentRangeStart w:id="204"/>
      <w:r>
        <w:t xml:space="preserve">Figure </w:t>
      </w:r>
      <w:fldSimple w:instr=" SEQ Figure \* ARABIC ">
        <w:r w:rsidR="006F52A7">
          <w:rPr>
            <w:noProof/>
          </w:rPr>
          <w:t>4</w:t>
        </w:r>
      </w:fldSimple>
      <w:bookmarkEnd w:id="203"/>
      <w:r>
        <w:t xml:space="preserve">. NMDS shows drift in composition within each of the community types, and across time overall (stress = 0.234 with two </w:t>
      </w:r>
      <w:commentRangeEnd w:id="204"/>
      <w:r w:rsidR="0022035E">
        <w:rPr>
          <w:rStyle w:val="CommentReference"/>
          <w:i w:val="0"/>
          <w:iCs w:val="0"/>
          <w:color w:val="auto"/>
        </w:rPr>
        <w:commentReference w:id="204"/>
      </w:r>
      <w:r>
        <w:t xml:space="preserve">outliers from 2019 removed). Overall, 2019 communities appear more closely related along NMDS Axis 1 than 1979 and 1999 communities. </w:t>
      </w:r>
      <w:r w:rsidRPr="00434068">
        <w:t>Analysis of Similarity (ANOSIM) across all years shows statistically significant differences (R = 0.20, a = 1e-04); PERMANOVA similarly shows significant differences between all years (F = 23.21, r</w:t>
      </w:r>
      <w:r w:rsidRPr="00434068">
        <w:rPr>
          <w:vertAlign w:val="superscript"/>
        </w:rPr>
        <w:t>2</w:t>
      </w:r>
      <w:r w:rsidRPr="00434068">
        <w:t xml:space="preserve"> = 0.09, p = 0.001). </w:t>
      </w:r>
    </w:p>
    <w:p w14:paraId="49B70165" w14:textId="77777777" w:rsidR="00D40116" w:rsidRDefault="00D40116" w:rsidP="00D40116"/>
    <w:p w14:paraId="0CBD5AA8" w14:textId="60456F0D" w:rsidR="00D40116" w:rsidRDefault="00523E5E" w:rsidP="00D40116">
      <w:pPr>
        <w:rPr>
          <w:rFonts w:asciiTheme="majorHAnsi" w:eastAsiaTheme="majorEastAsia" w:hAnsiTheme="majorHAnsi" w:cstheme="majorBidi"/>
          <w:color w:val="2F5496" w:themeColor="accent1" w:themeShade="BF"/>
          <w:sz w:val="32"/>
          <w:szCs w:val="32"/>
        </w:rPr>
      </w:pPr>
      <w:ins w:id="205" w:author="Stefanie Lane" w:date="2021-10-23T17:02:00Z">
        <w:r>
          <w:rPr>
            <w:noProof/>
          </w:rPr>
          <w:drawing>
            <wp:anchor distT="0" distB="0" distL="114300" distR="114300" simplePos="0" relativeHeight="251658240" behindDoc="0" locked="0" layoutInCell="1" allowOverlap="1" wp14:anchorId="62C231C4" wp14:editId="49A3E202">
              <wp:simplePos x="0" y="0"/>
              <wp:positionH relativeFrom="column">
                <wp:posOffset>0</wp:posOffset>
              </wp:positionH>
              <wp:positionV relativeFrom="paragraph">
                <wp:posOffset>4445</wp:posOffset>
              </wp:positionV>
              <wp:extent cx="5943600" cy="36315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anchor>
          </w:drawing>
        </w:r>
      </w:ins>
      <w:r w:rsidR="00D40116">
        <w:br w:type="page"/>
      </w:r>
    </w:p>
    <w:p w14:paraId="137BB0AE" w14:textId="414A34A6" w:rsidR="0001635B" w:rsidRDefault="0001635B" w:rsidP="003C398B">
      <w:pPr>
        <w:pStyle w:val="Heading1"/>
        <w:numPr>
          <w:ilvl w:val="0"/>
          <w:numId w:val="0"/>
        </w:numPr>
      </w:pPr>
      <w:r>
        <w:lastRenderedPageBreak/>
        <w:t>Discussion</w:t>
      </w:r>
    </w:p>
    <w:p w14:paraId="56D2A20A" w14:textId="64A34B08" w:rsidR="00B16938" w:rsidRPr="00B16938" w:rsidRDefault="00B16938" w:rsidP="00C47297">
      <w:pPr>
        <w:ind w:firstLine="720"/>
      </w:pPr>
      <w:r>
        <w:t xml:space="preserve">The main objective of this study was to </w:t>
      </w:r>
      <w:r w:rsidR="00193463">
        <w:t xml:space="preserve">measure changes in plant community diversity and composition over the past 40 years in a remnant reference tidal marsh. The observations made indicate that while </w:t>
      </w:r>
      <w:r w:rsidR="005E2A4D">
        <w:t xml:space="preserve">major community types are still dominated by the same species, compositional species diversity within these communities have changed significantly. </w:t>
      </w:r>
      <w:r w:rsidR="00CE2CA1">
        <w:t xml:space="preserve">Of key </w:t>
      </w:r>
      <w:commentRangeStart w:id="206"/>
      <w:r w:rsidR="00CE2CA1">
        <w:t xml:space="preserve">concern </w:t>
      </w:r>
      <w:commentRangeEnd w:id="206"/>
      <w:r w:rsidR="00C72ACF">
        <w:rPr>
          <w:rStyle w:val="CommentReference"/>
        </w:rPr>
        <w:commentReference w:id="206"/>
      </w:r>
      <w:r w:rsidR="00CE2CA1">
        <w:t xml:space="preserve">is that </w:t>
      </w:r>
      <w:r w:rsidR="00CE2CA1" w:rsidRPr="00F87019">
        <w:rPr>
          <w:rFonts w:cstheme="minorHAnsi"/>
        </w:rPr>
        <w:t>α</w:t>
      </w:r>
      <w:r w:rsidR="00CE2CA1">
        <w:t>-diversity is decreasing in all community types sampled</w:t>
      </w:r>
      <w:r w:rsidR="00676028">
        <w:t xml:space="preserve">, and that </w:t>
      </w:r>
      <w:r w:rsidR="00F44763">
        <w:t xml:space="preserve">each community type is becoming more homogenous. </w:t>
      </w:r>
    </w:p>
    <w:p w14:paraId="42CE7D5E" w14:textId="77777777" w:rsidR="00EB679B" w:rsidRDefault="0037471A" w:rsidP="00C47297">
      <w:pPr>
        <w:ind w:firstLine="720"/>
      </w:pPr>
      <w:r>
        <w:t xml:space="preserve">The fescue community experienced the greatest reduction in </w:t>
      </w:r>
      <w:r w:rsidR="00F87019" w:rsidRPr="0037471A">
        <w:rPr>
          <w:rFonts w:cstheme="minorHAnsi"/>
        </w:rPr>
        <w:t>α</w:t>
      </w:r>
      <w:r w:rsidR="00F87019">
        <w:t>-diversity in fescue type</w:t>
      </w:r>
      <w:r>
        <w:t>, although this</w:t>
      </w:r>
      <w:r w:rsidR="00F87019">
        <w:t xml:space="preserve"> </w:t>
      </w:r>
      <w:r w:rsidR="002B4533">
        <w:t xml:space="preserve">could be </w:t>
      </w:r>
      <w:r>
        <w:t xml:space="preserve">in part </w:t>
      </w:r>
      <w:r w:rsidR="002B4533">
        <w:t>due to the reduced number of plots observed of this community type</w:t>
      </w:r>
      <w:r w:rsidR="00711A83">
        <w:t xml:space="preserve"> </w:t>
      </w:r>
      <w:r w:rsidR="00711A83">
        <w:fldChar w:fldCharType="begin"/>
      </w:r>
      <w:r w:rsidR="00711A83">
        <w:instrText xml:space="preserve"> ADDIN ZOTERO_ITEM CSL_CITATION {"citationID":"l51mNwGT","properties":{"formattedCitation":"(Scheiner, 2003)","plainCitation":"(Scheiner, 2003)","noteIndex":0},"citationItems":[{"id":29,"uris":["http://zotero.org/users/6092945/items/UWT9A6Z2"],"uri":["http://zotero.org/users/6092945/items/UWT9A6Z2"],"itemData":{"id":29,"type":"article-journal","abstract":"[Macroecological studies infer ecological processes based on observed patterns. An often used measure of pattern is the species-area curve. Insufficient attention has been paid to the variety of methods used to construct those curves. There are six different methods based on different combinations of: (1) the pattern of quadrats or areas sampled (nested, contiguous, noncontiguous, or island); (2) whether successively larger areas are constructed in a spatially explicit fashion or not; and (3) whether the curve is constructed from single values or mean values. The resulting six types of curves differ in their shapes, how diversity is encapsulated, and the scales encompassed. Inventory diversity (α) can either represent a single value or a mean value, creating a difference in the focus of the measure. Differentiation diversity (β) can vary in the extent encompassed, and thus the spatial scale, depending on the pattern of quadrat placement. Species-area curves are used for a variety of purposes: extrapolation, setting a common grain, and hypothesis testing. The six types of curves differ in how they are used or interpreted in these contexts. A failure to recognize these differences can result in improper conclusions. Further work is needed to understand the sampling and measurement properties of the different types of species-area curves.]","archive":"JSTOR","container-title":"Global Ecology and Biogeography","ISSN":"1466-822X","issue":"6","page":"441-447","source":"JSTOR","title":"Six Types of Species-Area Curves","volume":"12","author":[{"family":"Scheiner","given":"Samuel M."}],"issued":{"date-parts":[["2003"]]}}}],"schema":"https://github.com/citation-style-language/schema/raw/master/csl-citation.json"} </w:instrText>
      </w:r>
      <w:r w:rsidR="00711A83">
        <w:fldChar w:fldCharType="separate"/>
      </w:r>
      <w:r w:rsidR="00711A83" w:rsidRPr="00711A83">
        <w:rPr>
          <w:rFonts w:ascii="Calibri" w:hAnsi="Calibri" w:cs="Calibri"/>
        </w:rPr>
        <w:t>(Scheiner, 2003)</w:t>
      </w:r>
      <w:r w:rsidR="00711A83">
        <w:fldChar w:fldCharType="end"/>
      </w:r>
      <w:r w:rsidR="002B4533">
        <w:t xml:space="preserve">. </w:t>
      </w:r>
      <w:commentRangeStart w:id="207"/>
      <w:r w:rsidR="0091620A">
        <w:t>Many plots discarded f</w:t>
      </w:r>
      <w:commentRangeEnd w:id="207"/>
      <w:r w:rsidR="0091620A">
        <w:rPr>
          <w:rStyle w:val="CommentReference"/>
        </w:rPr>
        <w:commentReference w:id="207"/>
      </w:r>
      <w:r w:rsidR="0091620A">
        <w:t>rom earlier studies were closer to channel edges</w:t>
      </w:r>
      <w:r w:rsidR="00CE482E">
        <w:t xml:space="preserve">, which should have made fescue plots less common in the 1979 and 1999 datasets. </w:t>
      </w:r>
      <w:r w:rsidR="00645EAD">
        <w:t>If the fescue group was maintained along channel edges</w:t>
      </w:r>
      <w:r w:rsidR="00D73575">
        <w:t xml:space="preserve"> over time</w:t>
      </w:r>
      <w:r w:rsidR="00645EAD">
        <w:t xml:space="preserve">, there should have been a proportionally similar number of fescue plots in 2019. </w:t>
      </w:r>
      <w:r w:rsidR="00CE482E">
        <w:t>Instead, t</w:t>
      </w:r>
      <w:r w:rsidR="00711A83">
        <w:t xml:space="preserve">he overall reduction in number of fescue plots observed in 2019 suggests that </w:t>
      </w:r>
      <w:r w:rsidR="00711A83">
        <w:rPr>
          <w:rFonts w:cstheme="minorHAnsi"/>
        </w:rPr>
        <w:t xml:space="preserve">their </w:t>
      </w:r>
      <w:r w:rsidR="002B4533">
        <w:t xml:space="preserve">association with channel edges are becoming restricted. </w:t>
      </w:r>
      <w:r w:rsidR="00645EAD">
        <w:t>T</w:t>
      </w:r>
      <w:r w:rsidR="00CB5348">
        <w:t xml:space="preserve">his suggests that a process is occurring that limits the expansion of fescue-type communities. </w:t>
      </w:r>
      <w:r w:rsidR="00645EAD">
        <w:t>Bradfield &amp; Porter (1982)</w:t>
      </w:r>
      <w:r w:rsidR="00CB5348">
        <w:t xml:space="preserve"> suggested fescue preferred the slightly higher</w:t>
      </w:r>
      <w:r w:rsidR="00645EAD">
        <w:t xml:space="preserve"> and </w:t>
      </w:r>
      <w:r w:rsidR="00CB5348">
        <w:t>dryer conditions</w:t>
      </w:r>
      <w:r w:rsidR="00645EAD">
        <w:t xml:space="preserve"> along channel edges</w:t>
      </w:r>
      <w:r w:rsidR="00FC720D">
        <w:t xml:space="preserve"> – this may indicate that either channel edges are slumping as channels widen</w:t>
      </w:r>
      <w:r w:rsidR="006231EA">
        <w:t xml:space="preserve"> and are not being replaced by the fescue community type</w:t>
      </w:r>
      <w:r w:rsidR="00FC720D">
        <w:t xml:space="preserve">, and/or that sediments are not being captured at a rate sufficient to </w:t>
      </w:r>
      <w:r w:rsidR="008A7283">
        <w:t xml:space="preserve">accrue in elevation required to </w:t>
      </w:r>
      <w:r w:rsidR="00FC720D">
        <w:t xml:space="preserve">provide the recruitment space for this community type. </w:t>
      </w:r>
    </w:p>
    <w:p w14:paraId="4809EE81" w14:textId="3E4A520F" w:rsidR="00527E6E" w:rsidRDefault="008A7283" w:rsidP="00C47297">
      <w:pPr>
        <w:ind w:firstLine="720"/>
      </w:pPr>
      <w:r>
        <w:t xml:space="preserve">In concert with this trend is the increased number of bogbean plots, which also had </w:t>
      </w:r>
      <w:r w:rsidR="00B20A5A">
        <w:t xml:space="preserve">the least reduction in </w:t>
      </w:r>
      <w:r w:rsidR="00D31C41" w:rsidRPr="008A7283">
        <w:rPr>
          <w:rFonts w:cstheme="minorHAnsi"/>
        </w:rPr>
        <w:t>α</w:t>
      </w:r>
      <w:r w:rsidR="00D31C41">
        <w:t>-diversity</w:t>
      </w:r>
      <w:r w:rsidR="00B20A5A">
        <w:t>. Because bogbean and</w:t>
      </w:r>
      <w:r w:rsidR="004A5DCD">
        <w:t xml:space="preserve"> </w:t>
      </w:r>
      <w:r w:rsidR="00B20A5A">
        <w:t xml:space="preserve">associated </w:t>
      </w:r>
      <w:r w:rsidR="00D31C41">
        <w:t>species can</w:t>
      </w:r>
      <w:r w:rsidR="00357D72">
        <w:t xml:space="preserve"> withstand more saturated conditions, this seems to indicate that bogbean </w:t>
      </w:r>
      <w:r w:rsidR="003460EE">
        <w:t xml:space="preserve">community type is </w:t>
      </w:r>
      <w:r w:rsidR="004A5DCD">
        <w:t xml:space="preserve">expanding and </w:t>
      </w:r>
      <w:r w:rsidR="003460EE">
        <w:t xml:space="preserve">the most stable within Ladner Marsh. </w:t>
      </w:r>
      <w:r w:rsidR="004A5DCD">
        <w:t xml:space="preserve">This lends further support to the inference that the marsh platform is slowly subsiding or experiencing </w:t>
      </w:r>
      <w:r w:rsidR="001B7F14">
        <w:t xml:space="preserve">greater saturation due to sea level rise. </w:t>
      </w:r>
      <w:r w:rsidR="004A5DCD">
        <w:t xml:space="preserve"> </w:t>
      </w:r>
      <w:r w:rsidR="006602E5">
        <w:t>The Lyngbye’s sedge community had somewhat fewer plots, but a similar number of species recorded in previous years. Still, species density has decreased markedly</w:t>
      </w:r>
      <w:r w:rsidR="008B3E9A">
        <w:t xml:space="preserve">, suggesting that individuals are not thriving, and/or that replacement through recruitment is not successful. Again, this may be driven by a gradual change in saturation due to </w:t>
      </w:r>
      <w:r w:rsidR="00A63B05">
        <w:t xml:space="preserve">sediment starvation or </w:t>
      </w:r>
      <w:r w:rsidR="006D1A1F">
        <w:t>rising sea level, which has risen at least 6 cm since 1993 (</w:t>
      </w:r>
      <w:commentRangeStart w:id="208"/>
      <w:r w:rsidR="006D1A1F">
        <w:t>NOAA</w:t>
      </w:r>
      <w:commentRangeEnd w:id="208"/>
      <w:r w:rsidR="00C37D38">
        <w:rPr>
          <w:rStyle w:val="CommentReference"/>
        </w:rPr>
        <w:commentReference w:id="208"/>
      </w:r>
      <w:r w:rsidR="006D1A1F">
        <w:t>)</w:t>
      </w:r>
      <w:r w:rsidR="00C37D38">
        <w:t xml:space="preserve">. </w:t>
      </w:r>
    </w:p>
    <w:p w14:paraId="0F3A020F" w14:textId="175FA33D" w:rsidR="003A7737" w:rsidRPr="003A7737" w:rsidRDefault="003A7737" w:rsidP="003A7737">
      <w:r>
        <w:tab/>
      </w:r>
      <w:r w:rsidR="005F0BA3">
        <w:t>R</w:t>
      </w:r>
      <w:r>
        <w:t>educed dissimilarity</w:t>
      </w:r>
      <w:r w:rsidR="005F0BA3">
        <w:t xml:space="preserve"> within community groups</w:t>
      </w:r>
      <w:r w:rsidR="007B467D">
        <w:t xml:space="preserve"> over time</w:t>
      </w:r>
      <w:r>
        <w:t xml:space="preserve"> (Euclidean distance</w:t>
      </w:r>
      <w:r w:rsidR="007B467D">
        <w:t>s</w:t>
      </w:r>
      <w:r>
        <w:t xml:space="preserve">, </w:t>
      </w:r>
      <w:r>
        <w:fldChar w:fldCharType="begin"/>
      </w:r>
      <w:r>
        <w:instrText xml:space="preserve"> REF _Ref73795173 \h </w:instrText>
      </w:r>
      <w:r>
        <w:fldChar w:fldCharType="separate"/>
      </w:r>
      <w:r>
        <w:t xml:space="preserve">Figure </w:t>
      </w:r>
      <w:r>
        <w:rPr>
          <w:noProof/>
        </w:rPr>
        <w:t>3</w:t>
      </w:r>
      <w:r>
        <w:fldChar w:fldCharType="end"/>
      </w:r>
      <w:r>
        <w:t>)</w:t>
      </w:r>
      <w:r w:rsidR="005F0BA3">
        <w:t xml:space="preserve"> indicates increasing homogeneity of species associations, despite </w:t>
      </w:r>
      <w:r w:rsidR="00E55D56">
        <w:t xml:space="preserve">overall species diversity. </w:t>
      </w:r>
      <w:r w:rsidR="00E63952">
        <w:t xml:space="preserve">However, increased dissimilarity between community groups </w:t>
      </w:r>
      <w:r w:rsidR="007B467D">
        <w:t xml:space="preserve">over time points to stronger environmental gradients excluding species </w:t>
      </w:r>
      <w:r w:rsidR="001D708A">
        <w:t xml:space="preserve">associations with multiple community types. Together, these trends point to </w:t>
      </w:r>
      <w:r w:rsidR="00950660">
        <w:t>biotic homogenization within environmentally-driven community groups</w:t>
      </w:r>
      <w:r w:rsidR="001D708A">
        <w:t>, which in turn may lead to loss of functional redundancy or resilience.</w:t>
      </w:r>
      <w:r w:rsidR="00BA3221">
        <w:t xml:space="preserve"> </w:t>
      </w:r>
    </w:p>
    <w:p w14:paraId="716F5CFB" w14:textId="69D29DBF" w:rsidR="008B29B5" w:rsidRDefault="008B29B5" w:rsidP="008B29B5">
      <w:pPr>
        <w:pStyle w:val="Heading2"/>
        <w:numPr>
          <w:ilvl w:val="0"/>
          <w:numId w:val="0"/>
        </w:numPr>
      </w:pPr>
      <w:r>
        <w:t>Proposed mechanisms</w:t>
      </w:r>
    </w:p>
    <w:p w14:paraId="62010615" w14:textId="6D38AD82" w:rsidR="00614023" w:rsidRDefault="008B29B5" w:rsidP="00921795">
      <w:pPr>
        <w:ind w:firstLine="360"/>
      </w:pPr>
      <w:r>
        <w:t xml:space="preserve">Despite escaping direct anthropogenic manipulations, Ladner Marsh and adjacent estuary habitats are likely affected by regional urbanization. The Fraser River delivers nutrient-rich sediment from the extent of the watershed, and through annual spring floods and monthly high tide events sediment would have been washed over </w:t>
      </w:r>
      <w:r w:rsidR="00D8328B">
        <w:t>a</w:t>
      </w:r>
      <w:r>
        <w:t xml:space="preserve"> landscape that is now dominated by impervious cover to support the infrastructure of the cities of Richmond, Ladner, Delta, and other municipalities further upstream. The construction of the George Massey Tunnel (formerly Deas Island Tunnel) in 1957 created an artificial </w:t>
      </w:r>
      <w:r>
        <w:lastRenderedPageBreak/>
        <w:t xml:space="preserve">barrier in the riverbed that has altered sediment flow, while the regular dredging of the channel for </w:t>
      </w:r>
      <w:r w:rsidRPr="00D8328B">
        <w:rPr>
          <w:highlight w:val="yellow"/>
        </w:rPr>
        <w:t xml:space="preserve">commercial transport removes </w:t>
      </w:r>
      <w:commentRangeStart w:id="209"/>
      <w:r w:rsidRPr="00D8328B">
        <w:rPr>
          <w:highlight w:val="yellow"/>
        </w:rPr>
        <w:t xml:space="preserve">XX </w:t>
      </w:r>
      <w:commentRangeEnd w:id="209"/>
      <w:r w:rsidR="007244DC">
        <w:rPr>
          <w:rStyle w:val="CommentReference"/>
        </w:rPr>
        <w:commentReference w:id="209"/>
      </w:r>
      <w:r w:rsidRPr="00D8328B">
        <w:rPr>
          <w:highlight w:val="yellow"/>
        </w:rPr>
        <w:t>kg of sediment</w:t>
      </w:r>
      <w:r>
        <w:t xml:space="preserve"> from the lower reaches of the channel every year. </w:t>
      </w:r>
      <w:r w:rsidR="00D8328B">
        <w:t>This long-term, systemic</w:t>
      </w:r>
      <w:r w:rsidR="006F2C3E">
        <w:t xml:space="preserve"> reduction of sediment inhibits tidal marsh platform accrual, which in turn alters the abiotic niche requirements of the plant species </w:t>
      </w:r>
      <w:r w:rsidR="00576810">
        <w:t xml:space="preserve">structuring the tidal marsh habitat. Empirical tests of these relationships would be difficult, in part due to the long-term observation required to test </w:t>
      </w:r>
      <w:r w:rsidR="00AE01C9">
        <w:t xml:space="preserve">community stability. However, pilot studies of adding dredge spoils to test sites within subsiding marshes may be </w:t>
      </w:r>
      <w:r w:rsidR="00921795">
        <w:t xml:space="preserve">an effective way to test increases in </w:t>
      </w:r>
      <w:r w:rsidR="00921795">
        <w:rPr>
          <w:rFonts w:cstheme="minorHAnsi"/>
        </w:rPr>
        <w:t>α</w:t>
      </w:r>
      <w:r w:rsidR="00921795">
        <w:t xml:space="preserve">-diversity and species associations within a relatively short timeframe of 2-5 years. </w:t>
      </w:r>
    </w:p>
    <w:p w14:paraId="4D167EE8" w14:textId="260EA893" w:rsidR="00614023" w:rsidRDefault="004366F6" w:rsidP="00614023">
      <w:pPr>
        <w:pStyle w:val="Heading2"/>
        <w:numPr>
          <w:ilvl w:val="0"/>
          <w:numId w:val="0"/>
        </w:numPr>
      </w:pPr>
      <w:r>
        <w:t xml:space="preserve">Conclusions &amp; </w:t>
      </w:r>
      <w:r w:rsidR="00614023">
        <w:t>Applications</w:t>
      </w:r>
    </w:p>
    <w:p w14:paraId="1F7F6F67" w14:textId="38B25FD2" w:rsidR="004366F6" w:rsidRDefault="004366F6" w:rsidP="004E31FB">
      <w:pPr>
        <w:ind w:firstLine="720"/>
      </w:pPr>
      <w:r>
        <w:t xml:space="preserve">The combination of a rising water table, longer tidal inundation periods within the marsh, and sedimentation rates that do not allow for marsh platforms to accrue elevation sufficient to offset tidal inundation is resulting in a compositional shift that is reducing graminoid-dominated habitat in favor of a forb-dominated community that tolerates waterlogged conditions. </w:t>
      </w:r>
    </w:p>
    <w:p w14:paraId="1B65CCD9" w14:textId="5BA2AD05" w:rsidR="004366F6" w:rsidRPr="004366F6" w:rsidRDefault="008857DB" w:rsidP="004E31FB">
      <w:pPr>
        <w:ind w:firstLine="720"/>
      </w:pPr>
      <w:r>
        <w:t xml:space="preserve">Ladner Marsh and similar habitats in the South Arm Marshes WMA are protected for their ability to support juvenile salmon populations, which depend on Lyngbye’s sedge for cover and the detritus food webs </w:t>
      </w:r>
      <w:r>
        <w:fldChar w:fldCharType="begin"/>
      </w:r>
      <w:r>
        <w:instrText xml:space="preserve"> ADDIN ZOTERO_ITEM CSL_CITATION {"citationID":"OQa2p7Q4","properties":{"formattedCitation":"(Maier &amp; Simenstad, 2009)","plainCitation":"(Maier &amp; Simenstad, 2009)","noteIndex":0},"citationItems":[{"id":1624,"uris":["http://zotero.org/users/6092945/items/7H5RS8GF"],"uri":["http://zotero.org/users/6092945/items/7H5RS8GF"],"itemData":{"id":1624,"type":"article-journal","abstract":"The goal of this study was to determine the food web pathways supporting juvenile Chinook (Oncorhynchus tshawytscha) salmon in the Columbia River estuary through multiple stable isotope analysis (δ13C, δ15N, δ34S). Using this method, we distinguished the role of various organic matter sources in Chinook food webs and interpreted the dynamics of their use both spatially and temporally within the estuary. Our results indicate that subyearling Chinook are associated with fluvial, anthropogenic, estuarine, and marine organic matter sources, with hatchery food and vascular plant detritus being the most dominant sources in juvenile Chinook food webs. Although freshwater phytoplankton is involved in many food web pathways to subyearling Chinook, increased phytoplankton production from the impounded river has not replaced the loss of autochthonous marsh production to fish. Our results indicate that large-scale ecosystem alteration may have decreased the availability and quality of food webs in the estuary and potentially diminished the ability of the Columbia to support Chinook salmon.","container-title":"Estuaries and Coasts","DOI":"10.1007/s12237-009-9197-1","ISSN":"1559-2731","issue":"5","journalAbbreviation":"Estuaries and Coasts","language":"en","page":"984-998","source":"Springer Link","title":"The Role of Marsh-Derived Macrodetritus to the Food Webs of Juvenile Chinook Salmon in a Large Altered Estuary","volume":"32","author":[{"family":"Maier","given":"Greer O."},{"family":"Simenstad","given":"Charles A."}],"issued":{"date-parts":[["2009",9,1]]}}}],"schema":"https://github.com/citation-style-language/schema/raw/master/csl-citation.json"} </w:instrText>
      </w:r>
      <w:r>
        <w:fldChar w:fldCharType="separate"/>
      </w:r>
      <w:r w:rsidRPr="00B436C3">
        <w:rPr>
          <w:rFonts w:ascii="Calibri" w:hAnsi="Calibri" w:cs="Calibri"/>
        </w:rPr>
        <w:t>(Maier &amp; Simenstad, 2009)</w:t>
      </w:r>
      <w:r>
        <w:fldChar w:fldCharType="end"/>
      </w:r>
      <w:r>
        <w:t xml:space="preserve"> that support their maturation. </w:t>
      </w:r>
      <w:r w:rsidR="00B436C3">
        <w:t>If the trends observed in 2019 continue, it is likely that bogbean-dominated communities will continue to expand, and communities of Lyngbye’s sedge will become more sparsely populated. The different community contributions to food web and cover quality should be investigated to offer habitat managers guidance on whether management action should be taken to create Lyngbye’s sedge habitat,</w:t>
      </w:r>
      <w:r w:rsidR="002A4CB6">
        <w:t xml:space="preserve"> mitigate landform subsidence,</w:t>
      </w:r>
      <w:r w:rsidR="00B436C3">
        <w:t xml:space="preserve"> or if different community types such as those dominated by bogbean would be sufficient to successfully support juvenile salmon populations. </w:t>
      </w:r>
    </w:p>
    <w:p w14:paraId="3C38B3B2" w14:textId="0D1ABF03" w:rsidR="00453678" w:rsidRPr="00973EFC" w:rsidRDefault="00614023" w:rsidP="00973EFC">
      <w:pPr>
        <w:ind w:firstLine="360"/>
      </w:pPr>
      <w:r>
        <w:t xml:space="preserve">Management initiatives such as Canada’s Coastal Restoration Fund or British Columbia’s Salmon Restoration and Innovation Fund or Sea Level Rise Adaptation programs target successes on 50-100 year horizons, so understanding what leads to </w:t>
      </w:r>
      <w:r w:rsidR="002A4CB6">
        <w:t>stable</w:t>
      </w:r>
      <w:r>
        <w:t xml:space="preserve"> communities within this timescale is of great importance to agency managers wanting to maintain or create shoreline communities for immediate habitat conservation or floodwater protection initiatives.</w:t>
      </w:r>
      <w:r w:rsidR="00600123">
        <w:t xml:space="preserve"> Additionally, land managers operating under these programs should be aware that reference locations such as Ladner Marsh may be in the process of changing to a condition that does not o</w:t>
      </w:r>
      <w:r w:rsidR="0023399B">
        <w:t>ptimally support program benchmarks for success. Understanding how far the threshold of ‘reference’ has shifted is of great importance for setting restoration objectives fo</w:t>
      </w:r>
      <w:r w:rsidR="00D73AD9">
        <w:t xml:space="preserve">r targets to maintain consistent success over program timelines. </w:t>
      </w:r>
    </w:p>
    <w:p w14:paraId="12B99FD6" w14:textId="77777777" w:rsidR="00973EFC" w:rsidRDefault="00973EFC">
      <w:pPr>
        <w:rPr>
          <w:rFonts w:asciiTheme="majorHAnsi" w:eastAsiaTheme="majorEastAsia" w:hAnsiTheme="majorHAnsi" w:cstheme="majorBidi"/>
          <w:color w:val="2F5496" w:themeColor="accent1" w:themeShade="BF"/>
          <w:sz w:val="32"/>
          <w:szCs w:val="32"/>
        </w:rPr>
      </w:pPr>
      <w:r>
        <w:br w:type="page"/>
      </w:r>
    </w:p>
    <w:p w14:paraId="546915AD" w14:textId="6A427619" w:rsidR="00C430ED" w:rsidRDefault="00C430ED" w:rsidP="00C430ED">
      <w:pPr>
        <w:pStyle w:val="Heading1"/>
        <w:numPr>
          <w:ilvl w:val="0"/>
          <w:numId w:val="0"/>
        </w:numPr>
      </w:pPr>
      <w:r>
        <w:lastRenderedPageBreak/>
        <w:t>Acknowledgements</w:t>
      </w:r>
    </w:p>
    <w:p w14:paraId="56B621E1" w14:textId="512D80A3" w:rsidR="002106AD" w:rsidRDefault="008E6413" w:rsidP="00C430ED">
      <w:r>
        <w:t xml:space="preserve">This study was supported by the </w:t>
      </w:r>
      <w:r w:rsidR="00CB5D02">
        <w:t xml:space="preserve">Natural Science and Engineering Research Council (Canada) and the University of British Columbia. I would like to thank </w:t>
      </w:r>
      <w:r w:rsidR="00266DA2">
        <w:t>Gary Bradfield</w:t>
      </w:r>
      <w:r w:rsidR="00CB5D02">
        <w:t xml:space="preserve"> for sharing his dataset and </w:t>
      </w:r>
      <w:r w:rsidR="0096475E">
        <w:t>analysis</w:t>
      </w:r>
      <w:r w:rsidR="00CB5D02">
        <w:t xml:space="preserve"> advice</w:t>
      </w:r>
      <w:r w:rsidR="00266DA2">
        <w:t xml:space="preserve">, </w:t>
      </w:r>
      <w:proofErr w:type="spellStart"/>
      <w:r w:rsidR="00266DA2">
        <w:t>Madlen</w:t>
      </w:r>
      <w:proofErr w:type="spellEnd"/>
      <w:r w:rsidR="00266DA2">
        <w:t xml:space="preserve"> </w:t>
      </w:r>
      <w:proofErr w:type="spellStart"/>
      <w:r w:rsidR="00266DA2">
        <w:t>Denoth</w:t>
      </w:r>
      <w:proofErr w:type="spellEnd"/>
      <w:r w:rsidR="00266DA2">
        <w:t xml:space="preserve"> </w:t>
      </w:r>
      <w:r w:rsidR="00CB5D02">
        <w:t xml:space="preserve">and </w:t>
      </w:r>
      <w:r w:rsidR="00266DA2">
        <w:t>Judy Myers</w:t>
      </w:r>
      <w:r w:rsidR="00CB5D02">
        <w:t xml:space="preserve"> for sharing </w:t>
      </w:r>
      <w:r w:rsidR="00312B5D">
        <w:t>the data from their 2007 publication</w:t>
      </w:r>
      <w:r w:rsidR="00266DA2">
        <w:t>, Zoe Davis</w:t>
      </w:r>
      <w:r w:rsidR="00312B5D">
        <w:t xml:space="preserve"> for support</w:t>
      </w:r>
      <w:r w:rsidR="006D12BC">
        <w:t xml:space="preserve"> with R programming</w:t>
      </w:r>
      <w:r w:rsidR="00266DA2">
        <w:t>, Paige Roper</w:t>
      </w:r>
      <w:r w:rsidR="00312B5D">
        <w:t xml:space="preserve"> and</w:t>
      </w:r>
      <w:r w:rsidR="00266DA2">
        <w:t xml:space="preserve"> Brian </w:t>
      </w:r>
      <w:proofErr w:type="spellStart"/>
      <w:r w:rsidR="00266DA2">
        <w:t>Staines</w:t>
      </w:r>
      <w:proofErr w:type="spellEnd"/>
      <w:r w:rsidR="00312B5D">
        <w:t xml:space="preserve"> for field support</w:t>
      </w:r>
      <w:r w:rsidR="00FC5510">
        <w:t>,</w:t>
      </w:r>
      <w:r w:rsidR="00312B5D">
        <w:t xml:space="preserve"> and</w:t>
      </w:r>
      <w:r w:rsidR="00FC5510">
        <w:t xml:space="preserve"> Jo</w:t>
      </w:r>
      <w:r w:rsidR="002117A0">
        <w:t>hn Richardson</w:t>
      </w:r>
      <w:r w:rsidR="00312B5D">
        <w:t xml:space="preserve"> for study design and analysis advice. </w:t>
      </w:r>
    </w:p>
    <w:p w14:paraId="75EA9A86" w14:textId="25B8B78B" w:rsidR="002106AD" w:rsidRDefault="002106AD" w:rsidP="002106AD">
      <w:pPr>
        <w:pStyle w:val="Heading1"/>
        <w:numPr>
          <w:ilvl w:val="0"/>
          <w:numId w:val="0"/>
        </w:numPr>
      </w:pPr>
      <w:r>
        <w:t>Funding information</w:t>
      </w:r>
    </w:p>
    <w:p w14:paraId="3A660D76" w14:textId="1C09ECF1" w:rsidR="002106AD" w:rsidRPr="002106AD" w:rsidRDefault="002106AD" w:rsidP="002106AD">
      <w:r>
        <w:t>Natural Science and Engineering Research Council of Canada</w:t>
      </w:r>
    </w:p>
    <w:p w14:paraId="13EE7FD6" w14:textId="4DD3E0EF" w:rsidR="003C398B" w:rsidRDefault="003C398B" w:rsidP="00C430ED">
      <w:pPr>
        <w:pStyle w:val="Heading1"/>
      </w:pPr>
      <w:r>
        <w:br w:type="page"/>
      </w:r>
    </w:p>
    <w:p w14:paraId="6FBE2BE3" w14:textId="5358E24D" w:rsidR="0001635B" w:rsidRDefault="0001635B" w:rsidP="003C398B">
      <w:pPr>
        <w:pStyle w:val="Heading1"/>
        <w:numPr>
          <w:ilvl w:val="0"/>
          <w:numId w:val="0"/>
        </w:numPr>
      </w:pPr>
      <w:r>
        <w:lastRenderedPageBreak/>
        <w:t>Literature Cited</w:t>
      </w:r>
    </w:p>
    <w:p w14:paraId="47401F79" w14:textId="77777777" w:rsidR="00711A83" w:rsidRPr="00711A83" w:rsidRDefault="00171FE1" w:rsidP="00596DD7">
      <w:pPr>
        <w:pStyle w:val="Bibliography"/>
        <w:spacing w:line="240" w:lineRule="auto"/>
        <w:rPr>
          <w:rFonts w:ascii="Calibri" w:hAnsi="Calibri" w:cs="Calibri"/>
        </w:rPr>
      </w:pPr>
      <w:r>
        <w:fldChar w:fldCharType="begin"/>
      </w:r>
      <w:r>
        <w:instrText xml:space="preserve"> ADDIN ZOTERO_BIBL {"uncited":[],"omitted":[],"custom":[]} CSL_BIBLIOGRAPHY </w:instrText>
      </w:r>
      <w:r>
        <w:fldChar w:fldCharType="separate"/>
      </w:r>
      <w:r w:rsidR="00711A83" w:rsidRPr="00711A83">
        <w:rPr>
          <w:rFonts w:ascii="Calibri" w:hAnsi="Calibri" w:cs="Calibri"/>
        </w:rPr>
        <w:t xml:space="preserve">Anderson, M. J., &amp; Walsh, D. C. I. (2013). PERMANOVA, ANOSIM, and the Mantel test in the face of heterogeneous dispersions: What null hypothesis are you testing? </w:t>
      </w:r>
      <w:r w:rsidR="00711A83" w:rsidRPr="00711A83">
        <w:rPr>
          <w:rFonts w:ascii="Calibri" w:hAnsi="Calibri" w:cs="Calibri"/>
          <w:i/>
          <w:iCs/>
        </w:rPr>
        <w:t>Ecological Monographs</w:t>
      </w:r>
      <w:r w:rsidR="00711A83" w:rsidRPr="00711A83">
        <w:rPr>
          <w:rFonts w:ascii="Calibri" w:hAnsi="Calibri" w:cs="Calibri"/>
        </w:rPr>
        <w:t xml:space="preserve">, </w:t>
      </w:r>
      <w:r w:rsidR="00711A83" w:rsidRPr="00711A83">
        <w:rPr>
          <w:rFonts w:ascii="Calibri" w:hAnsi="Calibri" w:cs="Calibri"/>
          <w:i/>
          <w:iCs/>
        </w:rPr>
        <w:t>83</w:t>
      </w:r>
      <w:r w:rsidR="00711A83" w:rsidRPr="00711A83">
        <w:rPr>
          <w:rFonts w:ascii="Calibri" w:hAnsi="Calibri" w:cs="Calibri"/>
        </w:rPr>
        <w:t>(4), 557–574. https://doi.org/10.1890/12-2010.1</w:t>
      </w:r>
    </w:p>
    <w:p w14:paraId="020444DF"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Bradfield, G. E., &amp; Porter, G. L. (1982). Vegetation structure and diversity components of a Fraser estuary tidal marsh. </w:t>
      </w:r>
      <w:r w:rsidRPr="00711A83">
        <w:rPr>
          <w:rFonts w:ascii="Calibri" w:hAnsi="Calibri" w:cs="Calibri"/>
          <w:i/>
          <w:iCs/>
        </w:rPr>
        <w:t>Canadian Journal of Botany</w:t>
      </w:r>
      <w:r w:rsidRPr="00711A83">
        <w:rPr>
          <w:rFonts w:ascii="Calibri" w:hAnsi="Calibri" w:cs="Calibri"/>
        </w:rPr>
        <w:t xml:space="preserve">, </w:t>
      </w:r>
      <w:r w:rsidRPr="00711A83">
        <w:rPr>
          <w:rFonts w:ascii="Calibri" w:hAnsi="Calibri" w:cs="Calibri"/>
          <w:i/>
          <w:iCs/>
        </w:rPr>
        <w:t>60</w:t>
      </w:r>
      <w:r w:rsidRPr="00711A83">
        <w:rPr>
          <w:rFonts w:ascii="Calibri" w:hAnsi="Calibri" w:cs="Calibri"/>
        </w:rPr>
        <w:t>(4), 440–451. https://doi.org/10.1139/b82-060</w:t>
      </w:r>
    </w:p>
    <w:p w14:paraId="78D2BF4D"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711A83">
        <w:rPr>
          <w:rFonts w:ascii="Calibri" w:hAnsi="Calibri" w:cs="Calibri"/>
          <w:i/>
          <w:iCs/>
        </w:rPr>
        <w:t>Marine Ecology Progress Series</w:t>
      </w:r>
      <w:r w:rsidRPr="00711A83">
        <w:rPr>
          <w:rFonts w:ascii="Calibri" w:hAnsi="Calibri" w:cs="Calibri"/>
        </w:rPr>
        <w:t xml:space="preserve">, </w:t>
      </w:r>
      <w:r w:rsidRPr="00711A83">
        <w:rPr>
          <w:rFonts w:ascii="Calibri" w:hAnsi="Calibri" w:cs="Calibri"/>
          <w:i/>
          <w:iCs/>
        </w:rPr>
        <w:t>625</w:t>
      </w:r>
      <w:r w:rsidRPr="00711A83">
        <w:rPr>
          <w:rFonts w:ascii="Calibri" w:hAnsi="Calibri" w:cs="Calibri"/>
        </w:rPr>
        <w:t>, 145–162. https://doi.org/10.3354/meps13064</w:t>
      </w:r>
    </w:p>
    <w:p w14:paraId="4801F831"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Corenblit, D., Baas, A., Balke, T., Bouma, T., Fromard, F., Garófano‐Gómez, V., González, E., Gurnell, A. M., Hortobágyi, B., Julien, F., Kim, D., Lambs, L., Stallins, J. A., Steiger, J., Tabacchi, E., &amp; Walcker, R. (2015). Engineer pioneer plants respond to and affect geomorphic constraints similarly along water–terrestrial interfaces world-wide. </w:t>
      </w:r>
      <w:r w:rsidRPr="00711A83">
        <w:rPr>
          <w:rFonts w:ascii="Calibri" w:hAnsi="Calibri" w:cs="Calibri"/>
          <w:i/>
          <w:iCs/>
        </w:rPr>
        <w:t>Global Ecology and Biogeography</w:t>
      </w:r>
      <w:r w:rsidRPr="00711A83">
        <w:rPr>
          <w:rFonts w:ascii="Calibri" w:hAnsi="Calibri" w:cs="Calibri"/>
        </w:rPr>
        <w:t xml:space="preserve">, </w:t>
      </w:r>
      <w:r w:rsidRPr="00711A83">
        <w:rPr>
          <w:rFonts w:ascii="Calibri" w:hAnsi="Calibri" w:cs="Calibri"/>
          <w:i/>
          <w:iCs/>
        </w:rPr>
        <w:t>24</w:t>
      </w:r>
      <w:r w:rsidRPr="00711A83">
        <w:rPr>
          <w:rFonts w:ascii="Calibri" w:hAnsi="Calibri" w:cs="Calibri"/>
        </w:rPr>
        <w:t>(12), 1363–1376. https://doi.org/10.1111/geb.12373</w:t>
      </w:r>
    </w:p>
    <w:p w14:paraId="0E9B4D17"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Denoth, M., &amp; Myers, J. H. (2007). Competition between Lythrum salicaria and a rare species: Combining evidence from experiments and long-term monitoring. </w:t>
      </w:r>
      <w:r w:rsidRPr="00711A83">
        <w:rPr>
          <w:rFonts w:ascii="Calibri" w:hAnsi="Calibri" w:cs="Calibri"/>
          <w:i/>
          <w:iCs/>
        </w:rPr>
        <w:t>Plant Ecology</w:t>
      </w:r>
      <w:r w:rsidRPr="00711A83">
        <w:rPr>
          <w:rFonts w:ascii="Calibri" w:hAnsi="Calibri" w:cs="Calibri"/>
        </w:rPr>
        <w:t xml:space="preserve">, </w:t>
      </w:r>
      <w:r w:rsidRPr="00711A83">
        <w:rPr>
          <w:rFonts w:ascii="Calibri" w:hAnsi="Calibri" w:cs="Calibri"/>
          <w:i/>
          <w:iCs/>
        </w:rPr>
        <w:t>191</w:t>
      </w:r>
      <w:r w:rsidRPr="00711A83">
        <w:rPr>
          <w:rFonts w:ascii="Calibri" w:hAnsi="Calibri" w:cs="Calibri"/>
        </w:rPr>
        <w:t>(2), 153–161. https://doi.org/10.1007/s11258-006-9232-2</w:t>
      </w:r>
    </w:p>
    <w:p w14:paraId="76E9244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HItchcock, C. L., &amp; Cronquist, A. (1973). </w:t>
      </w:r>
      <w:r w:rsidRPr="00711A83">
        <w:rPr>
          <w:rFonts w:ascii="Calibri" w:hAnsi="Calibri" w:cs="Calibri"/>
          <w:i/>
          <w:iCs/>
        </w:rPr>
        <w:t>Flora of the Pacific Northwest, an illustrated manual</w:t>
      </w:r>
      <w:r w:rsidRPr="00711A83">
        <w:rPr>
          <w:rFonts w:ascii="Calibri" w:hAnsi="Calibri" w:cs="Calibri"/>
        </w:rPr>
        <w:t>. University of Washington Press.</w:t>
      </w:r>
    </w:p>
    <w:p w14:paraId="6922799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Hopfensperger, K. N., Engelhardt, K. a. M., &amp; Lookingbill, T. R. (2009). Vegetation and seed bank dynamics in a tidal freshwater marsh. </w:t>
      </w:r>
      <w:r w:rsidRPr="00711A83">
        <w:rPr>
          <w:rFonts w:ascii="Calibri" w:hAnsi="Calibri" w:cs="Calibri"/>
          <w:i/>
          <w:iCs/>
        </w:rPr>
        <w:t>Journal of Vegetation Science</w:t>
      </w:r>
      <w:r w:rsidRPr="00711A83">
        <w:rPr>
          <w:rFonts w:ascii="Calibri" w:hAnsi="Calibri" w:cs="Calibri"/>
        </w:rPr>
        <w:t xml:space="preserve">, </w:t>
      </w:r>
      <w:r w:rsidRPr="00711A83">
        <w:rPr>
          <w:rFonts w:ascii="Calibri" w:hAnsi="Calibri" w:cs="Calibri"/>
          <w:i/>
          <w:iCs/>
        </w:rPr>
        <w:t>20</w:t>
      </w:r>
      <w:r w:rsidRPr="00711A83">
        <w:rPr>
          <w:rFonts w:ascii="Calibri" w:hAnsi="Calibri" w:cs="Calibri"/>
        </w:rPr>
        <w:t>(4), 767–778. https://doi.org/10.1111/j.1654-1103.2009.01083.x</w:t>
      </w:r>
    </w:p>
    <w:p w14:paraId="6AA03534"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Kopecký, M., &amp; Macek, M. (2015). Vegetation resurvey is robust to plot location uncertainty. </w:t>
      </w:r>
      <w:r w:rsidRPr="00711A83">
        <w:rPr>
          <w:rFonts w:ascii="Calibri" w:hAnsi="Calibri" w:cs="Calibri"/>
          <w:i/>
          <w:iCs/>
        </w:rPr>
        <w:t>Diversity and Distributions</w:t>
      </w:r>
      <w:r w:rsidRPr="00711A83">
        <w:rPr>
          <w:rFonts w:ascii="Calibri" w:hAnsi="Calibri" w:cs="Calibri"/>
        </w:rPr>
        <w:t xml:space="preserve">, </w:t>
      </w:r>
      <w:r w:rsidRPr="00711A83">
        <w:rPr>
          <w:rFonts w:ascii="Calibri" w:hAnsi="Calibri" w:cs="Calibri"/>
          <w:i/>
          <w:iCs/>
        </w:rPr>
        <w:t>21</w:t>
      </w:r>
      <w:r w:rsidRPr="00711A83">
        <w:rPr>
          <w:rFonts w:ascii="Calibri" w:hAnsi="Calibri" w:cs="Calibri"/>
        </w:rPr>
        <w:t>(3), 322–330. https://doi.org/10.1111/ddi.12299</w:t>
      </w:r>
    </w:p>
    <w:p w14:paraId="1F25FC6F"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Maier, G. O., &amp; Simenstad, C. A. (2009). The Role of Marsh-Derived Macrodetritus to the Food Webs of Juvenile Chinook Salmon in a Large Altered Estuary. </w:t>
      </w:r>
      <w:r w:rsidRPr="00711A83">
        <w:rPr>
          <w:rFonts w:ascii="Calibri" w:hAnsi="Calibri" w:cs="Calibri"/>
          <w:i/>
          <w:iCs/>
        </w:rPr>
        <w:t>Estuaries and Coasts</w:t>
      </w:r>
      <w:r w:rsidRPr="00711A83">
        <w:rPr>
          <w:rFonts w:ascii="Calibri" w:hAnsi="Calibri" w:cs="Calibri"/>
        </w:rPr>
        <w:t xml:space="preserve">, </w:t>
      </w:r>
      <w:r w:rsidRPr="00711A83">
        <w:rPr>
          <w:rFonts w:ascii="Calibri" w:hAnsi="Calibri" w:cs="Calibri"/>
          <w:i/>
          <w:iCs/>
        </w:rPr>
        <w:t>32</w:t>
      </w:r>
      <w:r w:rsidRPr="00711A83">
        <w:rPr>
          <w:rFonts w:ascii="Calibri" w:hAnsi="Calibri" w:cs="Calibri"/>
        </w:rPr>
        <w:t>(5), 984–998. https://doi.org/10.1007/s12237-009-9197-1</w:t>
      </w:r>
    </w:p>
    <w:p w14:paraId="0F52016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Marijnissen, R., Kok, M., Kroeze, C., &amp; van Loon-Steensma, J. (2020). The Sensitivity of a Dike-Marsh System to Sea-Level Rise—A Model-Based Exploration. </w:t>
      </w:r>
      <w:r w:rsidRPr="00711A83">
        <w:rPr>
          <w:rFonts w:ascii="Calibri" w:hAnsi="Calibri" w:cs="Calibri"/>
          <w:i/>
          <w:iCs/>
        </w:rPr>
        <w:t>Journal of Marine Science and Engineering</w:t>
      </w:r>
      <w:r w:rsidRPr="00711A83">
        <w:rPr>
          <w:rFonts w:ascii="Calibri" w:hAnsi="Calibri" w:cs="Calibri"/>
        </w:rPr>
        <w:t xml:space="preserve">, </w:t>
      </w:r>
      <w:r w:rsidRPr="00711A83">
        <w:rPr>
          <w:rFonts w:ascii="Calibri" w:hAnsi="Calibri" w:cs="Calibri"/>
          <w:i/>
          <w:iCs/>
        </w:rPr>
        <w:t>8</w:t>
      </w:r>
      <w:r w:rsidRPr="00711A83">
        <w:rPr>
          <w:rFonts w:ascii="Calibri" w:hAnsi="Calibri" w:cs="Calibri"/>
        </w:rPr>
        <w:t>(1), 42. https://doi.org/10.3390/jmse8010042</w:t>
      </w:r>
    </w:p>
    <w:p w14:paraId="580D5091"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Pasternack, G. B. (2009). Chapter 3. Hydrogeomorphology and sedimentation in tidal freshwater wetlands. In A. Barendregt, D. F. Whigham, &amp; A. H. Baldwin (Eds.), </w:t>
      </w:r>
      <w:r w:rsidRPr="00711A83">
        <w:rPr>
          <w:rFonts w:ascii="Calibri" w:hAnsi="Calibri" w:cs="Calibri"/>
          <w:i/>
          <w:iCs/>
        </w:rPr>
        <w:t>Tidal Freshwater Wetlands</w:t>
      </w:r>
      <w:r w:rsidRPr="00711A83">
        <w:rPr>
          <w:rFonts w:ascii="Calibri" w:hAnsi="Calibri" w:cs="Calibri"/>
        </w:rPr>
        <w:t xml:space="preserve"> (pp. 31–40). Backhuys Publishers.</w:t>
      </w:r>
    </w:p>
    <w:p w14:paraId="11D8BDB2"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Peteet, D. M., Nichols, J., Kenna, T., Chang, C., Browne, J., Reza, M., Kovari, S., Liberman, L., &amp; Stern-Protz, S. (2018). Sediment starvation destroys New York City marshes’ resistance to sea level rise. </w:t>
      </w:r>
      <w:r w:rsidRPr="00711A83">
        <w:rPr>
          <w:rFonts w:ascii="Calibri" w:hAnsi="Calibri" w:cs="Calibri"/>
          <w:i/>
          <w:iCs/>
        </w:rPr>
        <w:t>Proceedings of the National Academy of Sciences</w:t>
      </w:r>
      <w:r w:rsidRPr="00711A83">
        <w:rPr>
          <w:rFonts w:ascii="Calibri" w:hAnsi="Calibri" w:cs="Calibri"/>
        </w:rPr>
        <w:t xml:space="preserve">, </w:t>
      </w:r>
      <w:r w:rsidRPr="00711A83">
        <w:rPr>
          <w:rFonts w:ascii="Calibri" w:hAnsi="Calibri" w:cs="Calibri"/>
          <w:i/>
          <w:iCs/>
        </w:rPr>
        <w:t>115</w:t>
      </w:r>
      <w:r w:rsidRPr="00711A83">
        <w:rPr>
          <w:rFonts w:ascii="Calibri" w:hAnsi="Calibri" w:cs="Calibri"/>
        </w:rPr>
        <w:t>(41), 10281–10286. https://doi.org/10.1073/pnas.1715392115</w:t>
      </w:r>
    </w:p>
    <w:p w14:paraId="42F2022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Schaefer, V. (2004). Ecological setting of the Fraser River delta and its urban estuary. In B. J. Groulx, D. C. Mosher, J. L. Luternauer, &amp; D. E. Bilderback (Eds.), </w:t>
      </w:r>
      <w:r w:rsidRPr="00711A83">
        <w:rPr>
          <w:rFonts w:ascii="Calibri" w:hAnsi="Calibri" w:cs="Calibri"/>
          <w:i/>
          <w:iCs/>
        </w:rPr>
        <w:t>Fraser River Delta, British Columbia: Issues of an Urban Estuary</w:t>
      </w:r>
      <w:r w:rsidRPr="00711A83">
        <w:rPr>
          <w:rFonts w:ascii="Calibri" w:hAnsi="Calibri" w:cs="Calibri"/>
        </w:rPr>
        <w:t xml:space="preserve"> (pp. 147–172). Geological Survey of Canada, Bulletin 547.</w:t>
      </w:r>
    </w:p>
    <w:p w14:paraId="594A27C7"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Scheiner, S. M. (2003). Six Types of Species-Area Curves. </w:t>
      </w:r>
      <w:r w:rsidRPr="00711A83">
        <w:rPr>
          <w:rFonts w:ascii="Calibri" w:hAnsi="Calibri" w:cs="Calibri"/>
          <w:i/>
          <w:iCs/>
        </w:rPr>
        <w:t>Global Ecology and Biogeography</w:t>
      </w:r>
      <w:r w:rsidRPr="00711A83">
        <w:rPr>
          <w:rFonts w:ascii="Calibri" w:hAnsi="Calibri" w:cs="Calibri"/>
        </w:rPr>
        <w:t xml:space="preserve">, </w:t>
      </w:r>
      <w:r w:rsidRPr="00711A83">
        <w:rPr>
          <w:rFonts w:ascii="Calibri" w:hAnsi="Calibri" w:cs="Calibri"/>
          <w:i/>
          <w:iCs/>
        </w:rPr>
        <w:t>12</w:t>
      </w:r>
      <w:r w:rsidRPr="00711A83">
        <w:rPr>
          <w:rFonts w:ascii="Calibri" w:hAnsi="Calibri" w:cs="Calibri"/>
        </w:rPr>
        <w:t>(6), 441–447. JSTOR.</w:t>
      </w:r>
    </w:p>
    <w:p w14:paraId="0CE4D650"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Tilman, D. (1997). Community Invasibility, Recruitment Limitation, and Grassland Biodiversity. </w:t>
      </w:r>
      <w:r w:rsidRPr="00711A83">
        <w:rPr>
          <w:rFonts w:ascii="Calibri" w:hAnsi="Calibri" w:cs="Calibri"/>
          <w:i/>
          <w:iCs/>
        </w:rPr>
        <w:t>Ecology</w:t>
      </w:r>
      <w:r w:rsidRPr="00711A83">
        <w:rPr>
          <w:rFonts w:ascii="Calibri" w:hAnsi="Calibri" w:cs="Calibri"/>
        </w:rPr>
        <w:t xml:space="preserve">, </w:t>
      </w:r>
      <w:r w:rsidRPr="00711A83">
        <w:rPr>
          <w:rFonts w:ascii="Calibri" w:hAnsi="Calibri" w:cs="Calibri"/>
          <w:i/>
          <w:iCs/>
        </w:rPr>
        <w:t>78</w:t>
      </w:r>
      <w:r w:rsidRPr="00711A83">
        <w:rPr>
          <w:rFonts w:ascii="Calibri" w:hAnsi="Calibri" w:cs="Calibri"/>
        </w:rPr>
        <w:t>(1), 81–92. https://doi.org/10.1890/0012-9658(1997)078[0081:CIRLAG]2.0.CO;2</w:t>
      </w:r>
    </w:p>
    <w:p w14:paraId="41FE6672"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lastRenderedPageBreak/>
        <w:t xml:space="preserve">Whittaker, R. H., &amp; Gauch, H. G. (1978). Evaluation of Ordination Techniques. In R. H. Whittaker (Ed.), </w:t>
      </w:r>
      <w:r w:rsidRPr="00711A83">
        <w:rPr>
          <w:rFonts w:ascii="Calibri" w:hAnsi="Calibri" w:cs="Calibri"/>
          <w:i/>
          <w:iCs/>
        </w:rPr>
        <w:t>Ordination of Plant Communities</w:t>
      </w:r>
      <w:r w:rsidRPr="00711A83">
        <w:rPr>
          <w:rFonts w:ascii="Calibri" w:hAnsi="Calibri" w:cs="Calibri"/>
        </w:rPr>
        <w:t xml:space="preserve"> (pp. 277–336). Springer Netherlands. https://doi.org/10.1007/978-94-009-7989-5_10</w:t>
      </w:r>
    </w:p>
    <w:p w14:paraId="57AD03C5"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Wiens, J. A. (1989). Spatial Scaling in Ecology. </w:t>
      </w:r>
      <w:r w:rsidRPr="00711A83">
        <w:rPr>
          <w:rFonts w:ascii="Calibri" w:hAnsi="Calibri" w:cs="Calibri"/>
          <w:i/>
          <w:iCs/>
        </w:rPr>
        <w:t>Functional Ecology</w:t>
      </w:r>
      <w:r w:rsidRPr="00711A83">
        <w:rPr>
          <w:rFonts w:ascii="Calibri" w:hAnsi="Calibri" w:cs="Calibri"/>
        </w:rPr>
        <w:t xml:space="preserve">, </w:t>
      </w:r>
      <w:r w:rsidRPr="00711A83">
        <w:rPr>
          <w:rFonts w:ascii="Calibri" w:hAnsi="Calibri" w:cs="Calibri"/>
          <w:i/>
          <w:iCs/>
        </w:rPr>
        <w:t>3</w:t>
      </w:r>
      <w:r w:rsidRPr="00711A83">
        <w:rPr>
          <w:rFonts w:ascii="Calibri" w:hAnsi="Calibri" w:cs="Calibri"/>
        </w:rPr>
        <w:t>(4), 385–397. JSTOR. https://doi.org/10.2307/2389612</w:t>
      </w:r>
    </w:p>
    <w:p w14:paraId="7DB686A0" w14:textId="160D5E66" w:rsidR="0001635B" w:rsidRDefault="00171FE1" w:rsidP="00596DD7">
      <w:pPr>
        <w:spacing w:line="240" w:lineRule="auto"/>
      </w:pPr>
      <w:r>
        <w:fldChar w:fldCharType="end"/>
      </w:r>
    </w:p>
    <w:p w14:paraId="0BE2FB68" w14:textId="75F72E9E" w:rsidR="009418F9" w:rsidRDefault="009418F9" w:rsidP="0001635B"/>
    <w:p w14:paraId="26C46C4B" w14:textId="1BF46B18" w:rsidR="009418F9" w:rsidRDefault="009418F9">
      <w:r>
        <w:br w:type="page"/>
      </w:r>
    </w:p>
    <w:p w14:paraId="374EA62A" w14:textId="2B247864" w:rsidR="000652F0" w:rsidRDefault="009418F9" w:rsidP="00767EAD">
      <w:pPr>
        <w:pStyle w:val="Heading1"/>
        <w:numPr>
          <w:ilvl w:val="0"/>
          <w:numId w:val="0"/>
        </w:numPr>
      </w:pPr>
      <w:bookmarkStart w:id="210" w:name="_Ref71308067"/>
      <w:r>
        <w:lastRenderedPageBreak/>
        <w:t>Appendix 1</w:t>
      </w:r>
      <w:bookmarkEnd w:id="210"/>
    </w:p>
    <w:p w14:paraId="0203DD36" w14:textId="13E09A1F" w:rsidR="00C947D4" w:rsidRPr="00C947D4" w:rsidRDefault="00C947D4" w:rsidP="00C947D4">
      <w:pPr>
        <w:pStyle w:val="Caption"/>
        <w:keepNext/>
      </w:pPr>
      <w:bookmarkStart w:id="211" w:name="_Toc73895999"/>
      <w:r>
        <w:t xml:space="preserve">Table </w:t>
      </w:r>
      <w:fldSimple w:instr=" SEQ Table \* ARABIC ">
        <w:r w:rsidR="00AB5FED">
          <w:rPr>
            <w:noProof/>
          </w:rPr>
          <w:t>3</w:t>
        </w:r>
      </w:fldSimple>
      <w:r>
        <w:t>. Species described in each observational dataset.</w:t>
      </w:r>
      <w:bookmarkEnd w:id="211"/>
    </w:p>
    <w:tbl>
      <w:tblPr>
        <w:tblW w:w="4712" w:type="pct"/>
        <w:tblLayout w:type="fixed"/>
        <w:tblLook w:val="04A0" w:firstRow="1" w:lastRow="0" w:firstColumn="1" w:lastColumn="0" w:noHBand="0" w:noVBand="1"/>
      </w:tblPr>
      <w:tblGrid>
        <w:gridCol w:w="2187"/>
        <w:gridCol w:w="2110"/>
        <w:gridCol w:w="2004"/>
        <w:gridCol w:w="1380"/>
        <w:gridCol w:w="1140"/>
      </w:tblGrid>
      <w:tr w:rsidR="00C947D4" w:rsidRPr="000652F0" w14:paraId="1022D83B" w14:textId="77777777" w:rsidTr="00C947D4">
        <w:trPr>
          <w:trHeight w:val="870"/>
        </w:trPr>
        <w:tc>
          <w:tcPr>
            <w:tcW w:w="1240" w:type="pct"/>
            <w:tcBorders>
              <w:top w:val="single" w:sz="4" w:space="0" w:color="auto"/>
              <w:left w:val="nil"/>
              <w:bottom w:val="nil"/>
              <w:right w:val="nil"/>
            </w:tcBorders>
            <w:shd w:val="clear" w:color="auto" w:fill="auto"/>
            <w:noWrap/>
            <w:vAlign w:val="center"/>
            <w:hideMark/>
          </w:tcPr>
          <w:p w14:paraId="221FBA9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1979</w:t>
            </w:r>
          </w:p>
        </w:tc>
        <w:tc>
          <w:tcPr>
            <w:tcW w:w="1196" w:type="pct"/>
            <w:tcBorders>
              <w:top w:val="single" w:sz="4" w:space="0" w:color="auto"/>
              <w:left w:val="nil"/>
              <w:bottom w:val="nil"/>
              <w:right w:val="nil"/>
            </w:tcBorders>
            <w:shd w:val="clear" w:color="auto" w:fill="auto"/>
            <w:noWrap/>
            <w:vAlign w:val="center"/>
            <w:hideMark/>
          </w:tcPr>
          <w:p w14:paraId="36452338"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1999</w:t>
            </w:r>
          </w:p>
        </w:tc>
        <w:tc>
          <w:tcPr>
            <w:tcW w:w="1136" w:type="pct"/>
            <w:tcBorders>
              <w:top w:val="single" w:sz="4" w:space="0" w:color="auto"/>
              <w:left w:val="nil"/>
              <w:bottom w:val="nil"/>
              <w:right w:val="nil"/>
            </w:tcBorders>
            <w:shd w:val="clear" w:color="auto" w:fill="auto"/>
            <w:noWrap/>
            <w:vAlign w:val="center"/>
            <w:hideMark/>
          </w:tcPr>
          <w:p w14:paraId="1564ED5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2019</w:t>
            </w:r>
          </w:p>
        </w:tc>
        <w:tc>
          <w:tcPr>
            <w:tcW w:w="782" w:type="pct"/>
            <w:tcBorders>
              <w:top w:val="single" w:sz="4" w:space="0" w:color="auto"/>
              <w:left w:val="nil"/>
              <w:bottom w:val="nil"/>
              <w:right w:val="nil"/>
            </w:tcBorders>
            <w:shd w:val="clear" w:color="auto" w:fill="auto"/>
            <w:noWrap/>
            <w:vAlign w:val="center"/>
            <w:hideMark/>
          </w:tcPr>
          <w:p w14:paraId="5BF10B53"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NRCS Symbol</w:t>
            </w:r>
          </w:p>
        </w:tc>
        <w:tc>
          <w:tcPr>
            <w:tcW w:w="646" w:type="pct"/>
            <w:tcBorders>
              <w:top w:val="single" w:sz="4" w:space="0" w:color="auto"/>
              <w:left w:val="nil"/>
              <w:bottom w:val="nil"/>
              <w:right w:val="nil"/>
            </w:tcBorders>
            <w:shd w:val="clear" w:color="auto" w:fill="auto"/>
            <w:vAlign w:val="center"/>
            <w:hideMark/>
          </w:tcPr>
          <w:p w14:paraId="494C5342" w14:textId="4B2D6778"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 xml:space="preserve">Reported       </w:t>
            </w:r>
            <w:r w:rsidR="00C947D4" w:rsidRPr="00C947D4">
              <w:rPr>
                <w:rFonts w:eastAsia="Times New Roman" w:cstheme="minorHAnsi"/>
                <w:b/>
                <w:bCs/>
                <w:color w:val="000000"/>
                <w:sz w:val="20"/>
                <w:szCs w:val="20"/>
              </w:rPr>
              <w:t xml:space="preserve">Synonym? </w:t>
            </w:r>
          </w:p>
        </w:tc>
      </w:tr>
      <w:tr w:rsidR="00C947D4" w:rsidRPr="000652F0" w14:paraId="401C16B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3CE0D5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96" w:type="pct"/>
            <w:tcBorders>
              <w:top w:val="single" w:sz="4" w:space="0" w:color="auto"/>
              <w:left w:val="nil"/>
              <w:bottom w:val="single" w:sz="4" w:space="0" w:color="auto"/>
              <w:right w:val="nil"/>
            </w:tcBorders>
            <w:shd w:val="clear" w:color="auto" w:fill="auto"/>
            <w:noWrap/>
            <w:vAlign w:val="bottom"/>
            <w:hideMark/>
          </w:tcPr>
          <w:p w14:paraId="32E2045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36" w:type="pct"/>
            <w:tcBorders>
              <w:top w:val="single" w:sz="4" w:space="0" w:color="auto"/>
              <w:left w:val="nil"/>
              <w:bottom w:val="single" w:sz="4" w:space="0" w:color="auto"/>
              <w:right w:val="nil"/>
            </w:tcBorders>
            <w:shd w:val="clear" w:color="auto" w:fill="auto"/>
            <w:noWrap/>
            <w:vAlign w:val="bottom"/>
            <w:hideMark/>
          </w:tcPr>
          <w:p w14:paraId="23CD599F"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Agrostis stolonifera</w:t>
            </w:r>
          </w:p>
        </w:tc>
        <w:tc>
          <w:tcPr>
            <w:tcW w:w="782" w:type="pct"/>
            <w:tcBorders>
              <w:top w:val="single" w:sz="4" w:space="0" w:color="auto"/>
              <w:left w:val="nil"/>
              <w:bottom w:val="single" w:sz="4" w:space="0" w:color="auto"/>
              <w:right w:val="nil"/>
            </w:tcBorders>
            <w:shd w:val="clear" w:color="auto" w:fill="auto"/>
            <w:noWrap/>
            <w:vAlign w:val="center"/>
            <w:hideMark/>
          </w:tcPr>
          <w:p w14:paraId="17F3DE5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AGST2</w:t>
            </w:r>
          </w:p>
        </w:tc>
        <w:tc>
          <w:tcPr>
            <w:tcW w:w="646" w:type="pct"/>
            <w:tcBorders>
              <w:top w:val="single" w:sz="4" w:space="0" w:color="auto"/>
              <w:left w:val="nil"/>
              <w:bottom w:val="single" w:sz="4" w:space="0" w:color="auto"/>
              <w:right w:val="nil"/>
            </w:tcBorders>
            <w:shd w:val="clear" w:color="auto" w:fill="auto"/>
            <w:noWrap/>
            <w:vAlign w:val="bottom"/>
            <w:hideMark/>
          </w:tcPr>
          <w:p w14:paraId="01A55E3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54BA9895" w14:textId="77777777" w:rsidTr="00C947D4">
        <w:trPr>
          <w:trHeight w:val="290"/>
        </w:trPr>
        <w:tc>
          <w:tcPr>
            <w:tcW w:w="1240" w:type="pct"/>
            <w:tcBorders>
              <w:top w:val="nil"/>
              <w:left w:val="nil"/>
              <w:bottom w:val="nil"/>
              <w:right w:val="nil"/>
            </w:tcBorders>
            <w:shd w:val="clear" w:color="auto" w:fill="auto"/>
            <w:noWrap/>
            <w:vAlign w:val="bottom"/>
            <w:hideMark/>
          </w:tcPr>
          <w:p w14:paraId="109FF679"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96" w:type="pct"/>
            <w:tcBorders>
              <w:top w:val="nil"/>
              <w:left w:val="nil"/>
              <w:bottom w:val="nil"/>
              <w:right w:val="nil"/>
            </w:tcBorders>
            <w:shd w:val="clear" w:color="auto" w:fill="auto"/>
            <w:noWrap/>
            <w:vAlign w:val="bottom"/>
            <w:hideMark/>
          </w:tcPr>
          <w:p w14:paraId="63BF414B"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36" w:type="pct"/>
            <w:tcBorders>
              <w:top w:val="nil"/>
              <w:left w:val="nil"/>
              <w:bottom w:val="nil"/>
              <w:right w:val="nil"/>
            </w:tcBorders>
            <w:shd w:val="clear" w:color="auto" w:fill="auto"/>
            <w:noWrap/>
            <w:vAlign w:val="bottom"/>
            <w:hideMark/>
          </w:tcPr>
          <w:p w14:paraId="3B38C312"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BA067CD"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ALPL</w:t>
            </w:r>
          </w:p>
        </w:tc>
        <w:tc>
          <w:tcPr>
            <w:tcW w:w="646" w:type="pct"/>
            <w:tcBorders>
              <w:top w:val="nil"/>
              <w:left w:val="nil"/>
              <w:bottom w:val="nil"/>
              <w:right w:val="nil"/>
            </w:tcBorders>
            <w:shd w:val="clear" w:color="auto" w:fill="auto"/>
            <w:noWrap/>
            <w:vAlign w:val="bottom"/>
            <w:hideMark/>
          </w:tcPr>
          <w:p w14:paraId="23BAEA48"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E512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57C707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Alopecurus </w:t>
            </w:r>
            <w:proofErr w:type="spellStart"/>
            <w:r w:rsidRPr="000652F0">
              <w:rPr>
                <w:rFonts w:eastAsia="Times New Roman" w:cstheme="minorHAnsi"/>
                <w:i/>
                <w:iCs/>
                <w:sz w:val="20"/>
                <w:szCs w:val="20"/>
              </w:rPr>
              <w:t>geniculatus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1F31AA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6529D4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A68D5D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ALGE2</w:t>
            </w:r>
          </w:p>
        </w:tc>
        <w:tc>
          <w:tcPr>
            <w:tcW w:w="646" w:type="pct"/>
            <w:tcBorders>
              <w:top w:val="single" w:sz="4" w:space="0" w:color="auto"/>
              <w:left w:val="nil"/>
              <w:bottom w:val="single" w:sz="4" w:space="0" w:color="auto"/>
              <w:right w:val="nil"/>
            </w:tcBorders>
            <w:shd w:val="clear" w:color="auto" w:fill="auto"/>
            <w:noWrap/>
            <w:vAlign w:val="bottom"/>
            <w:hideMark/>
          </w:tcPr>
          <w:p w14:paraId="52E01DD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5E3C7FC" w14:textId="77777777" w:rsidTr="00C947D4">
        <w:trPr>
          <w:trHeight w:val="290"/>
        </w:trPr>
        <w:tc>
          <w:tcPr>
            <w:tcW w:w="1240" w:type="pct"/>
            <w:tcBorders>
              <w:top w:val="nil"/>
              <w:left w:val="nil"/>
              <w:bottom w:val="nil"/>
              <w:right w:val="nil"/>
            </w:tcBorders>
            <w:shd w:val="clear" w:color="auto" w:fill="auto"/>
            <w:noWrap/>
            <w:vAlign w:val="bottom"/>
            <w:hideMark/>
          </w:tcPr>
          <w:p w14:paraId="41039317"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12EA40F" w14:textId="77777777" w:rsidR="000652F0" w:rsidRPr="000652F0" w:rsidRDefault="000652F0" w:rsidP="000652F0">
            <w:pPr>
              <w:spacing w:after="0" w:line="240" w:lineRule="auto"/>
              <w:rPr>
                <w:rFonts w:eastAsia="Times New Roman" w:cstheme="minorHAnsi"/>
                <w:color w:val="000000"/>
                <w:sz w:val="20"/>
                <w:szCs w:val="20"/>
              </w:rPr>
            </w:pPr>
            <w:proofErr w:type="spellStart"/>
            <w:r w:rsidRPr="000652F0">
              <w:rPr>
                <w:rFonts w:eastAsia="Times New Roman" w:cstheme="minorHAnsi"/>
                <w:color w:val="000000"/>
                <w:sz w:val="20"/>
                <w:szCs w:val="20"/>
              </w:rPr>
              <w:t>Compositae</w:t>
            </w:r>
            <w:proofErr w:type="spellEnd"/>
            <w:r w:rsidRPr="000652F0">
              <w:rPr>
                <w:rFonts w:eastAsia="Times New Roman" w:cstheme="minorHAnsi"/>
                <w:color w:val="000000"/>
                <w:sz w:val="20"/>
                <w:szCs w:val="20"/>
              </w:rPr>
              <w:t xml:space="preserve"> </w:t>
            </w:r>
            <w:proofErr w:type="spellStart"/>
            <w:r w:rsidRPr="000652F0">
              <w:rPr>
                <w:rFonts w:eastAsia="Times New Roman" w:cstheme="minorHAnsi"/>
                <w:color w:val="000000"/>
                <w:sz w:val="20"/>
                <w:szCs w:val="20"/>
              </w:rPr>
              <w:t>misc</w:t>
            </w:r>
            <w:proofErr w:type="spellEnd"/>
          </w:p>
        </w:tc>
        <w:tc>
          <w:tcPr>
            <w:tcW w:w="1136" w:type="pct"/>
            <w:tcBorders>
              <w:top w:val="nil"/>
              <w:left w:val="nil"/>
              <w:bottom w:val="nil"/>
              <w:right w:val="nil"/>
            </w:tcBorders>
            <w:shd w:val="clear" w:color="auto" w:fill="auto"/>
            <w:noWrap/>
            <w:vAlign w:val="bottom"/>
            <w:hideMark/>
          </w:tcPr>
          <w:p w14:paraId="3558B0F6" w14:textId="77777777" w:rsidR="000652F0" w:rsidRPr="000652F0" w:rsidRDefault="000652F0" w:rsidP="000652F0">
            <w:pPr>
              <w:spacing w:after="0" w:line="240" w:lineRule="auto"/>
              <w:rPr>
                <w:rFonts w:eastAsia="Times New Roman" w:cstheme="minorHAnsi"/>
                <w:color w:val="000000"/>
                <w:sz w:val="20"/>
                <w:szCs w:val="20"/>
              </w:rPr>
            </w:pPr>
          </w:p>
        </w:tc>
        <w:tc>
          <w:tcPr>
            <w:tcW w:w="782" w:type="pct"/>
            <w:tcBorders>
              <w:top w:val="nil"/>
              <w:left w:val="nil"/>
              <w:bottom w:val="nil"/>
              <w:right w:val="nil"/>
            </w:tcBorders>
            <w:shd w:val="clear" w:color="auto" w:fill="auto"/>
            <w:noWrap/>
            <w:vAlign w:val="center"/>
            <w:hideMark/>
          </w:tcPr>
          <w:p w14:paraId="26899B38" w14:textId="77777777" w:rsidR="000652F0" w:rsidRPr="000652F0" w:rsidRDefault="000652F0" w:rsidP="000652F0">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Asteraceae_misc</w:t>
            </w:r>
            <w:proofErr w:type="spellEnd"/>
          </w:p>
        </w:tc>
        <w:tc>
          <w:tcPr>
            <w:tcW w:w="646" w:type="pct"/>
            <w:tcBorders>
              <w:top w:val="nil"/>
              <w:left w:val="nil"/>
              <w:bottom w:val="nil"/>
              <w:right w:val="nil"/>
            </w:tcBorders>
            <w:shd w:val="clear" w:color="auto" w:fill="auto"/>
            <w:noWrap/>
            <w:vAlign w:val="bottom"/>
            <w:hideMark/>
          </w:tcPr>
          <w:p w14:paraId="0814829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211E50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7BC73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D9588E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B2DC0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4B053B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SYEA2</w:t>
            </w:r>
          </w:p>
        </w:tc>
        <w:tc>
          <w:tcPr>
            <w:tcW w:w="646" w:type="pct"/>
            <w:tcBorders>
              <w:top w:val="single" w:sz="4" w:space="0" w:color="auto"/>
              <w:left w:val="nil"/>
              <w:bottom w:val="single" w:sz="4" w:space="0" w:color="auto"/>
              <w:right w:val="nil"/>
            </w:tcBorders>
            <w:shd w:val="clear" w:color="auto" w:fill="auto"/>
            <w:noWrap/>
            <w:vAlign w:val="bottom"/>
            <w:hideMark/>
          </w:tcPr>
          <w:p w14:paraId="2B882C2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1395C1F" w14:textId="77777777" w:rsidTr="00C947D4">
        <w:trPr>
          <w:trHeight w:val="290"/>
        </w:trPr>
        <w:tc>
          <w:tcPr>
            <w:tcW w:w="1240" w:type="pct"/>
            <w:tcBorders>
              <w:top w:val="nil"/>
              <w:left w:val="nil"/>
              <w:bottom w:val="nil"/>
              <w:right w:val="nil"/>
            </w:tcBorders>
            <w:shd w:val="clear" w:color="auto" w:fill="auto"/>
            <w:noWrap/>
            <w:vAlign w:val="bottom"/>
            <w:hideMark/>
          </w:tcPr>
          <w:p w14:paraId="238CEF41"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96" w:type="pct"/>
            <w:tcBorders>
              <w:top w:val="nil"/>
              <w:left w:val="nil"/>
              <w:bottom w:val="nil"/>
              <w:right w:val="nil"/>
            </w:tcBorders>
            <w:shd w:val="clear" w:color="auto" w:fill="auto"/>
            <w:noWrap/>
            <w:vAlign w:val="bottom"/>
            <w:hideMark/>
          </w:tcPr>
          <w:p w14:paraId="70C347AF"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36" w:type="pct"/>
            <w:tcBorders>
              <w:top w:val="nil"/>
              <w:left w:val="nil"/>
              <w:bottom w:val="nil"/>
              <w:right w:val="nil"/>
            </w:tcBorders>
            <w:shd w:val="clear" w:color="auto" w:fill="auto"/>
            <w:noWrap/>
            <w:vAlign w:val="bottom"/>
            <w:hideMark/>
          </w:tcPr>
          <w:p w14:paraId="0EA1F1D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782" w:type="pct"/>
            <w:tcBorders>
              <w:top w:val="nil"/>
              <w:left w:val="nil"/>
              <w:bottom w:val="nil"/>
              <w:right w:val="nil"/>
            </w:tcBorders>
            <w:shd w:val="clear" w:color="auto" w:fill="auto"/>
            <w:noWrap/>
            <w:vAlign w:val="center"/>
            <w:hideMark/>
          </w:tcPr>
          <w:p w14:paraId="75C6D8D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BICE</w:t>
            </w:r>
          </w:p>
        </w:tc>
        <w:tc>
          <w:tcPr>
            <w:tcW w:w="646" w:type="pct"/>
            <w:tcBorders>
              <w:top w:val="nil"/>
              <w:left w:val="nil"/>
              <w:bottom w:val="nil"/>
              <w:right w:val="nil"/>
            </w:tcBorders>
            <w:shd w:val="clear" w:color="auto" w:fill="auto"/>
            <w:noWrap/>
            <w:vAlign w:val="bottom"/>
            <w:hideMark/>
          </w:tcPr>
          <w:p w14:paraId="6879518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88097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08FCDF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96" w:type="pct"/>
            <w:tcBorders>
              <w:top w:val="single" w:sz="4" w:space="0" w:color="auto"/>
              <w:left w:val="nil"/>
              <w:bottom w:val="single" w:sz="4" w:space="0" w:color="auto"/>
              <w:right w:val="nil"/>
            </w:tcBorders>
            <w:shd w:val="clear" w:color="auto" w:fill="auto"/>
            <w:noWrap/>
            <w:vAlign w:val="bottom"/>
            <w:hideMark/>
          </w:tcPr>
          <w:p w14:paraId="07DCE86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36" w:type="pct"/>
            <w:tcBorders>
              <w:top w:val="single" w:sz="4" w:space="0" w:color="auto"/>
              <w:left w:val="nil"/>
              <w:bottom w:val="single" w:sz="4" w:space="0" w:color="auto"/>
              <w:right w:val="nil"/>
            </w:tcBorders>
            <w:shd w:val="clear" w:color="auto" w:fill="auto"/>
            <w:noWrap/>
            <w:vAlign w:val="bottom"/>
            <w:hideMark/>
          </w:tcPr>
          <w:p w14:paraId="40CD6ED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782" w:type="pct"/>
            <w:tcBorders>
              <w:top w:val="single" w:sz="4" w:space="0" w:color="auto"/>
              <w:left w:val="nil"/>
              <w:bottom w:val="single" w:sz="4" w:space="0" w:color="auto"/>
              <w:right w:val="nil"/>
            </w:tcBorders>
            <w:shd w:val="clear" w:color="auto" w:fill="auto"/>
            <w:noWrap/>
            <w:vAlign w:val="center"/>
            <w:hideMark/>
          </w:tcPr>
          <w:p w14:paraId="2421443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CAPAP6</w:t>
            </w:r>
          </w:p>
        </w:tc>
        <w:tc>
          <w:tcPr>
            <w:tcW w:w="646" w:type="pct"/>
            <w:tcBorders>
              <w:top w:val="single" w:sz="4" w:space="0" w:color="auto"/>
              <w:left w:val="nil"/>
              <w:bottom w:val="single" w:sz="4" w:space="0" w:color="auto"/>
              <w:right w:val="nil"/>
            </w:tcBorders>
            <w:shd w:val="clear" w:color="auto" w:fill="auto"/>
            <w:noWrap/>
            <w:vAlign w:val="bottom"/>
            <w:hideMark/>
          </w:tcPr>
          <w:p w14:paraId="2B43726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B722B90" w14:textId="77777777" w:rsidTr="00C947D4">
        <w:trPr>
          <w:trHeight w:val="290"/>
        </w:trPr>
        <w:tc>
          <w:tcPr>
            <w:tcW w:w="1240" w:type="pct"/>
            <w:tcBorders>
              <w:top w:val="nil"/>
              <w:left w:val="nil"/>
              <w:bottom w:val="nil"/>
              <w:right w:val="nil"/>
            </w:tcBorders>
            <w:shd w:val="clear" w:color="auto" w:fill="auto"/>
            <w:noWrap/>
            <w:vAlign w:val="bottom"/>
            <w:hideMark/>
          </w:tcPr>
          <w:p w14:paraId="5EE021B3"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5779B973"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_sp1</w:t>
            </w:r>
          </w:p>
        </w:tc>
        <w:tc>
          <w:tcPr>
            <w:tcW w:w="1136" w:type="pct"/>
            <w:tcBorders>
              <w:top w:val="nil"/>
              <w:left w:val="nil"/>
              <w:bottom w:val="nil"/>
              <w:right w:val="nil"/>
            </w:tcBorders>
            <w:shd w:val="clear" w:color="auto" w:fill="auto"/>
            <w:noWrap/>
            <w:vAlign w:val="bottom"/>
            <w:hideMark/>
          </w:tcPr>
          <w:p w14:paraId="73CC606B"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029BDB71"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Carex_sp1</w:t>
            </w:r>
          </w:p>
        </w:tc>
        <w:tc>
          <w:tcPr>
            <w:tcW w:w="646" w:type="pct"/>
            <w:tcBorders>
              <w:top w:val="nil"/>
              <w:left w:val="nil"/>
              <w:bottom w:val="nil"/>
              <w:right w:val="nil"/>
            </w:tcBorders>
            <w:shd w:val="clear" w:color="auto" w:fill="auto"/>
            <w:noWrap/>
            <w:vAlign w:val="bottom"/>
            <w:hideMark/>
          </w:tcPr>
          <w:p w14:paraId="303E2730"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3F01EB5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5FE1CF6"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40A9E78D"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_sp2</w:t>
            </w:r>
          </w:p>
        </w:tc>
        <w:tc>
          <w:tcPr>
            <w:tcW w:w="1136" w:type="pct"/>
            <w:tcBorders>
              <w:top w:val="single" w:sz="4" w:space="0" w:color="auto"/>
              <w:left w:val="nil"/>
              <w:bottom w:val="single" w:sz="4" w:space="0" w:color="auto"/>
              <w:right w:val="nil"/>
            </w:tcBorders>
            <w:shd w:val="clear" w:color="auto" w:fill="auto"/>
            <w:noWrap/>
            <w:vAlign w:val="bottom"/>
            <w:hideMark/>
          </w:tcPr>
          <w:p w14:paraId="5124F26D"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11751026"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Carex_sp2</w:t>
            </w:r>
          </w:p>
        </w:tc>
        <w:tc>
          <w:tcPr>
            <w:tcW w:w="646" w:type="pct"/>
            <w:tcBorders>
              <w:top w:val="single" w:sz="4" w:space="0" w:color="auto"/>
              <w:left w:val="nil"/>
              <w:bottom w:val="single" w:sz="4" w:space="0" w:color="auto"/>
              <w:right w:val="nil"/>
            </w:tcBorders>
            <w:shd w:val="clear" w:color="auto" w:fill="auto"/>
            <w:noWrap/>
            <w:vAlign w:val="bottom"/>
            <w:hideMark/>
          </w:tcPr>
          <w:p w14:paraId="52F93F6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16F4EE" w14:textId="77777777" w:rsidTr="00C947D4">
        <w:trPr>
          <w:trHeight w:val="290"/>
        </w:trPr>
        <w:tc>
          <w:tcPr>
            <w:tcW w:w="1240" w:type="pct"/>
            <w:tcBorders>
              <w:top w:val="nil"/>
              <w:left w:val="nil"/>
              <w:bottom w:val="nil"/>
              <w:right w:val="nil"/>
            </w:tcBorders>
            <w:shd w:val="clear" w:color="auto" w:fill="auto"/>
            <w:noWrap/>
            <w:vAlign w:val="bottom"/>
            <w:hideMark/>
          </w:tcPr>
          <w:p w14:paraId="47AF61A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96" w:type="pct"/>
            <w:tcBorders>
              <w:top w:val="nil"/>
              <w:left w:val="nil"/>
              <w:bottom w:val="nil"/>
              <w:right w:val="nil"/>
            </w:tcBorders>
            <w:shd w:val="clear" w:color="auto" w:fill="auto"/>
            <w:noWrap/>
            <w:vAlign w:val="bottom"/>
            <w:hideMark/>
          </w:tcPr>
          <w:p w14:paraId="2E41D16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36" w:type="pct"/>
            <w:tcBorders>
              <w:top w:val="nil"/>
              <w:left w:val="nil"/>
              <w:bottom w:val="nil"/>
              <w:right w:val="nil"/>
            </w:tcBorders>
            <w:shd w:val="clear" w:color="auto" w:fill="auto"/>
            <w:noWrap/>
            <w:vAlign w:val="bottom"/>
            <w:hideMark/>
          </w:tcPr>
          <w:p w14:paraId="2E0A594B"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782" w:type="pct"/>
            <w:tcBorders>
              <w:top w:val="nil"/>
              <w:left w:val="nil"/>
              <w:bottom w:val="nil"/>
              <w:right w:val="nil"/>
            </w:tcBorders>
            <w:shd w:val="clear" w:color="auto" w:fill="auto"/>
            <w:noWrap/>
            <w:vAlign w:val="center"/>
            <w:hideMark/>
          </w:tcPr>
          <w:p w14:paraId="5E10710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CALY3</w:t>
            </w:r>
          </w:p>
        </w:tc>
        <w:tc>
          <w:tcPr>
            <w:tcW w:w="646" w:type="pct"/>
            <w:tcBorders>
              <w:top w:val="nil"/>
              <w:left w:val="nil"/>
              <w:bottom w:val="nil"/>
              <w:right w:val="nil"/>
            </w:tcBorders>
            <w:shd w:val="clear" w:color="auto" w:fill="auto"/>
            <w:noWrap/>
            <w:vAlign w:val="bottom"/>
            <w:hideMark/>
          </w:tcPr>
          <w:p w14:paraId="37CD112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76DD1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F35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5A70ED0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39416D4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E09E07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CIAR4</w:t>
            </w:r>
          </w:p>
        </w:tc>
        <w:tc>
          <w:tcPr>
            <w:tcW w:w="646" w:type="pct"/>
            <w:tcBorders>
              <w:top w:val="single" w:sz="4" w:space="0" w:color="auto"/>
              <w:left w:val="nil"/>
              <w:bottom w:val="single" w:sz="4" w:space="0" w:color="auto"/>
              <w:right w:val="nil"/>
            </w:tcBorders>
            <w:shd w:val="clear" w:color="auto" w:fill="auto"/>
            <w:noWrap/>
            <w:vAlign w:val="bottom"/>
            <w:hideMark/>
          </w:tcPr>
          <w:p w14:paraId="7BF4D40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AE0ED89" w14:textId="77777777" w:rsidTr="00C947D4">
        <w:trPr>
          <w:trHeight w:val="290"/>
        </w:trPr>
        <w:tc>
          <w:tcPr>
            <w:tcW w:w="1240" w:type="pct"/>
            <w:tcBorders>
              <w:top w:val="nil"/>
              <w:left w:val="nil"/>
              <w:bottom w:val="nil"/>
              <w:right w:val="nil"/>
            </w:tcBorders>
            <w:shd w:val="clear" w:color="auto" w:fill="auto"/>
            <w:noWrap/>
            <w:vAlign w:val="bottom"/>
            <w:hideMark/>
          </w:tcPr>
          <w:p w14:paraId="3D0DBA5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96" w:type="pct"/>
            <w:tcBorders>
              <w:top w:val="nil"/>
              <w:left w:val="nil"/>
              <w:bottom w:val="nil"/>
              <w:right w:val="nil"/>
            </w:tcBorders>
            <w:shd w:val="clear" w:color="auto" w:fill="auto"/>
            <w:noWrap/>
            <w:vAlign w:val="bottom"/>
            <w:hideMark/>
          </w:tcPr>
          <w:p w14:paraId="52B176FD"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36" w:type="pct"/>
            <w:tcBorders>
              <w:top w:val="nil"/>
              <w:left w:val="nil"/>
              <w:bottom w:val="nil"/>
              <w:right w:val="nil"/>
            </w:tcBorders>
            <w:shd w:val="clear" w:color="auto" w:fill="auto"/>
            <w:noWrap/>
            <w:vAlign w:val="bottom"/>
            <w:hideMark/>
          </w:tcPr>
          <w:p w14:paraId="7D2E9F46"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0A138B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DECE</w:t>
            </w:r>
          </w:p>
        </w:tc>
        <w:tc>
          <w:tcPr>
            <w:tcW w:w="646" w:type="pct"/>
            <w:tcBorders>
              <w:top w:val="nil"/>
              <w:left w:val="nil"/>
              <w:bottom w:val="nil"/>
              <w:right w:val="nil"/>
            </w:tcBorders>
            <w:shd w:val="clear" w:color="auto" w:fill="auto"/>
            <w:noWrap/>
            <w:vAlign w:val="bottom"/>
            <w:hideMark/>
          </w:tcPr>
          <w:p w14:paraId="4408A64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2059D5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2054EA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Dulichium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0A6304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2962F8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AA99A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DUAR3</w:t>
            </w:r>
          </w:p>
        </w:tc>
        <w:tc>
          <w:tcPr>
            <w:tcW w:w="646" w:type="pct"/>
            <w:tcBorders>
              <w:top w:val="single" w:sz="4" w:space="0" w:color="auto"/>
              <w:left w:val="nil"/>
              <w:bottom w:val="single" w:sz="4" w:space="0" w:color="auto"/>
              <w:right w:val="nil"/>
            </w:tcBorders>
            <w:shd w:val="clear" w:color="auto" w:fill="auto"/>
            <w:noWrap/>
            <w:vAlign w:val="bottom"/>
            <w:hideMark/>
          </w:tcPr>
          <w:p w14:paraId="49D4567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062D967" w14:textId="77777777" w:rsidTr="00C947D4">
        <w:trPr>
          <w:trHeight w:val="290"/>
        </w:trPr>
        <w:tc>
          <w:tcPr>
            <w:tcW w:w="1240" w:type="pct"/>
            <w:tcBorders>
              <w:top w:val="nil"/>
              <w:left w:val="nil"/>
              <w:bottom w:val="nil"/>
              <w:right w:val="nil"/>
            </w:tcBorders>
            <w:shd w:val="clear" w:color="auto" w:fill="auto"/>
            <w:noWrap/>
            <w:vAlign w:val="bottom"/>
            <w:hideMark/>
          </w:tcPr>
          <w:p w14:paraId="5C7226D0"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96" w:type="pct"/>
            <w:tcBorders>
              <w:top w:val="nil"/>
              <w:left w:val="nil"/>
              <w:bottom w:val="nil"/>
              <w:right w:val="nil"/>
            </w:tcBorders>
            <w:shd w:val="clear" w:color="auto" w:fill="auto"/>
            <w:noWrap/>
            <w:vAlign w:val="bottom"/>
            <w:hideMark/>
          </w:tcPr>
          <w:p w14:paraId="2247DE7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36" w:type="pct"/>
            <w:tcBorders>
              <w:top w:val="nil"/>
              <w:left w:val="nil"/>
              <w:bottom w:val="nil"/>
              <w:right w:val="nil"/>
            </w:tcBorders>
            <w:shd w:val="clear" w:color="auto" w:fill="auto"/>
            <w:noWrap/>
            <w:vAlign w:val="bottom"/>
            <w:hideMark/>
          </w:tcPr>
          <w:p w14:paraId="3A2F54F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782" w:type="pct"/>
            <w:tcBorders>
              <w:top w:val="nil"/>
              <w:left w:val="nil"/>
              <w:bottom w:val="nil"/>
              <w:right w:val="nil"/>
            </w:tcBorders>
            <w:shd w:val="clear" w:color="auto" w:fill="auto"/>
            <w:noWrap/>
            <w:vAlign w:val="center"/>
            <w:hideMark/>
          </w:tcPr>
          <w:p w14:paraId="44DACB9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ELPA3</w:t>
            </w:r>
          </w:p>
        </w:tc>
        <w:tc>
          <w:tcPr>
            <w:tcW w:w="646" w:type="pct"/>
            <w:tcBorders>
              <w:top w:val="nil"/>
              <w:left w:val="nil"/>
              <w:bottom w:val="nil"/>
              <w:right w:val="nil"/>
            </w:tcBorders>
            <w:shd w:val="clear" w:color="auto" w:fill="auto"/>
            <w:noWrap/>
            <w:vAlign w:val="bottom"/>
            <w:hideMark/>
          </w:tcPr>
          <w:p w14:paraId="18C032A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699E19DC"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B3AFD84"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711C742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BA14679"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Equisetum </w:t>
            </w:r>
            <w:proofErr w:type="spellStart"/>
            <w:r w:rsidRPr="000652F0">
              <w:rPr>
                <w:rFonts w:eastAsia="Times New Roman" w:cstheme="minorHAnsi"/>
                <w:i/>
                <w:iCs/>
                <w:color w:val="000000"/>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25197A4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EQAR</w:t>
            </w:r>
          </w:p>
        </w:tc>
        <w:tc>
          <w:tcPr>
            <w:tcW w:w="646" w:type="pct"/>
            <w:tcBorders>
              <w:top w:val="single" w:sz="4" w:space="0" w:color="auto"/>
              <w:left w:val="nil"/>
              <w:bottom w:val="single" w:sz="4" w:space="0" w:color="auto"/>
              <w:right w:val="nil"/>
            </w:tcBorders>
            <w:shd w:val="clear" w:color="auto" w:fill="auto"/>
            <w:noWrap/>
            <w:vAlign w:val="bottom"/>
            <w:hideMark/>
          </w:tcPr>
          <w:p w14:paraId="5D74EC6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B1B962A" w14:textId="77777777" w:rsidTr="00C947D4">
        <w:trPr>
          <w:trHeight w:val="290"/>
        </w:trPr>
        <w:tc>
          <w:tcPr>
            <w:tcW w:w="1240" w:type="pct"/>
            <w:tcBorders>
              <w:top w:val="nil"/>
              <w:left w:val="nil"/>
              <w:bottom w:val="nil"/>
              <w:right w:val="nil"/>
            </w:tcBorders>
            <w:shd w:val="clear" w:color="auto" w:fill="auto"/>
            <w:noWrap/>
            <w:vAlign w:val="bottom"/>
            <w:hideMark/>
          </w:tcPr>
          <w:p w14:paraId="7153031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96" w:type="pct"/>
            <w:tcBorders>
              <w:top w:val="nil"/>
              <w:left w:val="nil"/>
              <w:bottom w:val="nil"/>
              <w:right w:val="nil"/>
            </w:tcBorders>
            <w:shd w:val="clear" w:color="auto" w:fill="auto"/>
            <w:noWrap/>
            <w:vAlign w:val="bottom"/>
            <w:hideMark/>
          </w:tcPr>
          <w:p w14:paraId="18AA27A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36" w:type="pct"/>
            <w:tcBorders>
              <w:top w:val="nil"/>
              <w:left w:val="nil"/>
              <w:bottom w:val="nil"/>
              <w:right w:val="nil"/>
            </w:tcBorders>
            <w:shd w:val="clear" w:color="auto" w:fill="auto"/>
            <w:noWrap/>
            <w:vAlign w:val="bottom"/>
            <w:hideMark/>
          </w:tcPr>
          <w:p w14:paraId="52BF0DA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782" w:type="pct"/>
            <w:tcBorders>
              <w:top w:val="nil"/>
              <w:left w:val="nil"/>
              <w:bottom w:val="nil"/>
              <w:right w:val="nil"/>
            </w:tcBorders>
            <w:shd w:val="clear" w:color="auto" w:fill="auto"/>
            <w:noWrap/>
            <w:vAlign w:val="center"/>
            <w:hideMark/>
          </w:tcPr>
          <w:p w14:paraId="067B820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EQFL</w:t>
            </w:r>
          </w:p>
        </w:tc>
        <w:tc>
          <w:tcPr>
            <w:tcW w:w="646" w:type="pct"/>
            <w:tcBorders>
              <w:top w:val="nil"/>
              <w:left w:val="nil"/>
              <w:bottom w:val="nil"/>
              <w:right w:val="nil"/>
            </w:tcBorders>
            <w:shd w:val="clear" w:color="auto" w:fill="auto"/>
            <w:noWrap/>
            <w:vAlign w:val="bottom"/>
            <w:hideMark/>
          </w:tcPr>
          <w:p w14:paraId="4B392A6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48CBFB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5CBB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2C989D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5DB9C8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5101F7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EQPA</w:t>
            </w:r>
          </w:p>
        </w:tc>
        <w:tc>
          <w:tcPr>
            <w:tcW w:w="646" w:type="pct"/>
            <w:tcBorders>
              <w:top w:val="single" w:sz="4" w:space="0" w:color="auto"/>
              <w:left w:val="nil"/>
              <w:bottom w:val="single" w:sz="4" w:space="0" w:color="auto"/>
              <w:right w:val="nil"/>
            </w:tcBorders>
            <w:shd w:val="clear" w:color="auto" w:fill="auto"/>
            <w:noWrap/>
            <w:vAlign w:val="bottom"/>
            <w:hideMark/>
          </w:tcPr>
          <w:p w14:paraId="5694C6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89550D9" w14:textId="77777777" w:rsidTr="00C947D4">
        <w:trPr>
          <w:trHeight w:val="290"/>
        </w:trPr>
        <w:tc>
          <w:tcPr>
            <w:tcW w:w="1240" w:type="pct"/>
            <w:tcBorders>
              <w:top w:val="nil"/>
              <w:left w:val="nil"/>
              <w:bottom w:val="nil"/>
              <w:right w:val="nil"/>
            </w:tcBorders>
            <w:shd w:val="clear" w:color="auto" w:fill="auto"/>
            <w:noWrap/>
            <w:vAlign w:val="bottom"/>
            <w:hideMark/>
          </w:tcPr>
          <w:p w14:paraId="46A3252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96" w:type="pct"/>
            <w:tcBorders>
              <w:top w:val="nil"/>
              <w:left w:val="nil"/>
              <w:bottom w:val="nil"/>
              <w:right w:val="nil"/>
            </w:tcBorders>
            <w:shd w:val="clear" w:color="auto" w:fill="auto"/>
            <w:noWrap/>
            <w:vAlign w:val="bottom"/>
            <w:hideMark/>
          </w:tcPr>
          <w:p w14:paraId="7BD4E49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36" w:type="pct"/>
            <w:tcBorders>
              <w:top w:val="nil"/>
              <w:left w:val="nil"/>
              <w:bottom w:val="nil"/>
              <w:right w:val="nil"/>
            </w:tcBorders>
            <w:shd w:val="clear" w:color="auto" w:fill="auto"/>
            <w:noWrap/>
            <w:vAlign w:val="bottom"/>
            <w:hideMark/>
          </w:tcPr>
          <w:p w14:paraId="31526121"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064F499"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EQVA</w:t>
            </w:r>
          </w:p>
        </w:tc>
        <w:tc>
          <w:tcPr>
            <w:tcW w:w="646" w:type="pct"/>
            <w:tcBorders>
              <w:top w:val="nil"/>
              <w:left w:val="nil"/>
              <w:bottom w:val="nil"/>
              <w:right w:val="nil"/>
            </w:tcBorders>
            <w:shd w:val="clear" w:color="auto" w:fill="auto"/>
            <w:noWrap/>
            <w:vAlign w:val="bottom"/>
            <w:hideMark/>
          </w:tcPr>
          <w:p w14:paraId="7C08619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0128174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4B711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03D8A0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3E4AA6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66ACB7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FEAR3</w:t>
            </w:r>
          </w:p>
        </w:tc>
        <w:tc>
          <w:tcPr>
            <w:tcW w:w="646" w:type="pct"/>
            <w:tcBorders>
              <w:top w:val="single" w:sz="4" w:space="0" w:color="auto"/>
              <w:left w:val="nil"/>
              <w:bottom w:val="single" w:sz="4" w:space="0" w:color="auto"/>
              <w:right w:val="nil"/>
            </w:tcBorders>
            <w:shd w:val="clear" w:color="auto" w:fill="auto"/>
            <w:noWrap/>
            <w:vAlign w:val="bottom"/>
            <w:hideMark/>
          </w:tcPr>
          <w:p w14:paraId="0A0BC8E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EE03F97" w14:textId="77777777" w:rsidTr="00C947D4">
        <w:trPr>
          <w:trHeight w:val="290"/>
        </w:trPr>
        <w:tc>
          <w:tcPr>
            <w:tcW w:w="1240" w:type="pct"/>
            <w:tcBorders>
              <w:top w:val="nil"/>
              <w:left w:val="nil"/>
              <w:bottom w:val="nil"/>
              <w:right w:val="nil"/>
            </w:tcBorders>
            <w:shd w:val="clear" w:color="auto" w:fill="auto"/>
            <w:noWrap/>
            <w:vAlign w:val="bottom"/>
            <w:hideMark/>
          </w:tcPr>
          <w:p w14:paraId="7A109BFB"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Festuca</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6A3CF30E"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3F4543AA"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5F41B9F5"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Festuca_sp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7787C6BD"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2E4251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F4524E"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7065AFF"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9DDA866"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palustre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779240F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GAPA3</w:t>
            </w:r>
          </w:p>
        </w:tc>
        <w:tc>
          <w:tcPr>
            <w:tcW w:w="646" w:type="pct"/>
            <w:tcBorders>
              <w:top w:val="single" w:sz="4" w:space="0" w:color="auto"/>
              <w:left w:val="nil"/>
              <w:bottom w:val="single" w:sz="4" w:space="0" w:color="auto"/>
              <w:right w:val="nil"/>
            </w:tcBorders>
            <w:shd w:val="clear" w:color="auto" w:fill="auto"/>
            <w:noWrap/>
            <w:vAlign w:val="bottom"/>
            <w:hideMark/>
          </w:tcPr>
          <w:p w14:paraId="40D45EB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7E784F6" w14:textId="77777777" w:rsidTr="00C947D4">
        <w:trPr>
          <w:trHeight w:val="290"/>
        </w:trPr>
        <w:tc>
          <w:tcPr>
            <w:tcW w:w="1240" w:type="pct"/>
            <w:tcBorders>
              <w:top w:val="nil"/>
              <w:left w:val="nil"/>
              <w:bottom w:val="nil"/>
              <w:right w:val="nil"/>
            </w:tcBorders>
            <w:shd w:val="clear" w:color="auto" w:fill="auto"/>
            <w:noWrap/>
            <w:vAlign w:val="bottom"/>
            <w:hideMark/>
          </w:tcPr>
          <w:p w14:paraId="413D45C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cymosum</w:t>
            </w:r>
            <w:proofErr w:type="spellEnd"/>
          </w:p>
        </w:tc>
        <w:tc>
          <w:tcPr>
            <w:tcW w:w="1196" w:type="pct"/>
            <w:tcBorders>
              <w:top w:val="nil"/>
              <w:left w:val="nil"/>
              <w:bottom w:val="nil"/>
              <w:right w:val="nil"/>
            </w:tcBorders>
            <w:shd w:val="clear" w:color="auto" w:fill="auto"/>
            <w:noWrap/>
            <w:vAlign w:val="bottom"/>
            <w:hideMark/>
          </w:tcPr>
          <w:p w14:paraId="66AA0E66"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4F7409D"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trifidum</w:t>
            </w:r>
            <w:proofErr w:type="spellEnd"/>
          </w:p>
        </w:tc>
        <w:tc>
          <w:tcPr>
            <w:tcW w:w="782" w:type="pct"/>
            <w:tcBorders>
              <w:top w:val="nil"/>
              <w:left w:val="nil"/>
              <w:bottom w:val="nil"/>
              <w:right w:val="nil"/>
            </w:tcBorders>
            <w:shd w:val="clear" w:color="auto" w:fill="auto"/>
            <w:noWrap/>
            <w:vAlign w:val="center"/>
            <w:hideMark/>
          </w:tcPr>
          <w:p w14:paraId="3C768D8B"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GATR3</w:t>
            </w:r>
          </w:p>
        </w:tc>
        <w:tc>
          <w:tcPr>
            <w:tcW w:w="646" w:type="pct"/>
            <w:tcBorders>
              <w:top w:val="nil"/>
              <w:left w:val="nil"/>
              <w:bottom w:val="nil"/>
              <w:right w:val="nil"/>
            </w:tcBorders>
            <w:shd w:val="clear" w:color="auto" w:fill="auto"/>
            <w:noWrap/>
            <w:vAlign w:val="bottom"/>
            <w:hideMark/>
          </w:tcPr>
          <w:p w14:paraId="2B20E4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0FEFA9B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7E48BA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5CEB86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sp.</w:t>
            </w:r>
          </w:p>
        </w:tc>
        <w:tc>
          <w:tcPr>
            <w:tcW w:w="1136" w:type="pct"/>
            <w:tcBorders>
              <w:top w:val="single" w:sz="4" w:space="0" w:color="auto"/>
              <w:left w:val="nil"/>
              <w:bottom w:val="single" w:sz="4" w:space="0" w:color="auto"/>
              <w:right w:val="nil"/>
            </w:tcBorders>
            <w:shd w:val="clear" w:color="auto" w:fill="auto"/>
            <w:noWrap/>
            <w:vAlign w:val="bottom"/>
            <w:hideMark/>
          </w:tcPr>
          <w:p w14:paraId="3683F698"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F97F623"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Galium_sp</w:t>
            </w:r>
            <w:proofErr w:type="spellEnd"/>
            <w:r w:rsidRPr="000652F0">
              <w:rPr>
                <w:rFonts w:eastAsia="Times New Roman" w:cstheme="minorHAnsi"/>
                <w:sz w:val="20"/>
                <w:szCs w:val="20"/>
              </w:rPr>
              <w:t>.</w:t>
            </w:r>
          </w:p>
        </w:tc>
        <w:tc>
          <w:tcPr>
            <w:tcW w:w="646" w:type="pct"/>
            <w:tcBorders>
              <w:top w:val="single" w:sz="4" w:space="0" w:color="auto"/>
              <w:left w:val="nil"/>
              <w:bottom w:val="single" w:sz="4" w:space="0" w:color="auto"/>
              <w:right w:val="nil"/>
            </w:tcBorders>
            <w:shd w:val="clear" w:color="auto" w:fill="auto"/>
            <w:noWrap/>
            <w:vAlign w:val="bottom"/>
            <w:hideMark/>
          </w:tcPr>
          <w:p w14:paraId="03CAA38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4401347" w14:textId="77777777" w:rsidTr="00C947D4">
        <w:trPr>
          <w:trHeight w:val="290"/>
        </w:trPr>
        <w:tc>
          <w:tcPr>
            <w:tcW w:w="1240" w:type="pct"/>
            <w:tcBorders>
              <w:top w:val="nil"/>
              <w:left w:val="nil"/>
              <w:bottom w:val="nil"/>
              <w:right w:val="nil"/>
            </w:tcBorders>
            <w:shd w:val="clear" w:color="auto" w:fill="auto"/>
            <w:noWrap/>
            <w:vAlign w:val="bottom"/>
            <w:hideMark/>
          </w:tcPr>
          <w:p w14:paraId="784F86A2"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proofErr w:type="spellEnd"/>
          </w:p>
        </w:tc>
        <w:tc>
          <w:tcPr>
            <w:tcW w:w="1196" w:type="pct"/>
            <w:tcBorders>
              <w:top w:val="nil"/>
              <w:left w:val="nil"/>
              <w:bottom w:val="nil"/>
              <w:right w:val="nil"/>
            </w:tcBorders>
            <w:shd w:val="clear" w:color="auto" w:fill="auto"/>
            <w:noWrap/>
            <w:vAlign w:val="bottom"/>
            <w:hideMark/>
          </w:tcPr>
          <w:p w14:paraId="1DECDFED"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357504E" w14:textId="307A6B6D" w:rsidR="000652F0" w:rsidRPr="000652F0" w:rsidRDefault="00892EA5" w:rsidP="000652F0">
            <w:pPr>
              <w:spacing w:after="0" w:line="240" w:lineRule="auto"/>
              <w:rPr>
                <w:rFonts w:eastAsia="Times New Roman" w:cstheme="minorHAnsi"/>
                <w:color w:val="000000"/>
                <w:sz w:val="20"/>
                <w:szCs w:val="20"/>
              </w:rPr>
            </w:pPr>
            <w:proofErr w:type="spellStart"/>
            <w:ins w:id="212" w:author="Stefanie Lane" w:date="2021-11-01T12:12:00Z">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ins>
            <w:proofErr w:type="spellEnd"/>
            <w:del w:id="213" w:author="Stefanie Lane" w:date="2021-11-01T12:12:00Z">
              <w:r w:rsidR="000652F0" w:rsidRPr="000652F0" w:rsidDel="00892EA5">
                <w:rPr>
                  <w:rFonts w:eastAsia="Times New Roman" w:cstheme="minorHAnsi"/>
                  <w:color w:val="000000"/>
                  <w:sz w:val="20"/>
                  <w:szCs w:val="20"/>
                </w:rPr>
                <w:delText xml:space="preserve">over values and </w:delText>
              </w:r>
            </w:del>
          </w:p>
        </w:tc>
        <w:tc>
          <w:tcPr>
            <w:tcW w:w="782" w:type="pct"/>
            <w:tcBorders>
              <w:top w:val="nil"/>
              <w:left w:val="nil"/>
              <w:bottom w:val="nil"/>
              <w:right w:val="nil"/>
            </w:tcBorders>
            <w:shd w:val="clear" w:color="auto" w:fill="auto"/>
            <w:noWrap/>
            <w:vAlign w:val="center"/>
            <w:hideMark/>
          </w:tcPr>
          <w:p w14:paraId="67B0859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HOBR2</w:t>
            </w:r>
          </w:p>
        </w:tc>
        <w:tc>
          <w:tcPr>
            <w:tcW w:w="646" w:type="pct"/>
            <w:tcBorders>
              <w:top w:val="nil"/>
              <w:left w:val="nil"/>
              <w:bottom w:val="nil"/>
              <w:right w:val="nil"/>
            </w:tcBorders>
            <w:shd w:val="clear" w:color="auto" w:fill="auto"/>
            <w:noWrap/>
            <w:vAlign w:val="bottom"/>
            <w:hideMark/>
          </w:tcPr>
          <w:p w14:paraId="7A01059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1E70FE8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9303ED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AE8ADB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B5CB153"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E0B9C5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HYFO7</w:t>
            </w:r>
          </w:p>
        </w:tc>
        <w:tc>
          <w:tcPr>
            <w:tcW w:w="646" w:type="pct"/>
            <w:tcBorders>
              <w:top w:val="single" w:sz="4" w:space="0" w:color="auto"/>
              <w:left w:val="nil"/>
              <w:bottom w:val="single" w:sz="4" w:space="0" w:color="auto"/>
              <w:right w:val="nil"/>
            </w:tcBorders>
            <w:shd w:val="clear" w:color="auto" w:fill="auto"/>
            <w:noWrap/>
            <w:vAlign w:val="bottom"/>
            <w:hideMark/>
          </w:tcPr>
          <w:p w14:paraId="6E7876C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365664C" w14:textId="77777777" w:rsidTr="00C947D4">
        <w:trPr>
          <w:trHeight w:val="290"/>
        </w:trPr>
        <w:tc>
          <w:tcPr>
            <w:tcW w:w="1240" w:type="pct"/>
            <w:tcBorders>
              <w:top w:val="nil"/>
              <w:left w:val="nil"/>
              <w:bottom w:val="nil"/>
              <w:right w:val="nil"/>
            </w:tcBorders>
            <w:shd w:val="clear" w:color="auto" w:fill="auto"/>
            <w:noWrap/>
            <w:vAlign w:val="bottom"/>
            <w:hideMark/>
          </w:tcPr>
          <w:p w14:paraId="6FE1DCF4"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6E68143"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13F9D4AA"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Hypericum </w:t>
            </w:r>
            <w:proofErr w:type="spellStart"/>
            <w:r w:rsidRPr="000652F0">
              <w:rPr>
                <w:rFonts w:eastAsia="Times New Roman" w:cstheme="minorHAnsi"/>
                <w:i/>
                <w:iCs/>
                <w:color w:val="000000"/>
                <w:sz w:val="20"/>
                <w:szCs w:val="20"/>
              </w:rPr>
              <w:t>scouleri</w:t>
            </w:r>
            <w:proofErr w:type="spellEnd"/>
          </w:p>
        </w:tc>
        <w:tc>
          <w:tcPr>
            <w:tcW w:w="782" w:type="pct"/>
            <w:tcBorders>
              <w:top w:val="nil"/>
              <w:left w:val="nil"/>
              <w:bottom w:val="nil"/>
              <w:right w:val="nil"/>
            </w:tcBorders>
            <w:shd w:val="clear" w:color="auto" w:fill="auto"/>
            <w:noWrap/>
            <w:vAlign w:val="center"/>
            <w:hideMark/>
          </w:tcPr>
          <w:p w14:paraId="726031C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HYSC5</w:t>
            </w:r>
          </w:p>
        </w:tc>
        <w:tc>
          <w:tcPr>
            <w:tcW w:w="646" w:type="pct"/>
            <w:tcBorders>
              <w:top w:val="nil"/>
              <w:left w:val="nil"/>
              <w:bottom w:val="nil"/>
              <w:right w:val="nil"/>
            </w:tcBorders>
            <w:shd w:val="clear" w:color="auto" w:fill="auto"/>
            <w:noWrap/>
            <w:vAlign w:val="bottom"/>
            <w:hideMark/>
          </w:tcPr>
          <w:p w14:paraId="6F61BB9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F5A6C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412232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6DAD20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03B827F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AE2FFC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IMCA</w:t>
            </w:r>
          </w:p>
        </w:tc>
        <w:tc>
          <w:tcPr>
            <w:tcW w:w="646" w:type="pct"/>
            <w:tcBorders>
              <w:top w:val="single" w:sz="4" w:space="0" w:color="auto"/>
              <w:left w:val="nil"/>
              <w:bottom w:val="single" w:sz="4" w:space="0" w:color="auto"/>
              <w:right w:val="nil"/>
            </w:tcBorders>
            <w:shd w:val="clear" w:color="auto" w:fill="auto"/>
            <w:noWrap/>
            <w:vAlign w:val="bottom"/>
            <w:hideMark/>
          </w:tcPr>
          <w:p w14:paraId="017A901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7566BD" w14:textId="77777777" w:rsidTr="00C947D4">
        <w:trPr>
          <w:trHeight w:val="290"/>
        </w:trPr>
        <w:tc>
          <w:tcPr>
            <w:tcW w:w="1240" w:type="pct"/>
            <w:tcBorders>
              <w:top w:val="nil"/>
              <w:left w:val="nil"/>
              <w:bottom w:val="nil"/>
              <w:right w:val="nil"/>
            </w:tcBorders>
            <w:shd w:val="clear" w:color="auto" w:fill="auto"/>
            <w:noWrap/>
            <w:vAlign w:val="bottom"/>
            <w:hideMark/>
          </w:tcPr>
          <w:p w14:paraId="4C0D0361"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2A477D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1136" w:type="pct"/>
            <w:tcBorders>
              <w:top w:val="nil"/>
              <w:left w:val="nil"/>
              <w:bottom w:val="nil"/>
              <w:right w:val="nil"/>
            </w:tcBorders>
            <w:shd w:val="clear" w:color="auto" w:fill="auto"/>
            <w:noWrap/>
            <w:vAlign w:val="bottom"/>
            <w:hideMark/>
          </w:tcPr>
          <w:p w14:paraId="13AD1CBC"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782" w:type="pct"/>
            <w:tcBorders>
              <w:top w:val="nil"/>
              <w:left w:val="nil"/>
              <w:bottom w:val="nil"/>
              <w:right w:val="nil"/>
            </w:tcBorders>
            <w:shd w:val="clear" w:color="auto" w:fill="auto"/>
            <w:noWrap/>
            <w:vAlign w:val="center"/>
            <w:hideMark/>
          </w:tcPr>
          <w:p w14:paraId="7334055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IRPS</w:t>
            </w:r>
          </w:p>
        </w:tc>
        <w:tc>
          <w:tcPr>
            <w:tcW w:w="646" w:type="pct"/>
            <w:tcBorders>
              <w:top w:val="nil"/>
              <w:left w:val="nil"/>
              <w:bottom w:val="nil"/>
              <w:right w:val="nil"/>
            </w:tcBorders>
            <w:shd w:val="clear" w:color="auto" w:fill="auto"/>
            <w:noWrap/>
            <w:vAlign w:val="bottom"/>
            <w:hideMark/>
          </w:tcPr>
          <w:p w14:paraId="2DBD47B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E560956"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FF33508"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50463B9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169C95B"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Juncus </w:t>
            </w:r>
            <w:proofErr w:type="spellStart"/>
            <w:r w:rsidRPr="000652F0">
              <w:rPr>
                <w:rFonts w:eastAsia="Times New Roman" w:cstheme="minorHAnsi"/>
                <w:i/>
                <w:iCs/>
                <w:color w:val="000000"/>
                <w:sz w:val="20"/>
                <w:szCs w:val="20"/>
              </w:rPr>
              <w:t>acuminatus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25E814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JUAC</w:t>
            </w:r>
          </w:p>
        </w:tc>
        <w:tc>
          <w:tcPr>
            <w:tcW w:w="646" w:type="pct"/>
            <w:tcBorders>
              <w:top w:val="single" w:sz="4" w:space="0" w:color="auto"/>
              <w:left w:val="nil"/>
              <w:bottom w:val="single" w:sz="4" w:space="0" w:color="auto"/>
              <w:right w:val="nil"/>
            </w:tcBorders>
            <w:shd w:val="clear" w:color="auto" w:fill="auto"/>
            <w:noWrap/>
            <w:vAlign w:val="bottom"/>
            <w:hideMark/>
          </w:tcPr>
          <w:p w14:paraId="3E93274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92357B1" w14:textId="77777777" w:rsidTr="00C947D4">
        <w:trPr>
          <w:trHeight w:val="290"/>
        </w:trPr>
        <w:tc>
          <w:tcPr>
            <w:tcW w:w="1240" w:type="pct"/>
            <w:tcBorders>
              <w:top w:val="nil"/>
              <w:left w:val="nil"/>
              <w:bottom w:val="nil"/>
              <w:right w:val="nil"/>
            </w:tcBorders>
            <w:shd w:val="clear" w:color="auto" w:fill="auto"/>
            <w:noWrap/>
            <w:vAlign w:val="bottom"/>
            <w:hideMark/>
          </w:tcPr>
          <w:p w14:paraId="35B0F37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96" w:type="pct"/>
            <w:tcBorders>
              <w:top w:val="nil"/>
              <w:left w:val="nil"/>
              <w:bottom w:val="nil"/>
              <w:right w:val="nil"/>
            </w:tcBorders>
            <w:shd w:val="clear" w:color="auto" w:fill="auto"/>
            <w:noWrap/>
            <w:vAlign w:val="bottom"/>
            <w:hideMark/>
          </w:tcPr>
          <w:p w14:paraId="60792A8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36" w:type="pct"/>
            <w:tcBorders>
              <w:top w:val="nil"/>
              <w:left w:val="nil"/>
              <w:bottom w:val="nil"/>
              <w:right w:val="nil"/>
            </w:tcBorders>
            <w:shd w:val="clear" w:color="auto" w:fill="auto"/>
            <w:noWrap/>
            <w:vAlign w:val="bottom"/>
            <w:hideMark/>
          </w:tcPr>
          <w:p w14:paraId="236107AF"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782" w:type="pct"/>
            <w:tcBorders>
              <w:top w:val="nil"/>
              <w:left w:val="nil"/>
              <w:bottom w:val="nil"/>
              <w:right w:val="nil"/>
            </w:tcBorders>
            <w:shd w:val="clear" w:color="auto" w:fill="auto"/>
            <w:noWrap/>
            <w:vAlign w:val="center"/>
            <w:hideMark/>
          </w:tcPr>
          <w:p w14:paraId="5C70967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JUAR</w:t>
            </w:r>
          </w:p>
        </w:tc>
        <w:tc>
          <w:tcPr>
            <w:tcW w:w="646" w:type="pct"/>
            <w:tcBorders>
              <w:top w:val="nil"/>
              <w:left w:val="nil"/>
              <w:bottom w:val="nil"/>
              <w:right w:val="nil"/>
            </w:tcBorders>
            <w:shd w:val="clear" w:color="auto" w:fill="auto"/>
            <w:noWrap/>
            <w:vAlign w:val="bottom"/>
            <w:hideMark/>
          </w:tcPr>
          <w:p w14:paraId="664967E3"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073A5F" w:rsidRPr="000652F0" w14:paraId="68EAAE8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E7EE2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Juncus effusus</w:t>
            </w:r>
          </w:p>
        </w:tc>
        <w:tc>
          <w:tcPr>
            <w:tcW w:w="1196" w:type="pct"/>
            <w:tcBorders>
              <w:top w:val="single" w:sz="4" w:space="0" w:color="auto"/>
              <w:left w:val="nil"/>
              <w:bottom w:val="single" w:sz="4" w:space="0" w:color="auto"/>
              <w:right w:val="nil"/>
            </w:tcBorders>
            <w:shd w:val="clear" w:color="auto" w:fill="auto"/>
            <w:noWrap/>
            <w:vAlign w:val="bottom"/>
            <w:hideMark/>
          </w:tcPr>
          <w:p w14:paraId="1BA91C2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A8C10E" w14:textId="6351CE90" w:rsidR="00073A5F" w:rsidRPr="000652F0" w:rsidRDefault="00073A5F" w:rsidP="00073A5F">
            <w:pPr>
              <w:spacing w:after="0" w:line="240" w:lineRule="auto"/>
              <w:rPr>
                <w:rFonts w:eastAsia="Times New Roman" w:cstheme="minorHAnsi"/>
                <w:color w:val="000000"/>
                <w:sz w:val="20"/>
                <w:szCs w:val="20"/>
              </w:rPr>
            </w:pPr>
            <w:ins w:id="214" w:author="Stefanie Lane" w:date="2021-11-01T12:13:00Z">
              <w:r w:rsidRPr="000652F0">
                <w:rPr>
                  <w:rFonts w:eastAsia="Times New Roman" w:cstheme="minorHAnsi"/>
                  <w:i/>
                  <w:iCs/>
                  <w:sz w:val="20"/>
                  <w:szCs w:val="20"/>
                </w:rPr>
                <w:t>Juncus effusus</w:t>
              </w:r>
            </w:ins>
            <w:del w:id="215" w:author="Stefanie Lane" w:date="2021-11-01T12:13:00Z">
              <w:r w:rsidRPr="000652F0" w:rsidDel="00E303D9">
                <w:rPr>
                  <w:rFonts w:eastAsia="Times New Roman" w:cstheme="minorHAnsi"/>
                  <w:color w:val="000000"/>
                  <w:sz w:val="20"/>
                  <w:szCs w:val="20"/>
                </w:rPr>
                <w:delText xml:space="preserve">over values and </w:delText>
              </w:r>
            </w:del>
          </w:p>
        </w:tc>
        <w:tc>
          <w:tcPr>
            <w:tcW w:w="782" w:type="pct"/>
            <w:tcBorders>
              <w:top w:val="single" w:sz="4" w:space="0" w:color="auto"/>
              <w:left w:val="nil"/>
              <w:bottom w:val="single" w:sz="4" w:space="0" w:color="auto"/>
              <w:right w:val="nil"/>
            </w:tcBorders>
            <w:shd w:val="clear" w:color="auto" w:fill="auto"/>
            <w:noWrap/>
            <w:vAlign w:val="center"/>
            <w:hideMark/>
          </w:tcPr>
          <w:p w14:paraId="0203103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JUEF</w:t>
            </w:r>
          </w:p>
        </w:tc>
        <w:tc>
          <w:tcPr>
            <w:tcW w:w="646" w:type="pct"/>
            <w:tcBorders>
              <w:top w:val="single" w:sz="4" w:space="0" w:color="auto"/>
              <w:left w:val="nil"/>
              <w:bottom w:val="single" w:sz="4" w:space="0" w:color="auto"/>
              <w:right w:val="nil"/>
            </w:tcBorders>
            <w:shd w:val="clear" w:color="auto" w:fill="auto"/>
            <w:noWrap/>
            <w:vAlign w:val="bottom"/>
            <w:hideMark/>
          </w:tcPr>
          <w:p w14:paraId="4A9248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7E293F2" w14:textId="77777777" w:rsidTr="00C947D4">
        <w:trPr>
          <w:trHeight w:val="290"/>
        </w:trPr>
        <w:tc>
          <w:tcPr>
            <w:tcW w:w="1240" w:type="pct"/>
            <w:tcBorders>
              <w:top w:val="nil"/>
              <w:left w:val="nil"/>
              <w:bottom w:val="nil"/>
              <w:right w:val="nil"/>
            </w:tcBorders>
            <w:shd w:val="clear" w:color="auto" w:fill="auto"/>
            <w:noWrap/>
            <w:vAlign w:val="bottom"/>
            <w:hideMark/>
          </w:tcPr>
          <w:p w14:paraId="0E360B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96" w:type="pct"/>
            <w:tcBorders>
              <w:top w:val="nil"/>
              <w:left w:val="nil"/>
              <w:bottom w:val="nil"/>
              <w:right w:val="nil"/>
            </w:tcBorders>
            <w:shd w:val="clear" w:color="auto" w:fill="auto"/>
            <w:noWrap/>
            <w:vAlign w:val="bottom"/>
            <w:hideMark/>
          </w:tcPr>
          <w:p w14:paraId="4A527FF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36" w:type="pct"/>
            <w:tcBorders>
              <w:top w:val="nil"/>
              <w:left w:val="nil"/>
              <w:bottom w:val="nil"/>
              <w:right w:val="nil"/>
            </w:tcBorders>
            <w:shd w:val="clear" w:color="auto" w:fill="auto"/>
            <w:noWrap/>
            <w:vAlign w:val="bottom"/>
            <w:hideMark/>
          </w:tcPr>
          <w:p w14:paraId="5A03C77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782" w:type="pct"/>
            <w:tcBorders>
              <w:top w:val="nil"/>
              <w:left w:val="nil"/>
              <w:bottom w:val="nil"/>
              <w:right w:val="nil"/>
            </w:tcBorders>
            <w:shd w:val="clear" w:color="auto" w:fill="auto"/>
            <w:noWrap/>
            <w:vAlign w:val="center"/>
            <w:hideMark/>
          </w:tcPr>
          <w:p w14:paraId="5E0855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JUOX</w:t>
            </w:r>
          </w:p>
        </w:tc>
        <w:tc>
          <w:tcPr>
            <w:tcW w:w="646" w:type="pct"/>
            <w:tcBorders>
              <w:top w:val="nil"/>
              <w:left w:val="nil"/>
              <w:bottom w:val="nil"/>
              <w:right w:val="nil"/>
            </w:tcBorders>
            <w:shd w:val="clear" w:color="auto" w:fill="auto"/>
            <w:noWrap/>
            <w:vAlign w:val="bottom"/>
            <w:hideMark/>
          </w:tcPr>
          <w:p w14:paraId="00BB98D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32116CA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A5274B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96" w:type="pct"/>
            <w:tcBorders>
              <w:top w:val="single" w:sz="4" w:space="0" w:color="auto"/>
              <w:left w:val="nil"/>
              <w:bottom w:val="single" w:sz="4" w:space="0" w:color="auto"/>
              <w:right w:val="nil"/>
            </w:tcBorders>
            <w:shd w:val="clear" w:color="auto" w:fill="auto"/>
            <w:noWrap/>
            <w:vAlign w:val="bottom"/>
            <w:hideMark/>
          </w:tcPr>
          <w:p w14:paraId="185498E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36" w:type="pct"/>
            <w:tcBorders>
              <w:top w:val="single" w:sz="4" w:space="0" w:color="auto"/>
              <w:left w:val="nil"/>
              <w:bottom w:val="single" w:sz="4" w:space="0" w:color="auto"/>
              <w:right w:val="nil"/>
            </w:tcBorders>
            <w:shd w:val="clear" w:color="auto" w:fill="auto"/>
            <w:noWrap/>
            <w:vAlign w:val="bottom"/>
            <w:hideMark/>
          </w:tcPr>
          <w:p w14:paraId="007B8D0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782" w:type="pct"/>
            <w:tcBorders>
              <w:top w:val="single" w:sz="4" w:space="0" w:color="auto"/>
              <w:left w:val="nil"/>
              <w:bottom w:val="single" w:sz="4" w:space="0" w:color="auto"/>
              <w:right w:val="nil"/>
            </w:tcBorders>
            <w:shd w:val="clear" w:color="auto" w:fill="auto"/>
            <w:noWrap/>
            <w:vAlign w:val="center"/>
            <w:hideMark/>
          </w:tcPr>
          <w:p w14:paraId="1EDDD9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LAPA4</w:t>
            </w:r>
          </w:p>
        </w:tc>
        <w:tc>
          <w:tcPr>
            <w:tcW w:w="646" w:type="pct"/>
            <w:tcBorders>
              <w:top w:val="single" w:sz="4" w:space="0" w:color="auto"/>
              <w:left w:val="nil"/>
              <w:bottom w:val="single" w:sz="4" w:space="0" w:color="auto"/>
              <w:right w:val="nil"/>
            </w:tcBorders>
            <w:shd w:val="clear" w:color="auto" w:fill="auto"/>
            <w:noWrap/>
            <w:vAlign w:val="bottom"/>
            <w:hideMark/>
          </w:tcPr>
          <w:p w14:paraId="3FE43D5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6C56E74" w14:textId="77777777" w:rsidTr="00C947D4">
        <w:trPr>
          <w:trHeight w:val="290"/>
        </w:trPr>
        <w:tc>
          <w:tcPr>
            <w:tcW w:w="1240" w:type="pct"/>
            <w:tcBorders>
              <w:top w:val="nil"/>
              <w:left w:val="nil"/>
              <w:bottom w:val="nil"/>
              <w:right w:val="nil"/>
            </w:tcBorders>
            <w:shd w:val="clear" w:color="auto" w:fill="auto"/>
            <w:noWrap/>
            <w:vAlign w:val="bottom"/>
            <w:hideMark/>
          </w:tcPr>
          <w:p w14:paraId="618266E9"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96" w:type="pct"/>
            <w:tcBorders>
              <w:top w:val="nil"/>
              <w:left w:val="nil"/>
              <w:bottom w:val="nil"/>
              <w:right w:val="nil"/>
            </w:tcBorders>
            <w:shd w:val="clear" w:color="auto" w:fill="auto"/>
            <w:noWrap/>
            <w:vAlign w:val="bottom"/>
            <w:hideMark/>
          </w:tcPr>
          <w:p w14:paraId="62B2D87A"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36" w:type="pct"/>
            <w:tcBorders>
              <w:top w:val="nil"/>
              <w:left w:val="nil"/>
              <w:bottom w:val="nil"/>
              <w:right w:val="nil"/>
            </w:tcBorders>
            <w:shd w:val="clear" w:color="auto" w:fill="auto"/>
            <w:noWrap/>
            <w:vAlign w:val="bottom"/>
            <w:hideMark/>
          </w:tcPr>
          <w:p w14:paraId="0227A660"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626737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LEOR</w:t>
            </w:r>
          </w:p>
        </w:tc>
        <w:tc>
          <w:tcPr>
            <w:tcW w:w="646" w:type="pct"/>
            <w:tcBorders>
              <w:top w:val="nil"/>
              <w:left w:val="nil"/>
              <w:bottom w:val="nil"/>
              <w:right w:val="nil"/>
            </w:tcBorders>
            <w:shd w:val="clear" w:color="auto" w:fill="auto"/>
            <w:noWrap/>
            <w:vAlign w:val="bottom"/>
            <w:hideMark/>
          </w:tcPr>
          <w:p w14:paraId="4C29483F"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B9BFD7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F2B429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lastRenderedPageBreak/>
              <w:t>Lilaea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scilloides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9A75F2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4F9EDAD"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231FDA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LISC4</w:t>
            </w:r>
          </w:p>
        </w:tc>
        <w:tc>
          <w:tcPr>
            <w:tcW w:w="646" w:type="pct"/>
            <w:tcBorders>
              <w:top w:val="single" w:sz="4" w:space="0" w:color="auto"/>
              <w:left w:val="nil"/>
              <w:bottom w:val="single" w:sz="4" w:space="0" w:color="auto"/>
              <w:right w:val="nil"/>
            </w:tcBorders>
            <w:shd w:val="clear" w:color="auto" w:fill="auto"/>
            <w:noWrap/>
            <w:vAlign w:val="bottom"/>
            <w:hideMark/>
          </w:tcPr>
          <w:p w14:paraId="1811BD6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555E7DD" w14:textId="77777777" w:rsidTr="00C947D4">
        <w:trPr>
          <w:trHeight w:val="290"/>
        </w:trPr>
        <w:tc>
          <w:tcPr>
            <w:tcW w:w="1240" w:type="pct"/>
            <w:tcBorders>
              <w:top w:val="nil"/>
              <w:left w:val="nil"/>
              <w:bottom w:val="nil"/>
              <w:right w:val="nil"/>
            </w:tcBorders>
            <w:shd w:val="clear" w:color="auto" w:fill="auto"/>
            <w:noWrap/>
            <w:vAlign w:val="bottom"/>
            <w:hideMark/>
          </w:tcPr>
          <w:p w14:paraId="2A58CC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nil"/>
              <w:left w:val="nil"/>
              <w:bottom w:val="nil"/>
              <w:right w:val="nil"/>
            </w:tcBorders>
            <w:shd w:val="clear" w:color="auto" w:fill="auto"/>
            <w:noWrap/>
            <w:vAlign w:val="bottom"/>
            <w:hideMark/>
          </w:tcPr>
          <w:p w14:paraId="2BA0884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nil"/>
              <w:left w:val="nil"/>
              <w:bottom w:val="nil"/>
              <w:right w:val="nil"/>
            </w:tcBorders>
            <w:shd w:val="clear" w:color="auto" w:fill="auto"/>
            <w:noWrap/>
            <w:vAlign w:val="bottom"/>
            <w:hideMark/>
          </w:tcPr>
          <w:p w14:paraId="4899854E"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49BD5E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LIOC</w:t>
            </w:r>
          </w:p>
        </w:tc>
        <w:tc>
          <w:tcPr>
            <w:tcW w:w="646" w:type="pct"/>
            <w:tcBorders>
              <w:top w:val="nil"/>
              <w:left w:val="nil"/>
              <w:bottom w:val="nil"/>
              <w:right w:val="nil"/>
            </w:tcBorders>
            <w:shd w:val="clear" w:color="auto" w:fill="auto"/>
            <w:noWrap/>
            <w:vAlign w:val="bottom"/>
            <w:hideMark/>
          </w:tcPr>
          <w:p w14:paraId="296AE81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13E9DC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ACBD49"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3CE6759B"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703A9E36" w14:textId="77777777" w:rsidR="00073A5F" w:rsidRPr="000652F0" w:rsidRDefault="00073A5F" w:rsidP="00073A5F">
            <w:pPr>
              <w:spacing w:after="0" w:line="240" w:lineRule="auto"/>
              <w:rPr>
                <w:rFonts w:eastAsia="Times New Roman" w:cstheme="minorHAnsi"/>
                <w:color w:val="000000"/>
                <w:sz w:val="20"/>
                <w:szCs w:val="20"/>
              </w:rPr>
            </w:pPr>
            <w:proofErr w:type="spellStart"/>
            <w:r w:rsidRPr="000652F0">
              <w:rPr>
                <w:rFonts w:eastAsia="Times New Roman" w:cstheme="minorHAnsi"/>
                <w:i/>
                <w:iCs/>
                <w:color w:val="000000"/>
                <w:sz w:val="20"/>
                <w:szCs w:val="20"/>
              </w:rPr>
              <w:t>Lycopus</w:t>
            </w:r>
            <w:proofErr w:type="spellEnd"/>
            <w:r w:rsidRPr="000652F0">
              <w:rPr>
                <w:rFonts w:eastAsia="Times New Roman" w:cstheme="minorHAnsi"/>
                <w:color w:val="000000"/>
                <w:sz w:val="20"/>
                <w:szCs w:val="20"/>
              </w:rPr>
              <w:t xml:space="preserve"> sp. </w:t>
            </w:r>
          </w:p>
        </w:tc>
        <w:tc>
          <w:tcPr>
            <w:tcW w:w="782" w:type="pct"/>
            <w:tcBorders>
              <w:top w:val="single" w:sz="4" w:space="0" w:color="auto"/>
              <w:left w:val="nil"/>
              <w:bottom w:val="single" w:sz="4" w:space="0" w:color="auto"/>
              <w:right w:val="nil"/>
            </w:tcBorders>
            <w:shd w:val="clear" w:color="auto" w:fill="auto"/>
            <w:noWrap/>
            <w:vAlign w:val="center"/>
            <w:hideMark/>
          </w:tcPr>
          <w:p w14:paraId="13D474D5" w14:textId="77777777" w:rsidR="00073A5F" w:rsidRPr="000652F0" w:rsidRDefault="00073A5F" w:rsidP="00073A5F">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Lycopus_sp</w:t>
            </w:r>
            <w:proofErr w:type="spellEnd"/>
          </w:p>
        </w:tc>
        <w:tc>
          <w:tcPr>
            <w:tcW w:w="646" w:type="pct"/>
            <w:tcBorders>
              <w:top w:val="single" w:sz="4" w:space="0" w:color="auto"/>
              <w:left w:val="nil"/>
              <w:bottom w:val="single" w:sz="4" w:space="0" w:color="auto"/>
              <w:right w:val="nil"/>
            </w:tcBorders>
            <w:shd w:val="clear" w:color="auto" w:fill="auto"/>
            <w:noWrap/>
            <w:vAlign w:val="bottom"/>
            <w:hideMark/>
          </w:tcPr>
          <w:p w14:paraId="5892C28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C5D0AAE" w14:textId="77777777" w:rsidTr="00C947D4">
        <w:trPr>
          <w:trHeight w:val="290"/>
        </w:trPr>
        <w:tc>
          <w:tcPr>
            <w:tcW w:w="1240" w:type="pct"/>
            <w:tcBorders>
              <w:top w:val="nil"/>
              <w:left w:val="nil"/>
              <w:bottom w:val="nil"/>
              <w:right w:val="nil"/>
            </w:tcBorders>
            <w:shd w:val="clear" w:color="auto" w:fill="auto"/>
            <w:noWrap/>
            <w:vAlign w:val="bottom"/>
            <w:hideMark/>
          </w:tcPr>
          <w:p w14:paraId="2A369243"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A95E112"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1136" w:type="pct"/>
            <w:tcBorders>
              <w:top w:val="nil"/>
              <w:left w:val="nil"/>
              <w:bottom w:val="nil"/>
              <w:right w:val="nil"/>
            </w:tcBorders>
            <w:shd w:val="clear" w:color="auto" w:fill="auto"/>
            <w:noWrap/>
            <w:vAlign w:val="bottom"/>
            <w:hideMark/>
          </w:tcPr>
          <w:p w14:paraId="32E8230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782" w:type="pct"/>
            <w:tcBorders>
              <w:top w:val="nil"/>
              <w:left w:val="nil"/>
              <w:bottom w:val="nil"/>
              <w:right w:val="nil"/>
            </w:tcBorders>
            <w:shd w:val="clear" w:color="auto" w:fill="auto"/>
            <w:noWrap/>
            <w:vAlign w:val="center"/>
            <w:hideMark/>
          </w:tcPr>
          <w:p w14:paraId="0E94222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LYAM3</w:t>
            </w:r>
          </w:p>
        </w:tc>
        <w:tc>
          <w:tcPr>
            <w:tcW w:w="646" w:type="pct"/>
            <w:tcBorders>
              <w:top w:val="nil"/>
              <w:left w:val="nil"/>
              <w:bottom w:val="nil"/>
              <w:right w:val="nil"/>
            </w:tcBorders>
            <w:shd w:val="clear" w:color="auto" w:fill="auto"/>
            <w:noWrap/>
            <w:vAlign w:val="bottom"/>
            <w:hideMark/>
          </w:tcPr>
          <w:p w14:paraId="63EDFF0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6DCDA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86F80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96" w:type="pct"/>
            <w:tcBorders>
              <w:top w:val="single" w:sz="4" w:space="0" w:color="auto"/>
              <w:left w:val="nil"/>
              <w:bottom w:val="single" w:sz="4" w:space="0" w:color="auto"/>
              <w:right w:val="nil"/>
            </w:tcBorders>
            <w:shd w:val="clear" w:color="auto" w:fill="auto"/>
            <w:noWrap/>
            <w:vAlign w:val="bottom"/>
            <w:hideMark/>
          </w:tcPr>
          <w:p w14:paraId="48B34FB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36" w:type="pct"/>
            <w:tcBorders>
              <w:top w:val="single" w:sz="4" w:space="0" w:color="auto"/>
              <w:left w:val="nil"/>
              <w:bottom w:val="single" w:sz="4" w:space="0" w:color="auto"/>
              <w:right w:val="nil"/>
            </w:tcBorders>
            <w:shd w:val="clear" w:color="auto" w:fill="auto"/>
            <w:noWrap/>
            <w:vAlign w:val="bottom"/>
            <w:hideMark/>
          </w:tcPr>
          <w:p w14:paraId="2205B3A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782" w:type="pct"/>
            <w:tcBorders>
              <w:top w:val="single" w:sz="4" w:space="0" w:color="auto"/>
              <w:left w:val="nil"/>
              <w:bottom w:val="single" w:sz="4" w:space="0" w:color="auto"/>
              <w:right w:val="nil"/>
            </w:tcBorders>
            <w:shd w:val="clear" w:color="auto" w:fill="auto"/>
            <w:noWrap/>
            <w:vAlign w:val="center"/>
            <w:hideMark/>
          </w:tcPr>
          <w:p w14:paraId="4FC948B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LYTH2</w:t>
            </w:r>
          </w:p>
        </w:tc>
        <w:tc>
          <w:tcPr>
            <w:tcW w:w="646" w:type="pct"/>
            <w:tcBorders>
              <w:top w:val="single" w:sz="4" w:space="0" w:color="auto"/>
              <w:left w:val="nil"/>
              <w:bottom w:val="single" w:sz="4" w:space="0" w:color="auto"/>
              <w:right w:val="nil"/>
            </w:tcBorders>
            <w:shd w:val="clear" w:color="auto" w:fill="auto"/>
            <w:noWrap/>
            <w:vAlign w:val="bottom"/>
            <w:hideMark/>
          </w:tcPr>
          <w:p w14:paraId="77F829F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9677566" w14:textId="77777777" w:rsidTr="00C947D4">
        <w:trPr>
          <w:trHeight w:val="290"/>
        </w:trPr>
        <w:tc>
          <w:tcPr>
            <w:tcW w:w="1240" w:type="pct"/>
            <w:tcBorders>
              <w:top w:val="nil"/>
              <w:left w:val="nil"/>
              <w:bottom w:val="nil"/>
              <w:right w:val="nil"/>
            </w:tcBorders>
            <w:shd w:val="clear" w:color="auto" w:fill="auto"/>
            <w:noWrap/>
            <w:vAlign w:val="bottom"/>
            <w:hideMark/>
          </w:tcPr>
          <w:p w14:paraId="3D7673A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96" w:type="pct"/>
            <w:tcBorders>
              <w:top w:val="nil"/>
              <w:left w:val="nil"/>
              <w:bottom w:val="nil"/>
              <w:right w:val="nil"/>
            </w:tcBorders>
            <w:shd w:val="clear" w:color="auto" w:fill="auto"/>
            <w:noWrap/>
            <w:vAlign w:val="bottom"/>
            <w:hideMark/>
          </w:tcPr>
          <w:p w14:paraId="043EAEA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36" w:type="pct"/>
            <w:tcBorders>
              <w:top w:val="nil"/>
              <w:left w:val="nil"/>
              <w:bottom w:val="nil"/>
              <w:right w:val="nil"/>
            </w:tcBorders>
            <w:shd w:val="clear" w:color="auto" w:fill="auto"/>
            <w:noWrap/>
            <w:vAlign w:val="bottom"/>
            <w:hideMark/>
          </w:tcPr>
          <w:p w14:paraId="73BFC56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782" w:type="pct"/>
            <w:tcBorders>
              <w:top w:val="nil"/>
              <w:left w:val="nil"/>
              <w:bottom w:val="nil"/>
              <w:right w:val="nil"/>
            </w:tcBorders>
            <w:shd w:val="clear" w:color="auto" w:fill="auto"/>
            <w:noWrap/>
            <w:vAlign w:val="center"/>
            <w:hideMark/>
          </w:tcPr>
          <w:p w14:paraId="1F045D0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LYSA2</w:t>
            </w:r>
          </w:p>
        </w:tc>
        <w:tc>
          <w:tcPr>
            <w:tcW w:w="646" w:type="pct"/>
            <w:tcBorders>
              <w:top w:val="nil"/>
              <w:left w:val="nil"/>
              <w:bottom w:val="nil"/>
              <w:right w:val="nil"/>
            </w:tcBorders>
            <w:shd w:val="clear" w:color="auto" w:fill="auto"/>
            <w:noWrap/>
            <w:vAlign w:val="bottom"/>
            <w:hideMark/>
          </w:tcPr>
          <w:p w14:paraId="05729FC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60D1BFC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10F8C1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C7D42F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C7FC37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aquatica</w:t>
            </w:r>
          </w:p>
        </w:tc>
        <w:tc>
          <w:tcPr>
            <w:tcW w:w="782" w:type="pct"/>
            <w:tcBorders>
              <w:top w:val="single" w:sz="4" w:space="0" w:color="auto"/>
              <w:left w:val="nil"/>
              <w:bottom w:val="single" w:sz="4" w:space="0" w:color="auto"/>
              <w:right w:val="nil"/>
            </w:tcBorders>
            <w:shd w:val="clear" w:color="auto" w:fill="auto"/>
            <w:noWrap/>
            <w:vAlign w:val="center"/>
            <w:hideMark/>
          </w:tcPr>
          <w:p w14:paraId="3C79B6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MEAQ</w:t>
            </w:r>
          </w:p>
        </w:tc>
        <w:tc>
          <w:tcPr>
            <w:tcW w:w="646" w:type="pct"/>
            <w:tcBorders>
              <w:top w:val="single" w:sz="4" w:space="0" w:color="auto"/>
              <w:left w:val="nil"/>
              <w:bottom w:val="single" w:sz="4" w:space="0" w:color="auto"/>
              <w:right w:val="nil"/>
            </w:tcBorders>
            <w:shd w:val="clear" w:color="auto" w:fill="auto"/>
            <w:noWrap/>
            <w:vAlign w:val="bottom"/>
            <w:hideMark/>
          </w:tcPr>
          <w:p w14:paraId="245EB85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073A5F" w:rsidRPr="000652F0" w14:paraId="1DA8AF8F" w14:textId="77777777" w:rsidTr="00C947D4">
        <w:trPr>
          <w:trHeight w:val="290"/>
        </w:trPr>
        <w:tc>
          <w:tcPr>
            <w:tcW w:w="1240" w:type="pct"/>
            <w:tcBorders>
              <w:top w:val="nil"/>
              <w:left w:val="nil"/>
              <w:bottom w:val="nil"/>
              <w:right w:val="nil"/>
            </w:tcBorders>
            <w:shd w:val="clear" w:color="auto" w:fill="auto"/>
            <w:noWrap/>
            <w:vAlign w:val="bottom"/>
            <w:hideMark/>
          </w:tcPr>
          <w:p w14:paraId="69B6687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96" w:type="pct"/>
            <w:tcBorders>
              <w:top w:val="nil"/>
              <w:left w:val="nil"/>
              <w:bottom w:val="nil"/>
              <w:right w:val="nil"/>
            </w:tcBorders>
            <w:shd w:val="clear" w:color="auto" w:fill="auto"/>
            <w:noWrap/>
            <w:vAlign w:val="bottom"/>
            <w:hideMark/>
          </w:tcPr>
          <w:p w14:paraId="15D37CA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36" w:type="pct"/>
            <w:tcBorders>
              <w:top w:val="nil"/>
              <w:left w:val="nil"/>
              <w:bottom w:val="nil"/>
              <w:right w:val="nil"/>
            </w:tcBorders>
            <w:shd w:val="clear" w:color="auto" w:fill="auto"/>
            <w:noWrap/>
            <w:vAlign w:val="bottom"/>
            <w:hideMark/>
          </w:tcPr>
          <w:p w14:paraId="6D619BB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782" w:type="pct"/>
            <w:tcBorders>
              <w:top w:val="nil"/>
              <w:left w:val="nil"/>
              <w:bottom w:val="nil"/>
              <w:right w:val="nil"/>
            </w:tcBorders>
            <w:shd w:val="clear" w:color="auto" w:fill="auto"/>
            <w:noWrap/>
            <w:vAlign w:val="center"/>
            <w:hideMark/>
          </w:tcPr>
          <w:p w14:paraId="54A0545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MEAR4</w:t>
            </w:r>
          </w:p>
        </w:tc>
        <w:tc>
          <w:tcPr>
            <w:tcW w:w="646" w:type="pct"/>
            <w:tcBorders>
              <w:top w:val="nil"/>
              <w:left w:val="nil"/>
              <w:bottom w:val="nil"/>
              <w:right w:val="nil"/>
            </w:tcBorders>
            <w:shd w:val="clear" w:color="auto" w:fill="auto"/>
            <w:noWrap/>
            <w:vAlign w:val="bottom"/>
            <w:hideMark/>
          </w:tcPr>
          <w:p w14:paraId="25CF52D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729618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63CB0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96" w:type="pct"/>
            <w:tcBorders>
              <w:top w:val="single" w:sz="4" w:space="0" w:color="auto"/>
              <w:left w:val="nil"/>
              <w:bottom w:val="single" w:sz="4" w:space="0" w:color="auto"/>
              <w:right w:val="nil"/>
            </w:tcBorders>
            <w:shd w:val="clear" w:color="auto" w:fill="auto"/>
            <w:noWrap/>
            <w:vAlign w:val="bottom"/>
            <w:hideMark/>
          </w:tcPr>
          <w:p w14:paraId="6E71A43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36" w:type="pct"/>
            <w:tcBorders>
              <w:top w:val="single" w:sz="4" w:space="0" w:color="auto"/>
              <w:left w:val="nil"/>
              <w:bottom w:val="single" w:sz="4" w:space="0" w:color="auto"/>
              <w:right w:val="nil"/>
            </w:tcBorders>
            <w:shd w:val="clear" w:color="auto" w:fill="auto"/>
            <w:noWrap/>
            <w:vAlign w:val="bottom"/>
            <w:hideMark/>
          </w:tcPr>
          <w:p w14:paraId="18B59A7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782" w:type="pct"/>
            <w:tcBorders>
              <w:top w:val="single" w:sz="4" w:space="0" w:color="auto"/>
              <w:left w:val="nil"/>
              <w:bottom w:val="single" w:sz="4" w:space="0" w:color="auto"/>
              <w:right w:val="nil"/>
            </w:tcBorders>
            <w:shd w:val="clear" w:color="auto" w:fill="auto"/>
            <w:noWrap/>
            <w:vAlign w:val="center"/>
            <w:hideMark/>
          </w:tcPr>
          <w:p w14:paraId="09F287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METR3</w:t>
            </w:r>
          </w:p>
        </w:tc>
        <w:tc>
          <w:tcPr>
            <w:tcW w:w="646" w:type="pct"/>
            <w:tcBorders>
              <w:top w:val="single" w:sz="4" w:space="0" w:color="auto"/>
              <w:left w:val="nil"/>
              <w:bottom w:val="single" w:sz="4" w:space="0" w:color="auto"/>
              <w:right w:val="nil"/>
            </w:tcBorders>
            <w:shd w:val="clear" w:color="auto" w:fill="auto"/>
            <w:noWrap/>
            <w:vAlign w:val="bottom"/>
            <w:hideMark/>
          </w:tcPr>
          <w:p w14:paraId="383367F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AD5D1FF" w14:textId="77777777" w:rsidTr="00C947D4">
        <w:trPr>
          <w:trHeight w:val="290"/>
        </w:trPr>
        <w:tc>
          <w:tcPr>
            <w:tcW w:w="1240" w:type="pct"/>
            <w:tcBorders>
              <w:top w:val="nil"/>
              <w:left w:val="nil"/>
              <w:bottom w:val="nil"/>
              <w:right w:val="nil"/>
            </w:tcBorders>
            <w:shd w:val="clear" w:color="auto" w:fill="auto"/>
            <w:noWrap/>
            <w:vAlign w:val="bottom"/>
            <w:hideMark/>
          </w:tcPr>
          <w:p w14:paraId="799035B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Mimulus </w:t>
            </w:r>
            <w:proofErr w:type="spellStart"/>
            <w:r w:rsidRPr="000652F0">
              <w:rPr>
                <w:rFonts w:eastAsia="Times New Roman" w:cstheme="minorHAnsi"/>
                <w:i/>
                <w:iCs/>
                <w:sz w:val="20"/>
                <w:szCs w:val="20"/>
              </w:rPr>
              <w:t>guttatus</w:t>
            </w:r>
            <w:proofErr w:type="spellEnd"/>
          </w:p>
        </w:tc>
        <w:tc>
          <w:tcPr>
            <w:tcW w:w="1196" w:type="pct"/>
            <w:tcBorders>
              <w:top w:val="nil"/>
              <w:left w:val="nil"/>
              <w:bottom w:val="nil"/>
              <w:right w:val="nil"/>
            </w:tcBorders>
            <w:shd w:val="clear" w:color="auto" w:fill="auto"/>
            <w:noWrap/>
            <w:vAlign w:val="bottom"/>
            <w:hideMark/>
          </w:tcPr>
          <w:p w14:paraId="2C6A737F"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0ADD8EE7"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0BFFD7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MIGU</w:t>
            </w:r>
          </w:p>
        </w:tc>
        <w:tc>
          <w:tcPr>
            <w:tcW w:w="646" w:type="pct"/>
            <w:tcBorders>
              <w:top w:val="nil"/>
              <w:left w:val="nil"/>
              <w:bottom w:val="nil"/>
              <w:right w:val="nil"/>
            </w:tcBorders>
            <w:shd w:val="clear" w:color="auto" w:fill="auto"/>
            <w:noWrap/>
            <w:vAlign w:val="bottom"/>
            <w:hideMark/>
          </w:tcPr>
          <w:p w14:paraId="106CD937"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37117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7E5F44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BD872E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09BCC31D"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Myrica</w:t>
            </w:r>
            <w:proofErr w:type="spellEnd"/>
            <w:r w:rsidRPr="000652F0">
              <w:rPr>
                <w:rFonts w:eastAsia="Times New Roman" w:cstheme="minorHAnsi"/>
                <w:i/>
                <w:iCs/>
                <w:color w:val="000000"/>
                <w:sz w:val="20"/>
                <w:szCs w:val="20"/>
              </w:rPr>
              <w:t xml:space="preserve"> gale</w:t>
            </w:r>
          </w:p>
        </w:tc>
        <w:tc>
          <w:tcPr>
            <w:tcW w:w="782" w:type="pct"/>
            <w:tcBorders>
              <w:top w:val="single" w:sz="4" w:space="0" w:color="auto"/>
              <w:left w:val="nil"/>
              <w:bottom w:val="single" w:sz="4" w:space="0" w:color="auto"/>
              <w:right w:val="nil"/>
            </w:tcBorders>
            <w:shd w:val="clear" w:color="auto" w:fill="auto"/>
            <w:noWrap/>
            <w:vAlign w:val="center"/>
            <w:hideMark/>
          </w:tcPr>
          <w:p w14:paraId="2995F6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MYGA</w:t>
            </w:r>
          </w:p>
        </w:tc>
        <w:tc>
          <w:tcPr>
            <w:tcW w:w="646" w:type="pct"/>
            <w:tcBorders>
              <w:top w:val="single" w:sz="4" w:space="0" w:color="auto"/>
              <w:left w:val="nil"/>
              <w:bottom w:val="single" w:sz="4" w:space="0" w:color="auto"/>
              <w:right w:val="nil"/>
            </w:tcBorders>
            <w:shd w:val="clear" w:color="auto" w:fill="auto"/>
            <w:noWrap/>
            <w:vAlign w:val="bottom"/>
            <w:hideMark/>
          </w:tcPr>
          <w:p w14:paraId="790CDAE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1172C3C" w14:textId="77777777" w:rsidTr="00C947D4">
        <w:trPr>
          <w:trHeight w:val="290"/>
        </w:trPr>
        <w:tc>
          <w:tcPr>
            <w:tcW w:w="1240" w:type="pct"/>
            <w:tcBorders>
              <w:top w:val="nil"/>
              <w:left w:val="nil"/>
              <w:bottom w:val="nil"/>
              <w:right w:val="nil"/>
            </w:tcBorders>
            <w:shd w:val="clear" w:color="auto" w:fill="auto"/>
            <w:noWrap/>
            <w:vAlign w:val="bottom"/>
            <w:hideMark/>
          </w:tcPr>
          <w:p w14:paraId="44A5963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96" w:type="pct"/>
            <w:tcBorders>
              <w:top w:val="nil"/>
              <w:left w:val="nil"/>
              <w:bottom w:val="nil"/>
              <w:right w:val="nil"/>
            </w:tcBorders>
            <w:shd w:val="clear" w:color="auto" w:fill="auto"/>
            <w:noWrap/>
            <w:vAlign w:val="bottom"/>
            <w:hideMark/>
          </w:tcPr>
          <w:p w14:paraId="1F8168D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36" w:type="pct"/>
            <w:tcBorders>
              <w:top w:val="nil"/>
              <w:left w:val="nil"/>
              <w:bottom w:val="nil"/>
              <w:right w:val="nil"/>
            </w:tcBorders>
            <w:shd w:val="clear" w:color="auto" w:fill="auto"/>
            <w:noWrap/>
            <w:vAlign w:val="bottom"/>
            <w:hideMark/>
          </w:tcPr>
          <w:p w14:paraId="429EFEC8"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782" w:type="pct"/>
            <w:tcBorders>
              <w:top w:val="nil"/>
              <w:left w:val="nil"/>
              <w:bottom w:val="nil"/>
              <w:right w:val="nil"/>
            </w:tcBorders>
            <w:shd w:val="clear" w:color="auto" w:fill="auto"/>
            <w:noWrap/>
            <w:vAlign w:val="center"/>
            <w:hideMark/>
          </w:tcPr>
          <w:p w14:paraId="68A104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MYSC</w:t>
            </w:r>
          </w:p>
        </w:tc>
        <w:tc>
          <w:tcPr>
            <w:tcW w:w="646" w:type="pct"/>
            <w:tcBorders>
              <w:top w:val="nil"/>
              <w:left w:val="nil"/>
              <w:bottom w:val="nil"/>
              <w:right w:val="nil"/>
            </w:tcBorders>
            <w:shd w:val="clear" w:color="auto" w:fill="auto"/>
            <w:noWrap/>
            <w:vAlign w:val="bottom"/>
            <w:hideMark/>
          </w:tcPr>
          <w:p w14:paraId="044473B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2F6E8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108D8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B77FCB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5266D1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E33FFA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OESA</w:t>
            </w:r>
          </w:p>
        </w:tc>
        <w:tc>
          <w:tcPr>
            <w:tcW w:w="646" w:type="pct"/>
            <w:tcBorders>
              <w:top w:val="single" w:sz="4" w:space="0" w:color="auto"/>
              <w:left w:val="nil"/>
              <w:bottom w:val="single" w:sz="4" w:space="0" w:color="auto"/>
              <w:right w:val="nil"/>
            </w:tcBorders>
            <w:shd w:val="clear" w:color="auto" w:fill="auto"/>
            <w:noWrap/>
            <w:vAlign w:val="bottom"/>
            <w:hideMark/>
          </w:tcPr>
          <w:p w14:paraId="6BE3332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B577D51" w14:textId="77777777" w:rsidTr="00C947D4">
        <w:trPr>
          <w:trHeight w:val="290"/>
        </w:trPr>
        <w:tc>
          <w:tcPr>
            <w:tcW w:w="1240" w:type="pct"/>
            <w:tcBorders>
              <w:top w:val="nil"/>
              <w:left w:val="nil"/>
              <w:bottom w:val="nil"/>
              <w:right w:val="nil"/>
            </w:tcBorders>
            <w:shd w:val="clear" w:color="auto" w:fill="auto"/>
            <w:noWrap/>
            <w:vAlign w:val="bottom"/>
            <w:hideMark/>
          </w:tcPr>
          <w:p w14:paraId="64B05D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1196" w:type="pct"/>
            <w:tcBorders>
              <w:top w:val="nil"/>
              <w:left w:val="nil"/>
              <w:bottom w:val="nil"/>
              <w:right w:val="nil"/>
            </w:tcBorders>
            <w:shd w:val="clear" w:color="auto" w:fill="auto"/>
            <w:noWrap/>
            <w:vAlign w:val="bottom"/>
            <w:hideMark/>
          </w:tcPr>
          <w:p w14:paraId="5CF8438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1136" w:type="pct"/>
            <w:tcBorders>
              <w:top w:val="nil"/>
              <w:left w:val="nil"/>
              <w:bottom w:val="nil"/>
              <w:right w:val="nil"/>
            </w:tcBorders>
            <w:shd w:val="clear" w:color="auto" w:fill="auto"/>
            <w:noWrap/>
            <w:vAlign w:val="bottom"/>
            <w:hideMark/>
          </w:tcPr>
          <w:p w14:paraId="3B42F2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782" w:type="pct"/>
            <w:tcBorders>
              <w:top w:val="nil"/>
              <w:left w:val="nil"/>
              <w:bottom w:val="nil"/>
              <w:right w:val="nil"/>
            </w:tcBorders>
            <w:shd w:val="clear" w:color="auto" w:fill="auto"/>
            <w:noWrap/>
            <w:vAlign w:val="center"/>
            <w:hideMark/>
          </w:tcPr>
          <w:p w14:paraId="124CA10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PHAR3</w:t>
            </w:r>
          </w:p>
        </w:tc>
        <w:tc>
          <w:tcPr>
            <w:tcW w:w="646" w:type="pct"/>
            <w:tcBorders>
              <w:top w:val="nil"/>
              <w:left w:val="nil"/>
              <w:bottom w:val="nil"/>
              <w:right w:val="nil"/>
            </w:tcBorders>
            <w:shd w:val="clear" w:color="auto" w:fill="auto"/>
            <w:noWrap/>
            <w:vAlign w:val="bottom"/>
            <w:hideMark/>
          </w:tcPr>
          <w:p w14:paraId="20CB891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23D7503"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66F623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1A17D75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FADB62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6326FF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PLDID</w:t>
            </w:r>
          </w:p>
        </w:tc>
        <w:tc>
          <w:tcPr>
            <w:tcW w:w="646" w:type="pct"/>
            <w:tcBorders>
              <w:top w:val="single" w:sz="4" w:space="0" w:color="auto"/>
              <w:left w:val="nil"/>
              <w:bottom w:val="single" w:sz="4" w:space="0" w:color="auto"/>
              <w:right w:val="nil"/>
            </w:tcBorders>
            <w:shd w:val="clear" w:color="auto" w:fill="auto"/>
            <w:noWrap/>
            <w:vAlign w:val="bottom"/>
            <w:hideMark/>
          </w:tcPr>
          <w:p w14:paraId="37FEBA4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852C00B" w14:textId="77777777" w:rsidTr="00C947D4">
        <w:trPr>
          <w:trHeight w:val="290"/>
        </w:trPr>
        <w:tc>
          <w:tcPr>
            <w:tcW w:w="1240" w:type="pct"/>
            <w:tcBorders>
              <w:top w:val="nil"/>
              <w:left w:val="nil"/>
              <w:bottom w:val="nil"/>
              <w:right w:val="nil"/>
            </w:tcBorders>
            <w:shd w:val="clear" w:color="auto" w:fill="auto"/>
            <w:noWrap/>
            <w:vAlign w:val="bottom"/>
            <w:hideMark/>
          </w:tcPr>
          <w:p w14:paraId="4ABEBC8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palustris</w:t>
            </w:r>
          </w:p>
        </w:tc>
        <w:tc>
          <w:tcPr>
            <w:tcW w:w="1196" w:type="pct"/>
            <w:tcBorders>
              <w:top w:val="nil"/>
              <w:left w:val="nil"/>
              <w:bottom w:val="nil"/>
              <w:right w:val="nil"/>
            </w:tcBorders>
            <w:shd w:val="clear" w:color="auto" w:fill="auto"/>
            <w:noWrap/>
            <w:vAlign w:val="bottom"/>
            <w:hideMark/>
          </w:tcPr>
          <w:p w14:paraId="1254132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palustris</w:t>
            </w:r>
          </w:p>
        </w:tc>
        <w:tc>
          <w:tcPr>
            <w:tcW w:w="1136" w:type="pct"/>
            <w:tcBorders>
              <w:top w:val="nil"/>
              <w:left w:val="nil"/>
              <w:bottom w:val="nil"/>
              <w:right w:val="nil"/>
            </w:tcBorders>
            <w:shd w:val="clear" w:color="auto" w:fill="auto"/>
            <w:noWrap/>
            <w:vAlign w:val="bottom"/>
            <w:hideMark/>
          </w:tcPr>
          <w:p w14:paraId="3E6EFC1C"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2CA823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xml:space="preserve">POPA2 </w:t>
            </w:r>
          </w:p>
        </w:tc>
        <w:tc>
          <w:tcPr>
            <w:tcW w:w="646" w:type="pct"/>
            <w:tcBorders>
              <w:top w:val="nil"/>
              <w:left w:val="nil"/>
              <w:bottom w:val="nil"/>
              <w:right w:val="nil"/>
            </w:tcBorders>
            <w:shd w:val="clear" w:color="auto" w:fill="auto"/>
            <w:noWrap/>
            <w:vAlign w:val="bottom"/>
            <w:hideMark/>
          </w:tcPr>
          <w:p w14:paraId="6DF20265"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822E01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99E60CE"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trivialis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BF48D95"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FE889A9"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F5EE0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POTR2</w:t>
            </w:r>
          </w:p>
        </w:tc>
        <w:tc>
          <w:tcPr>
            <w:tcW w:w="646" w:type="pct"/>
            <w:tcBorders>
              <w:top w:val="single" w:sz="4" w:space="0" w:color="auto"/>
              <w:left w:val="nil"/>
              <w:bottom w:val="single" w:sz="4" w:space="0" w:color="auto"/>
              <w:right w:val="nil"/>
            </w:tcBorders>
            <w:shd w:val="clear" w:color="auto" w:fill="auto"/>
            <w:noWrap/>
            <w:vAlign w:val="bottom"/>
            <w:hideMark/>
          </w:tcPr>
          <w:p w14:paraId="13B9C0B7"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9A4777B" w14:textId="77777777" w:rsidTr="00C947D4">
        <w:trPr>
          <w:trHeight w:val="290"/>
        </w:trPr>
        <w:tc>
          <w:tcPr>
            <w:tcW w:w="1240" w:type="pct"/>
            <w:tcBorders>
              <w:top w:val="nil"/>
              <w:left w:val="nil"/>
              <w:bottom w:val="nil"/>
              <w:right w:val="nil"/>
            </w:tcBorders>
            <w:shd w:val="clear" w:color="auto" w:fill="auto"/>
            <w:noWrap/>
            <w:vAlign w:val="bottom"/>
            <w:hideMark/>
          </w:tcPr>
          <w:p w14:paraId="4CFC4B6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5E61906"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Grass (</w:t>
            </w:r>
            <w:proofErr w:type="spellStart"/>
            <w:r w:rsidRPr="000652F0">
              <w:rPr>
                <w:rFonts w:eastAsia="Times New Roman" w:cstheme="minorHAnsi"/>
                <w:sz w:val="20"/>
                <w:szCs w:val="20"/>
              </w:rPr>
              <w:t>unid</w:t>
            </w:r>
            <w:proofErr w:type="spellEnd"/>
            <w:r w:rsidRPr="000652F0">
              <w:rPr>
                <w:rFonts w:eastAsia="Times New Roman" w:cstheme="minorHAnsi"/>
                <w:sz w:val="20"/>
                <w:szCs w:val="20"/>
              </w:rPr>
              <w:t>)</w:t>
            </w:r>
          </w:p>
        </w:tc>
        <w:tc>
          <w:tcPr>
            <w:tcW w:w="1136" w:type="pct"/>
            <w:tcBorders>
              <w:top w:val="nil"/>
              <w:left w:val="nil"/>
              <w:bottom w:val="nil"/>
              <w:right w:val="nil"/>
            </w:tcBorders>
            <w:shd w:val="clear" w:color="auto" w:fill="auto"/>
            <w:noWrap/>
            <w:vAlign w:val="bottom"/>
            <w:hideMark/>
          </w:tcPr>
          <w:p w14:paraId="675AA3CA"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1B4A6775"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Poaceae_misc</w:t>
            </w:r>
            <w:proofErr w:type="spellEnd"/>
          </w:p>
        </w:tc>
        <w:tc>
          <w:tcPr>
            <w:tcW w:w="646" w:type="pct"/>
            <w:tcBorders>
              <w:top w:val="nil"/>
              <w:left w:val="nil"/>
              <w:bottom w:val="nil"/>
              <w:right w:val="nil"/>
            </w:tcBorders>
            <w:shd w:val="clear" w:color="auto" w:fill="auto"/>
            <w:noWrap/>
            <w:vAlign w:val="bottom"/>
            <w:hideMark/>
          </w:tcPr>
          <w:p w14:paraId="106FBCA3"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168A57F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588815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Polygonum hydropiper</w:t>
            </w:r>
          </w:p>
        </w:tc>
        <w:tc>
          <w:tcPr>
            <w:tcW w:w="1196" w:type="pct"/>
            <w:tcBorders>
              <w:top w:val="single" w:sz="4" w:space="0" w:color="auto"/>
              <w:left w:val="nil"/>
              <w:bottom w:val="single" w:sz="4" w:space="0" w:color="auto"/>
              <w:right w:val="nil"/>
            </w:tcBorders>
            <w:shd w:val="clear" w:color="auto" w:fill="auto"/>
            <w:noWrap/>
            <w:vAlign w:val="bottom"/>
            <w:hideMark/>
          </w:tcPr>
          <w:p w14:paraId="00D7211B"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81DC04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865675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POHY</w:t>
            </w:r>
          </w:p>
        </w:tc>
        <w:tc>
          <w:tcPr>
            <w:tcW w:w="646" w:type="pct"/>
            <w:tcBorders>
              <w:top w:val="single" w:sz="4" w:space="0" w:color="auto"/>
              <w:left w:val="nil"/>
              <w:bottom w:val="single" w:sz="4" w:space="0" w:color="auto"/>
              <w:right w:val="nil"/>
            </w:tcBorders>
            <w:shd w:val="clear" w:color="auto" w:fill="auto"/>
            <w:noWrap/>
            <w:vAlign w:val="bottom"/>
            <w:hideMark/>
          </w:tcPr>
          <w:p w14:paraId="353A3ED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314AC1" w14:textId="77777777" w:rsidTr="00C947D4">
        <w:trPr>
          <w:trHeight w:val="290"/>
        </w:trPr>
        <w:tc>
          <w:tcPr>
            <w:tcW w:w="1240" w:type="pct"/>
            <w:tcBorders>
              <w:top w:val="nil"/>
              <w:left w:val="nil"/>
              <w:bottom w:val="nil"/>
              <w:right w:val="nil"/>
            </w:tcBorders>
            <w:shd w:val="clear" w:color="auto" w:fill="auto"/>
            <w:noWrap/>
            <w:vAlign w:val="bottom"/>
            <w:hideMark/>
          </w:tcPr>
          <w:p w14:paraId="545E451F"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96" w:type="pct"/>
            <w:tcBorders>
              <w:top w:val="nil"/>
              <w:left w:val="nil"/>
              <w:bottom w:val="nil"/>
              <w:right w:val="nil"/>
            </w:tcBorders>
            <w:shd w:val="clear" w:color="auto" w:fill="auto"/>
            <w:noWrap/>
            <w:vAlign w:val="bottom"/>
            <w:hideMark/>
          </w:tcPr>
          <w:p w14:paraId="3F8EA9A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36" w:type="pct"/>
            <w:tcBorders>
              <w:top w:val="nil"/>
              <w:left w:val="nil"/>
              <w:bottom w:val="nil"/>
              <w:right w:val="nil"/>
            </w:tcBorders>
            <w:shd w:val="clear" w:color="auto" w:fill="auto"/>
            <w:noWrap/>
            <w:vAlign w:val="bottom"/>
            <w:hideMark/>
          </w:tcPr>
          <w:p w14:paraId="5F0F3B0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782" w:type="pct"/>
            <w:tcBorders>
              <w:top w:val="nil"/>
              <w:left w:val="nil"/>
              <w:bottom w:val="nil"/>
              <w:right w:val="nil"/>
            </w:tcBorders>
            <w:shd w:val="clear" w:color="auto" w:fill="auto"/>
            <w:noWrap/>
            <w:vAlign w:val="center"/>
            <w:hideMark/>
          </w:tcPr>
          <w:p w14:paraId="6657F0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POPA23</w:t>
            </w:r>
          </w:p>
        </w:tc>
        <w:tc>
          <w:tcPr>
            <w:tcW w:w="646" w:type="pct"/>
            <w:tcBorders>
              <w:top w:val="nil"/>
              <w:left w:val="nil"/>
              <w:bottom w:val="nil"/>
              <w:right w:val="nil"/>
            </w:tcBorders>
            <w:shd w:val="clear" w:color="auto" w:fill="auto"/>
            <w:noWrap/>
            <w:vAlign w:val="bottom"/>
            <w:hideMark/>
          </w:tcPr>
          <w:p w14:paraId="569F314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DBAA29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20D942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Puccinella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pauciflora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DFA2F7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FB5C5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3116DD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PUPA3</w:t>
            </w:r>
          </w:p>
        </w:tc>
        <w:tc>
          <w:tcPr>
            <w:tcW w:w="646" w:type="pct"/>
            <w:tcBorders>
              <w:top w:val="single" w:sz="4" w:space="0" w:color="auto"/>
              <w:left w:val="nil"/>
              <w:bottom w:val="single" w:sz="4" w:space="0" w:color="auto"/>
              <w:right w:val="nil"/>
            </w:tcBorders>
            <w:shd w:val="clear" w:color="auto" w:fill="auto"/>
            <w:noWrap/>
            <w:vAlign w:val="bottom"/>
            <w:hideMark/>
          </w:tcPr>
          <w:p w14:paraId="2EAF7F7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F9BD99A" w14:textId="77777777" w:rsidTr="00C947D4">
        <w:trPr>
          <w:trHeight w:val="290"/>
        </w:trPr>
        <w:tc>
          <w:tcPr>
            <w:tcW w:w="1240" w:type="pct"/>
            <w:tcBorders>
              <w:top w:val="nil"/>
              <w:left w:val="nil"/>
              <w:bottom w:val="nil"/>
              <w:right w:val="nil"/>
            </w:tcBorders>
            <w:shd w:val="clear" w:color="auto" w:fill="auto"/>
            <w:noWrap/>
            <w:vAlign w:val="bottom"/>
            <w:hideMark/>
          </w:tcPr>
          <w:p w14:paraId="1BFC86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conglomeratus</w:t>
            </w:r>
            <w:proofErr w:type="spellEnd"/>
          </w:p>
        </w:tc>
        <w:tc>
          <w:tcPr>
            <w:tcW w:w="1196" w:type="pct"/>
            <w:tcBorders>
              <w:top w:val="nil"/>
              <w:left w:val="nil"/>
              <w:bottom w:val="nil"/>
              <w:right w:val="nil"/>
            </w:tcBorders>
            <w:shd w:val="clear" w:color="auto" w:fill="auto"/>
            <w:noWrap/>
            <w:vAlign w:val="bottom"/>
            <w:hideMark/>
          </w:tcPr>
          <w:p w14:paraId="41B8ECB9"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6E5E4A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Rumex_conglomeratus</w:t>
            </w:r>
            <w:proofErr w:type="spellEnd"/>
          </w:p>
        </w:tc>
        <w:tc>
          <w:tcPr>
            <w:tcW w:w="782" w:type="pct"/>
            <w:tcBorders>
              <w:top w:val="nil"/>
              <w:left w:val="nil"/>
              <w:bottom w:val="nil"/>
              <w:right w:val="nil"/>
            </w:tcBorders>
            <w:shd w:val="clear" w:color="auto" w:fill="auto"/>
            <w:noWrap/>
            <w:vAlign w:val="center"/>
            <w:hideMark/>
          </w:tcPr>
          <w:p w14:paraId="3253594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RUCO2</w:t>
            </w:r>
          </w:p>
        </w:tc>
        <w:tc>
          <w:tcPr>
            <w:tcW w:w="646" w:type="pct"/>
            <w:tcBorders>
              <w:top w:val="nil"/>
              <w:left w:val="nil"/>
              <w:bottom w:val="nil"/>
              <w:right w:val="nil"/>
            </w:tcBorders>
            <w:shd w:val="clear" w:color="auto" w:fill="auto"/>
            <w:noWrap/>
            <w:vAlign w:val="bottom"/>
            <w:hideMark/>
          </w:tcPr>
          <w:p w14:paraId="4296007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91392B7"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8F7A7A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FE7D98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90254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0F2A83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RUOC3</w:t>
            </w:r>
          </w:p>
        </w:tc>
        <w:tc>
          <w:tcPr>
            <w:tcW w:w="646" w:type="pct"/>
            <w:tcBorders>
              <w:top w:val="single" w:sz="4" w:space="0" w:color="auto"/>
              <w:left w:val="nil"/>
              <w:bottom w:val="single" w:sz="4" w:space="0" w:color="auto"/>
              <w:right w:val="nil"/>
            </w:tcBorders>
            <w:shd w:val="clear" w:color="auto" w:fill="auto"/>
            <w:noWrap/>
            <w:vAlign w:val="bottom"/>
            <w:hideMark/>
          </w:tcPr>
          <w:p w14:paraId="382B882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5E92D8" w14:textId="77777777" w:rsidTr="00C947D4">
        <w:trPr>
          <w:trHeight w:val="290"/>
        </w:trPr>
        <w:tc>
          <w:tcPr>
            <w:tcW w:w="1240" w:type="pct"/>
            <w:tcBorders>
              <w:top w:val="nil"/>
              <w:left w:val="nil"/>
              <w:bottom w:val="nil"/>
              <w:right w:val="nil"/>
            </w:tcBorders>
            <w:shd w:val="clear" w:color="auto" w:fill="auto"/>
            <w:noWrap/>
            <w:vAlign w:val="bottom"/>
            <w:hideMark/>
          </w:tcPr>
          <w:p w14:paraId="7EF060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96" w:type="pct"/>
            <w:tcBorders>
              <w:top w:val="nil"/>
              <w:left w:val="nil"/>
              <w:bottom w:val="nil"/>
              <w:right w:val="nil"/>
            </w:tcBorders>
            <w:shd w:val="clear" w:color="auto" w:fill="auto"/>
            <w:noWrap/>
            <w:vAlign w:val="bottom"/>
            <w:hideMark/>
          </w:tcPr>
          <w:p w14:paraId="66A1D06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36" w:type="pct"/>
            <w:tcBorders>
              <w:top w:val="nil"/>
              <w:left w:val="nil"/>
              <w:bottom w:val="nil"/>
              <w:right w:val="nil"/>
            </w:tcBorders>
            <w:shd w:val="clear" w:color="auto" w:fill="auto"/>
            <w:noWrap/>
            <w:vAlign w:val="bottom"/>
            <w:hideMark/>
          </w:tcPr>
          <w:p w14:paraId="68C3E43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782" w:type="pct"/>
            <w:tcBorders>
              <w:top w:val="nil"/>
              <w:left w:val="nil"/>
              <w:bottom w:val="nil"/>
              <w:right w:val="nil"/>
            </w:tcBorders>
            <w:shd w:val="clear" w:color="auto" w:fill="auto"/>
            <w:noWrap/>
            <w:vAlign w:val="center"/>
            <w:hideMark/>
          </w:tcPr>
          <w:p w14:paraId="3E17F18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SALA2</w:t>
            </w:r>
          </w:p>
        </w:tc>
        <w:tc>
          <w:tcPr>
            <w:tcW w:w="646" w:type="pct"/>
            <w:tcBorders>
              <w:top w:val="nil"/>
              <w:left w:val="nil"/>
              <w:bottom w:val="nil"/>
              <w:right w:val="nil"/>
            </w:tcBorders>
            <w:shd w:val="clear" w:color="auto" w:fill="auto"/>
            <w:noWrap/>
            <w:vAlign w:val="bottom"/>
            <w:hideMark/>
          </w:tcPr>
          <w:p w14:paraId="379A453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6FBBF5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B343AF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C6EF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3CD669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scouleriana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9E68B4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SASC</w:t>
            </w:r>
          </w:p>
        </w:tc>
        <w:tc>
          <w:tcPr>
            <w:tcW w:w="646" w:type="pct"/>
            <w:tcBorders>
              <w:top w:val="single" w:sz="4" w:space="0" w:color="auto"/>
              <w:left w:val="nil"/>
              <w:bottom w:val="single" w:sz="4" w:space="0" w:color="auto"/>
              <w:right w:val="nil"/>
            </w:tcBorders>
            <w:shd w:val="clear" w:color="auto" w:fill="auto"/>
            <w:noWrap/>
            <w:vAlign w:val="bottom"/>
            <w:hideMark/>
          </w:tcPr>
          <w:p w14:paraId="3C79C80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2EBB4AD" w14:textId="77777777" w:rsidTr="00C947D4">
        <w:trPr>
          <w:trHeight w:val="290"/>
        </w:trPr>
        <w:tc>
          <w:tcPr>
            <w:tcW w:w="1240" w:type="pct"/>
            <w:tcBorders>
              <w:top w:val="nil"/>
              <w:left w:val="nil"/>
              <w:bottom w:val="nil"/>
              <w:right w:val="nil"/>
            </w:tcBorders>
            <w:shd w:val="clear" w:color="auto" w:fill="auto"/>
            <w:noWrap/>
            <w:vAlign w:val="bottom"/>
            <w:hideMark/>
          </w:tcPr>
          <w:p w14:paraId="22E722D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96" w:type="pct"/>
            <w:tcBorders>
              <w:top w:val="nil"/>
              <w:left w:val="nil"/>
              <w:bottom w:val="nil"/>
              <w:right w:val="nil"/>
            </w:tcBorders>
            <w:shd w:val="clear" w:color="auto" w:fill="auto"/>
            <w:noWrap/>
            <w:vAlign w:val="bottom"/>
            <w:hideMark/>
          </w:tcPr>
          <w:p w14:paraId="182FCC6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36" w:type="pct"/>
            <w:tcBorders>
              <w:top w:val="nil"/>
              <w:left w:val="nil"/>
              <w:bottom w:val="nil"/>
              <w:right w:val="nil"/>
            </w:tcBorders>
            <w:shd w:val="clear" w:color="auto" w:fill="auto"/>
            <w:noWrap/>
            <w:vAlign w:val="bottom"/>
            <w:hideMark/>
          </w:tcPr>
          <w:p w14:paraId="7CC227E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782" w:type="pct"/>
            <w:tcBorders>
              <w:top w:val="nil"/>
              <w:left w:val="nil"/>
              <w:bottom w:val="nil"/>
              <w:right w:val="nil"/>
            </w:tcBorders>
            <w:shd w:val="clear" w:color="auto" w:fill="auto"/>
            <w:noWrap/>
            <w:vAlign w:val="center"/>
            <w:hideMark/>
          </w:tcPr>
          <w:p w14:paraId="3F8256A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SALUL</w:t>
            </w:r>
          </w:p>
        </w:tc>
        <w:tc>
          <w:tcPr>
            <w:tcW w:w="646" w:type="pct"/>
            <w:tcBorders>
              <w:top w:val="nil"/>
              <w:left w:val="nil"/>
              <w:bottom w:val="nil"/>
              <w:right w:val="nil"/>
            </w:tcBorders>
            <w:shd w:val="clear" w:color="auto" w:fill="auto"/>
            <w:noWrap/>
            <w:vAlign w:val="bottom"/>
            <w:hideMark/>
          </w:tcPr>
          <w:p w14:paraId="064367A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29F110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77F303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56A2A0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44DB9CF8"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821C0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SASI2</w:t>
            </w:r>
          </w:p>
        </w:tc>
        <w:tc>
          <w:tcPr>
            <w:tcW w:w="646" w:type="pct"/>
            <w:tcBorders>
              <w:top w:val="single" w:sz="4" w:space="0" w:color="auto"/>
              <w:left w:val="nil"/>
              <w:bottom w:val="single" w:sz="4" w:space="0" w:color="auto"/>
              <w:right w:val="nil"/>
            </w:tcBorders>
            <w:shd w:val="clear" w:color="auto" w:fill="auto"/>
            <w:noWrap/>
            <w:vAlign w:val="bottom"/>
            <w:hideMark/>
          </w:tcPr>
          <w:p w14:paraId="01D139B2"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BAA56B3" w14:textId="77777777" w:rsidTr="00C947D4">
        <w:trPr>
          <w:trHeight w:val="290"/>
        </w:trPr>
        <w:tc>
          <w:tcPr>
            <w:tcW w:w="1240" w:type="pct"/>
            <w:tcBorders>
              <w:top w:val="nil"/>
              <w:left w:val="nil"/>
              <w:bottom w:val="nil"/>
              <w:right w:val="nil"/>
            </w:tcBorders>
            <w:shd w:val="clear" w:color="auto" w:fill="auto"/>
            <w:noWrap/>
            <w:vAlign w:val="bottom"/>
            <w:hideMark/>
          </w:tcPr>
          <w:p w14:paraId="3B5CBEDE"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i/>
                <w:iCs/>
                <w:sz w:val="20"/>
                <w:szCs w:val="20"/>
              </w:rPr>
              <w:t>Salix</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70131127"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26860273"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E18C439"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Salix_sp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172CC5BB"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79C1B5D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0CCDA9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EB54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81118E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microcarpus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2F545E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SCMI2</w:t>
            </w:r>
          </w:p>
        </w:tc>
        <w:tc>
          <w:tcPr>
            <w:tcW w:w="646" w:type="pct"/>
            <w:tcBorders>
              <w:top w:val="single" w:sz="4" w:space="0" w:color="auto"/>
              <w:left w:val="nil"/>
              <w:bottom w:val="single" w:sz="4" w:space="0" w:color="auto"/>
              <w:right w:val="nil"/>
            </w:tcBorders>
            <w:shd w:val="clear" w:color="auto" w:fill="auto"/>
            <w:noWrap/>
            <w:vAlign w:val="bottom"/>
            <w:hideMark/>
          </w:tcPr>
          <w:p w14:paraId="7688D0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D6C4BDE" w14:textId="77777777" w:rsidTr="00C947D4">
        <w:trPr>
          <w:trHeight w:val="290"/>
        </w:trPr>
        <w:tc>
          <w:tcPr>
            <w:tcW w:w="1240" w:type="pct"/>
            <w:tcBorders>
              <w:top w:val="nil"/>
              <w:left w:val="nil"/>
              <w:bottom w:val="nil"/>
              <w:right w:val="nil"/>
            </w:tcBorders>
            <w:shd w:val="clear" w:color="auto" w:fill="auto"/>
            <w:noWrap/>
            <w:vAlign w:val="bottom"/>
            <w:hideMark/>
          </w:tcPr>
          <w:p w14:paraId="1769767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96" w:type="pct"/>
            <w:tcBorders>
              <w:top w:val="nil"/>
              <w:left w:val="nil"/>
              <w:bottom w:val="nil"/>
              <w:right w:val="nil"/>
            </w:tcBorders>
            <w:shd w:val="clear" w:color="auto" w:fill="auto"/>
            <w:noWrap/>
            <w:vAlign w:val="bottom"/>
            <w:hideMark/>
          </w:tcPr>
          <w:p w14:paraId="43F33F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36" w:type="pct"/>
            <w:tcBorders>
              <w:top w:val="nil"/>
              <w:left w:val="nil"/>
              <w:bottom w:val="nil"/>
              <w:right w:val="nil"/>
            </w:tcBorders>
            <w:shd w:val="clear" w:color="auto" w:fill="auto"/>
            <w:noWrap/>
            <w:vAlign w:val="bottom"/>
            <w:hideMark/>
          </w:tcPr>
          <w:p w14:paraId="65CE49A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Schoenoplectus tabernaemontani</w:t>
            </w:r>
          </w:p>
        </w:tc>
        <w:tc>
          <w:tcPr>
            <w:tcW w:w="782" w:type="pct"/>
            <w:tcBorders>
              <w:top w:val="nil"/>
              <w:left w:val="nil"/>
              <w:bottom w:val="nil"/>
              <w:right w:val="nil"/>
            </w:tcBorders>
            <w:shd w:val="clear" w:color="auto" w:fill="auto"/>
            <w:noWrap/>
            <w:vAlign w:val="center"/>
            <w:hideMark/>
          </w:tcPr>
          <w:p w14:paraId="35ED3A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SCTA2</w:t>
            </w:r>
          </w:p>
        </w:tc>
        <w:tc>
          <w:tcPr>
            <w:tcW w:w="646" w:type="pct"/>
            <w:tcBorders>
              <w:top w:val="nil"/>
              <w:left w:val="nil"/>
              <w:bottom w:val="nil"/>
              <w:right w:val="nil"/>
            </w:tcBorders>
            <w:shd w:val="clear" w:color="auto" w:fill="auto"/>
            <w:noWrap/>
            <w:vAlign w:val="bottom"/>
            <w:hideMark/>
          </w:tcPr>
          <w:p w14:paraId="68D70F21" w14:textId="77777777" w:rsidR="00073A5F" w:rsidRPr="000652F0" w:rsidRDefault="00073A5F" w:rsidP="00073A5F">
            <w:pPr>
              <w:spacing w:after="0" w:line="240" w:lineRule="auto"/>
              <w:jc w:val="center"/>
              <w:rPr>
                <w:rFonts w:eastAsia="Times New Roman" w:cstheme="minorHAnsi"/>
                <w:sz w:val="20"/>
                <w:szCs w:val="20"/>
              </w:rPr>
            </w:pPr>
            <w:r w:rsidRPr="000652F0">
              <w:rPr>
                <w:rFonts w:eastAsia="Times New Roman" w:cstheme="minorHAnsi"/>
                <w:sz w:val="20"/>
                <w:szCs w:val="20"/>
              </w:rPr>
              <w:t>Y</w:t>
            </w:r>
          </w:p>
        </w:tc>
      </w:tr>
      <w:tr w:rsidR="00073A5F" w:rsidRPr="000652F0" w14:paraId="3AB2E5B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A7462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96" w:type="pct"/>
            <w:tcBorders>
              <w:top w:val="single" w:sz="4" w:space="0" w:color="auto"/>
              <w:left w:val="nil"/>
              <w:bottom w:val="single" w:sz="4" w:space="0" w:color="auto"/>
              <w:right w:val="nil"/>
            </w:tcBorders>
            <w:shd w:val="clear" w:color="auto" w:fill="auto"/>
            <w:noWrap/>
            <w:vAlign w:val="bottom"/>
            <w:hideMark/>
          </w:tcPr>
          <w:p w14:paraId="523C5E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36" w:type="pct"/>
            <w:tcBorders>
              <w:top w:val="single" w:sz="4" w:space="0" w:color="auto"/>
              <w:left w:val="nil"/>
              <w:bottom w:val="single" w:sz="4" w:space="0" w:color="auto"/>
              <w:right w:val="nil"/>
            </w:tcBorders>
            <w:shd w:val="clear" w:color="auto" w:fill="auto"/>
            <w:noWrap/>
            <w:vAlign w:val="bottom"/>
            <w:hideMark/>
          </w:tcPr>
          <w:p w14:paraId="70FA9905"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782" w:type="pct"/>
            <w:tcBorders>
              <w:top w:val="single" w:sz="4" w:space="0" w:color="auto"/>
              <w:left w:val="nil"/>
              <w:bottom w:val="single" w:sz="4" w:space="0" w:color="auto"/>
              <w:right w:val="nil"/>
            </w:tcBorders>
            <w:shd w:val="clear" w:color="auto" w:fill="auto"/>
            <w:noWrap/>
            <w:vAlign w:val="center"/>
            <w:hideMark/>
          </w:tcPr>
          <w:p w14:paraId="58CD47F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SIHE4</w:t>
            </w:r>
          </w:p>
        </w:tc>
        <w:tc>
          <w:tcPr>
            <w:tcW w:w="646" w:type="pct"/>
            <w:tcBorders>
              <w:top w:val="single" w:sz="4" w:space="0" w:color="auto"/>
              <w:left w:val="nil"/>
              <w:bottom w:val="single" w:sz="4" w:space="0" w:color="auto"/>
              <w:right w:val="nil"/>
            </w:tcBorders>
            <w:shd w:val="clear" w:color="auto" w:fill="auto"/>
            <w:noWrap/>
            <w:vAlign w:val="bottom"/>
            <w:hideMark/>
          </w:tcPr>
          <w:p w14:paraId="564F491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32A9126" w14:textId="77777777" w:rsidTr="00C947D4">
        <w:trPr>
          <w:trHeight w:val="290"/>
        </w:trPr>
        <w:tc>
          <w:tcPr>
            <w:tcW w:w="1240" w:type="pct"/>
            <w:tcBorders>
              <w:top w:val="nil"/>
              <w:left w:val="nil"/>
              <w:bottom w:val="nil"/>
              <w:right w:val="nil"/>
            </w:tcBorders>
            <w:shd w:val="clear" w:color="auto" w:fill="auto"/>
            <w:noWrap/>
            <w:vAlign w:val="bottom"/>
            <w:hideMark/>
          </w:tcPr>
          <w:p w14:paraId="7C22B34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96" w:type="pct"/>
            <w:tcBorders>
              <w:top w:val="nil"/>
              <w:left w:val="nil"/>
              <w:bottom w:val="nil"/>
              <w:right w:val="nil"/>
            </w:tcBorders>
            <w:shd w:val="clear" w:color="auto" w:fill="auto"/>
            <w:noWrap/>
            <w:vAlign w:val="bottom"/>
            <w:hideMark/>
          </w:tcPr>
          <w:p w14:paraId="5A45A8C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36" w:type="pct"/>
            <w:tcBorders>
              <w:top w:val="nil"/>
              <w:left w:val="nil"/>
              <w:bottom w:val="nil"/>
              <w:right w:val="nil"/>
            </w:tcBorders>
            <w:shd w:val="clear" w:color="auto" w:fill="auto"/>
            <w:noWrap/>
            <w:vAlign w:val="bottom"/>
            <w:hideMark/>
          </w:tcPr>
          <w:p w14:paraId="3D68B46F"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74DECD8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SISU2</w:t>
            </w:r>
          </w:p>
        </w:tc>
        <w:tc>
          <w:tcPr>
            <w:tcW w:w="646" w:type="pct"/>
            <w:tcBorders>
              <w:top w:val="nil"/>
              <w:left w:val="nil"/>
              <w:bottom w:val="nil"/>
              <w:right w:val="nil"/>
            </w:tcBorders>
            <w:shd w:val="clear" w:color="auto" w:fill="auto"/>
            <w:noWrap/>
            <w:vAlign w:val="bottom"/>
            <w:hideMark/>
          </w:tcPr>
          <w:p w14:paraId="227EBD2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8AC6B5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0F49C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Sonchus</w:t>
            </w:r>
            <w:proofErr w:type="spellEnd"/>
            <w:r w:rsidRPr="000652F0">
              <w:rPr>
                <w:rFonts w:eastAsia="Times New Roman" w:cstheme="minorHAnsi"/>
                <w:i/>
                <w:iCs/>
                <w:sz w:val="20"/>
                <w:szCs w:val="20"/>
              </w:rPr>
              <w:t xml:space="preserve"> arvensis</w:t>
            </w:r>
          </w:p>
        </w:tc>
        <w:tc>
          <w:tcPr>
            <w:tcW w:w="1196" w:type="pct"/>
            <w:tcBorders>
              <w:top w:val="single" w:sz="4" w:space="0" w:color="auto"/>
              <w:left w:val="nil"/>
              <w:bottom w:val="single" w:sz="4" w:space="0" w:color="auto"/>
              <w:right w:val="nil"/>
            </w:tcBorders>
            <w:shd w:val="clear" w:color="auto" w:fill="auto"/>
            <w:noWrap/>
            <w:vAlign w:val="bottom"/>
            <w:hideMark/>
          </w:tcPr>
          <w:p w14:paraId="3C8F260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AB190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8FCFD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SOAR2</w:t>
            </w:r>
          </w:p>
        </w:tc>
        <w:tc>
          <w:tcPr>
            <w:tcW w:w="646" w:type="pct"/>
            <w:tcBorders>
              <w:top w:val="single" w:sz="4" w:space="0" w:color="auto"/>
              <w:left w:val="nil"/>
              <w:bottom w:val="single" w:sz="4" w:space="0" w:color="auto"/>
              <w:right w:val="nil"/>
            </w:tcBorders>
            <w:shd w:val="clear" w:color="auto" w:fill="auto"/>
            <w:noWrap/>
            <w:vAlign w:val="bottom"/>
            <w:hideMark/>
          </w:tcPr>
          <w:p w14:paraId="4C8C97E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144EFDB" w14:textId="77777777" w:rsidTr="00C947D4">
        <w:trPr>
          <w:trHeight w:val="290"/>
        </w:trPr>
        <w:tc>
          <w:tcPr>
            <w:tcW w:w="1240" w:type="pct"/>
            <w:tcBorders>
              <w:top w:val="nil"/>
              <w:left w:val="nil"/>
              <w:bottom w:val="nil"/>
              <w:right w:val="nil"/>
            </w:tcBorders>
            <w:shd w:val="clear" w:color="auto" w:fill="auto"/>
            <w:noWrap/>
            <w:vAlign w:val="bottom"/>
            <w:hideMark/>
          </w:tcPr>
          <w:p w14:paraId="199E83B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71306D54"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69DF2BE5"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Symphotrichum</w:t>
            </w:r>
            <w:proofErr w:type="spellEnd"/>
            <w:r w:rsidRPr="000652F0">
              <w:rPr>
                <w:rFonts w:eastAsia="Times New Roman" w:cstheme="minorHAnsi"/>
                <w:i/>
                <w:iCs/>
                <w:color w:val="000000"/>
                <w:sz w:val="20"/>
                <w:szCs w:val="20"/>
              </w:rPr>
              <w:t xml:space="preserve"> subspicatum</w:t>
            </w:r>
          </w:p>
        </w:tc>
        <w:tc>
          <w:tcPr>
            <w:tcW w:w="782" w:type="pct"/>
            <w:tcBorders>
              <w:top w:val="nil"/>
              <w:left w:val="nil"/>
              <w:bottom w:val="nil"/>
              <w:right w:val="nil"/>
            </w:tcBorders>
            <w:shd w:val="clear" w:color="auto" w:fill="auto"/>
            <w:noWrap/>
            <w:vAlign w:val="center"/>
            <w:hideMark/>
          </w:tcPr>
          <w:p w14:paraId="31A3DE1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SYSU4</w:t>
            </w:r>
          </w:p>
        </w:tc>
        <w:tc>
          <w:tcPr>
            <w:tcW w:w="646" w:type="pct"/>
            <w:tcBorders>
              <w:top w:val="nil"/>
              <w:left w:val="nil"/>
              <w:bottom w:val="nil"/>
              <w:right w:val="nil"/>
            </w:tcBorders>
            <w:shd w:val="clear" w:color="auto" w:fill="auto"/>
            <w:noWrap/>
            <w:vAlign w:val="bottom"/>
            <w:hideMark/>
          </w:tcPr>
          <w:p w14:paraId="768CC3E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A64E07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B2642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02B9CDF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D20533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C25BCA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TRWO</w:t>
            </w:r>
          </w:p>
        </w:tc>
        <w:tc>
          <w:tcPr>
            <w:tcW w:w="646" w:type="pct"/>
            <w:tcBorders>
              <w:top w:val="single" w:sz="4" w:space="0" w:color="auto"/>
              <w:left w:val="nil"/>
              <w:bottom w:val="single" w:sz="4" w:space="0" w:color="auto"/>
              <w:right w:val="nil"/>
            </w:tcBorders>
            <w:shd w:val="clear" w:color="auto" w:fill="auto"/>
            <w:noWrap/>
            <w:vAlign w:val="bottom"/>
            <w:hideMark/>
          </w:tcPr>
          <w:p w14:paraId="5EC22DD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3DA4CA5" w14:textId="77777777" w:rsidTr="00C947D4">
        <w:trPr>
          <w:trHeight w:val="290"/>
        </w:trPr>
        <w:tc>
          <w:tcPr>
            <w:tcW w:w="1240" w:type="pct"/>
            <w:tcBorders>
              <w:top w:val="nil"/>
              <w:left w:val="nil"/>
              <w:bottom w:val="nil"/>
              <w:right w:val="nil"/>
            </w:tcBorders>
            <w:shd w:val="clear" w:color="auto" w:fill="auto"/>
            <w:noWrap/>
            <w:vAlign w:val="bottom"/>
            <w:hideMark/>
          </w:tcPr>
          <w:p w14:paraId="6B04869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96" w:type="pct"/>
            <w:tcBorders>
              <w:top w:val="nil"/>
              <w:left w:val="nil"/>
              <w:bottom w:val="nil"/>
              <w:right w:val="nil"/>
            </w:tcBorders>
            <w:shd w:val="clear" w:color="auto" w:fill="auto"/>
            <w:noWrap/>
            <w:vAlign w:val="bottom"/>
            <w:hideMark/>
          </w:tcPr>
          <w:p w14:paraId="27ABC8F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36" w:type="pct"/>
            <w:tcBorders>
              <w:top w:val="nil"/>
              <w:left w:val="nil"/>
              <w:bottom w:val="nil"/>
              <w:right w:val="nil"/>
            </w:tcBorders>
            <w:shd w:val="clear" w:color="auto" w:fill="auto"/>
            <w:noWrap/>
            <w:vAlign w:val="bottom"/>
            <w:hideMark/>
          </w:tcPr>
          <w:p w14:paraId="04486BB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782" w:type="pct"/>
            <w:tcBorders>
              <w:top w:val="nil"/>
              <w:left w:val="nil"/>
              <w:bottom w:val="nil"/>
              <w:right w:val="nil"/>
            </w:tcBorders>
            <w:shd w:val="clear" w:color="auto" w:fill="auto"/>
            <w:noWrap/>
            <w:vAlign w:val="center"/>
            <w:hideMark/>
          </w:tcPr>
          <w:p w14:paraId="69582A3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TYLA</w:t>
            </w:r>
          </w:p>
        </w:tc>
        <w:tc>
          <w:tcPr>
            <w:tcW w:w="646" w:type="pct"/>
            <w:tcBorders>
              <w:top w:val="nil"/>
              <w:left w:val="nil"/>
              <w:bottom w:val="nil"/>
              <w:right w:val="nil"/>
            </w:tcBorders>
            <w:shd w:val="clear" w:color="auto" w:fill="auto"/>
            <w:noWrap/>
            <w:vAlign w:val="bottom"/>
            <w:hideMark/>
          </w:tcPr>
          <w:p w14:paraId="76591DD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7B8EB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B2EE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Zannichellia</w:t>
            </w:r>
            <w:proofErr w:type="spellEnd"/>
            <w:r w:rsidRPr="000652F0">
              <w:rPr>
                <w:rFonts w:eastAsia="Times New Roman" w:cstheme="minorHAnsi"/>
                <w:i/>
                <w:iCs/>
                <w:sz w:val="20"/>
                <w:szCs w:val="20"/>
              </w:rPr>
              <w:t xml:space="preserve"> palustris</w:t>
            </w:r>
          </w:p>
        </w:tc>
        <w:tc>
          <w:tcPr>
            <w:tcW w:w="1196" w:type="pct"/>
            <w:tcBorders>
              <w:top w:val="single" w:sz="4" w:space="0" w:color="auto"/>
              <w:left w:val="nil"/>
              <w:bottom w:val="single" w:sz="4" w:space="0" w:color="auto"/>
              <w:right w:val="nil"/>
            </w:tcBorders>
            <w:shd w:val="clear" w:color="auto" w:fill="auto"/>
            <w:noWrap/>
            <w:vAlign w:val="bottom"/>
            <w:hideMark/>
          </w:tcPr>
          <w:p w14:paraId="40025EE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5FEC25E"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97367D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ZAPA</w:t>
            </w:r>
          </w:p>
        </w:tc>
        <w:tc>
          <w:tcPr>
            <w:tcW w:w="646" w:type="pct"/>
            <w:tcBorders>
              <w:top w:val="single" w:sz="4" w:space="0" w:color="auto"/>
              <w:left w:val="nil"/>
              <w:bottom w:val="single" w:sz="4" w:space="0" w:color="auto"/>
              <w:right w:val="nil"/>
            </w:tcBorders>
            <w:shd w:val="clear" w:color="auto" w:fill="auto"/>
            <w:noWrap/>
            <w:vAlign w:val="bottom"/>
            <w:hideMark/>
          </w:tcPr>
          <w:p w14:paraId="2B62845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bl>
    <w:p w14:paraId="27C6FB9F" w14:textId="27164432" w:rsidR="000652F0" w:rsidRDefault="000652F0" w:rsidP="009418F9"/>
    <w:p w14:paraId="1C42EF15" w14:textId="3C9F515A" w:rsidR="00767EAD" w:rsidRDefault="00767EAD">
      <w:r>
        <w:br w:type="page"/>
      </w:r>
    </w:p>
    <w:p w14:paraId="15923ED1" w14:textId="2A4756B5" w:rsidR="007218B1" w:rsidRPr="00B263DD" w:rsidRDefault="007218B1" w:rsidP="00B263DD">
      <w:pPr>
        <w:rPr>
          <w:rFonts w:asciiTheme="majorHAnsi" w:eastAsiaTheme="majorEastAsia" w:hAnsiTheme="majorHAnsi" w:cstheme="majorBidi"/>
          <w:color w:val="2F5496" w:themeColor="accent1" w:themeShade="BF"/>
          <w:sz w:val="32"/>
          <w:szCs w:val="32"/>
        </w:rPr>
        <w:sectPr w:rsidR="007218B1" w:rsidRPr="00B263DD" w:rsidSect="002D0891">
          <w:pgSz w:w="12240" w:h="15840"/>
          <w:pgMar w:top="1440" w:right="1440" w:bottom="1440" w:left="1440" w:header="720" w:footer="720" w:gutter="0"/>
          <w:lnNumType w:countBy="1" w:restart="continuous"/>
          <w:cols w:space="720"/>
          <w:docGrid w:linePitch="360"/>
        </w:sectPr>
      </w:pPr>
    </w:p>
    <w:p w14:paraId="0945E3C3" w14:textId="7DFAB22C" w:rsidR="00AA3D91" w:rsidRDefault="00AA3D91" w:rsidP="00AA3D91">
      <w:pPr>
        <w:pStyle w:val="Heading1"/>
        <w:numPr>
          <w:ilvl w:val="0"/>
          <w:numId w:val="0"/>
        </w:numPr>
      </w:pPr>
      <w:r>
        <w:lastRenderedPageBreak/>
        <w:t>Suggested journals</w:t>
      </w:r>
    </w:p>
    <w:p w14:paraId="7EFEA7E6" w14:textId="0659312E" w:rsidR="00AA3D91" w:rsidRDefault="00AA3D91" w:rsidP="002828DE"/>
    <w:tbl>
      <w:tblPr>
        <w:tblStyle w:val="TableGrid"/>
        <w:tblW w:w="0" w:type="auto"/>
        <w:tblLook w:val="04A0" w:firstRow="1" w:lastRow="0" w:firstColumn="1" w:lastColumn="0" w:noHBand="0" w:noVBand="1"/>
      </w:tblPr>
      <w:tblGrid>
        <w:gridCol w:w="1348"/>
        <w:gridCol w:w="1047"/>
        <w:gridCol w:w="3684"/>
        <w:gridCol w:w="1236"/>
        <w:gridCol w:w="1653"/>
        <w:gridCol w:w="3982"/>
      </w:tblGrid>
      <w:tr w:rsidR="00996F64" w:rsidRPr="00995656" w14:paraId="4B21E67E" w14:textId="55E48287" w:rsidTr="00EC5A6B">
        <w:tc>
          <w:tcPr>
            <w:tcW w:w="1365" w:type="dxa"/>
          </w:tcPr>
          <w:p w14:paraId="5D2FAF1B" w14:textId="38C3F7A6" w:rsidR="00B4156B" w:rsidRPr="00995656" w:rsidRDefault="00B4156B" w:rsidP="002828DE">
            <w:pPr>
              <w:jc w:val="center"/>
              <w:rPr>
                <w:b/>
                <w:sz w:val="20"/>
                <w:szCs w:val="20"/>
              </w:rPr>
            </w:pPr>
            <w:r w:rsidRPr="00995656">
              <w:rPr>
                <w:b/>
                <w:sz w:val="20"/>
                <w:szCs w:val="20"/>
              </w:rPr>
              <w:t>Journal title</w:t>
            </w:r>
          </w:p>
        </w:tc>
        <w:tc>
          <w:tcPr>
            <w:tcW w:w="1060" w:type="dxa"/>
          </w:tcPr>
          <w:p w14:paraId="095D8A42" w14:textId="22E81764" w:rsidR="00B4156B" w:rsidRPr="00995656" w:rsidRDefault="00B4156B" w:rsidP="002828DE">
            <w:pPr>
              <w:jc w:val="center"/>
              <w:rPr>
                <w:b/>
                <w:sz w:val="20"/>
                <w:szCs w:val="20"/>
              </w:rPr>
            </w:pPr>
            <w:r w:rsidRPr="00995656">
              <w:rPr>
                <w:b/>
                <w:sz w:val="20"/>
                <w:szCs w:val="20"/>
              </w:rPr>
              <w:t>IF</w:t>
            </w:r>
          </w:p>
        </w:tc>
        <w:tc>
          <w:tcPr>
            <w:tcW w:w="3780" w:type="dxa"/>
          </w:tcPr>
          <w:p w14:paraId="648DCB95" w14:textId="5A2259FC" w:rsidR="00B4156B" w:rsidRPr="00995656" w:rsidRDefault="00B4156B" w:rsidP="002828DE">
            <w:pPr>
              <w:jc w:val="center"/>
              <w:rPr>
                <w:b/>
                <w:sz w:val="20"/>
                <w:szCs w:val="20"/>
              </w:rPr>
            </w:pPr>
            <w:r w:rsidRPr="00995656">
              <w:rPr>
                <w:b/>
                <w:sz w:val="20"/>
                <w:szCs w:val="20"/>
              </w:rPr>
              <w:t>Aims &amp; scope</w:t>
            </w:r>
          </w:p>
        </w:tc>
        <w:tc>
          <w:tcPr>
            <w:tcW w:w="696" w:type="dxa"/>
          </w:tcPr>
          <w:p w14:paraId="74FA4483" w14:textId="5507D3BE" w:rsidR="00B4156B" w:rsidRPr="00995656" w:rsidRDefault="00B4156B" w:rsidP="002828DE">
            <w:pPr>
              <w:jc w:val="center"/>
              <w:rPr>
                <w:b/>
                <w:sz w:val="20"/>
                <w:szCs w:val="20"/>
              </w:rPr>
            </w:pPr>
            <w:r w:rsidRPr="00995656">
              <w:rPr>
                <w:b/>
                <w:sz w:val="20"/>
                <w:szCs w:val="20"/>
              </w:rPr>
              <w:t>Publication frequency</w:t>
            </w:r>
          </w:p>
        </w:tc>
        <w:tc>
          <w:tcPr>
            <w:tcW w:w="1666" w:type="dxa"/>
          </w:tcPr>
          <w:p w14:paraId="2EC80984" w14:textId="36FB14DE" w:rsidR="00B4156B" w:rsidRPr="00995656" w:rsidRDefault="00B4156B" w:rsidP="002828DE">
            <w:pPr>
              <w:jc w:val="center"/>
              <w:rPr>
                <w:b/>
                <w:sz w:val="20"/>
                <w:szCs w:val="20"/>
              </w:rPr>
            </w:pPr>
            <w:r w:rsidRPr="00995656">
              <w:rPr>
                <w:b/>
                <w:sz w:val="20"/>
                <w:szCs w:val="20"/>
              </w:rPr>
              <w:t>Publication Fees</w:t>
            </w:r>
            <w:r w:rsidR="008A6471" w:rsidRPr="00995656">
              <w:rPr>
                <w:b/>
                <w:sz w:val="20"/>
                <w:szCs w:val="20"/>
              </w:rPr>
              <w:t xml:space="preserve"> (USD)</w:t>
            </w:r>
          </w:p>
        </w:tc>
        <w:tc>
          <w:tcPr>
            <w:tcW w:w="4118" w:type="dxa"/>
          </w:tcPr>
          <w:p w14:paraId="3A705267" w14:textId="487AA294" w:rsidR="00B4156B" w:rsidRPr="00995656" w:rsidRDefault="00B4156B" w:rsidP="002828DE">
            <w:pPr>
              <w:jc w:val="center"/>
              <w:rPr>
                <w:b/>
                <w:sz w:val="20"/>
                <w:szCs w:val="20"/>
              </w:rPr>
            </w:pPr>
            <w:r w:rsidRPr="00995656">
              <w:rPr>
                <w:b/>
                <w:sz w:val="20"/>
                <w:szCs w:val="20"/>
              </w:rPr>
              <w:t>Notes</w:t>
            </w:r>
          </w:p>
        </w:tc>
      </w:tr>
      <w:tr w:rsidR="00996F64" w:rsidRPr="00995656" w14:paraId="06E31135" w14:textId="6F480F8B" w:rsidTr="00EC5A6B">
        <w:tc>
          <w:tcPr>
            <w:tcW w:w="1365" w:type="dxa"/>
          </w:tcPr>
          <w:p w14:paraId="6E944BEF" w14:textId="416E74B4" w:rsidR="00B4156B" w:rsidRPr="00995656" w:rsidRDefault="00B4156B">
            <w:pPr>
              <w:rPr>
                <w:sz w:val="20"/>
                <w:szCs w:val="20"/>
              </w:rPr>
            </w:pPr>
            <w:r w:rsidRPr="00995656">
              <w:rPr>
                <w:sz w:val="20"/>
                <w:szCs w:val="20"/>
              </w:rPr>
              <w:t>Ecology &amp; Society</w:t>
            </w:r>
          </w:p>
        </w:tc>
        <w:tc>
          <w:tcPr>
            <w:tcW w:w="1060" w:type="dxa"/>
          </w:tcPr>
          <w:p w14:paraId="4A31F9B3" w14:textId="17AE2EE6" w:rsidR="00B4156B" w:rsidRPr="00995656" w:rsidRDefault="00B4156B">
            <w:pPr>
              <w:rPr>
                <w:sz w:val="20"/>
                <w:szCs w:val="20"/>
              </w:rPr>
            </w:pPr>
            <w:r w:rsidRPr="00995656">
              <w:rPr>
                <w:sz w:val="20"/>
                <w:szCs w:val="20"/>
              </w:rPr>
              <w:t>4.14 (2018)</w:t>
            </w:r>
          </w:p>
        </w:tc>
        <w:tc>
          <w:tcPr>
            <w:tcW w:w="3780" w:type="dxa"/>
          </w:tcPr>
          <w:p w14:paraId="2C8E6013" w14:textId="77777777" w:rsidR="00995656" w:rsidRPr="0011737A" w:rsidRDefault="00C06C16" w:rsidP="00995656">
            <w:pPr>
              <w:pStyle w:val="ListParagraph"/>
              <w:numPr>
                <w:ilvl w:val="0"/>
                <w:numId w:val="18"/>
              </w:numPr>
              <w:rPr>
                <w:b/>
                <w:sz w:val="20"/>
                <w:szCs w:val="20"/>
              </w:rPr>
            </w:pPr>
            <w:r w:rsidRPr="0011737A">
              <w:rPr>
                <w:b/>
                <w:sz w:val="20"/>
                <w:szCs w:val="20"/>
              </w:rPr>
              <w:t>the management, stewardship and sustainable use of ecological systems, resources and biological diversity at all levels</w:t>
            </w:r>
          </w:p>
          <w:p w14:paraId="5C1E1B6A" w14:textId="77777777" w:rsidR="00995656" w:rsidRPr="00995656" w:rsidRDefault="00C06C16" w:rsidP="00995656">
            <w:pPr>
              <w:pStyle w:val="ListParagraph"/>
              <w:numPr>
                <w:ilvl w:val="0"/>
                <w:numId w:val="18"/>
              </w:numPr>
              <w:rPr>
                <w:sz w:val="20"/>
                <w:szCs w:val="20"/>
              </w:rPr>
            </w:pPr>
            <w:r w:rsidRPr="00995656">
              <w:rPr>
                <w:sz w:val="20"/>
                <w:szCs w:val="20"/>
              </w:rPr>
              <w:t xml:space="preserve"> the role natural systems play in social and political systems and conversely, the effect of social, economic and political institutions on ecological systems and services, and </w:t>
            </w:r>
          </w:p>
          <w:p w14:paraId="35ECE2F6" w14:textId="77777777" w:rsidR="00B4156B" w:rsidRPr="00995656" w:rsidRDefault="00C06C16" w:rsidP="00995656">
            <w:pPr>
              <w:pStyle w:val="ListParagraph"/>
              <w:numPr>
                <w:ilvl w:val="0"/>
                <w:numId w:val="18"/>
              </w:numPr>
              <w:rPr>
                <w:sz w:val="20"/>
                <w:szCs w:val="20"/>
              </w:rPr>
            </w:pPr>
            <w:r w:rsidRPr="00995656">
              <w:rPr>
                <w:sz w:val="20"/>
                <w:szCs w:val="20"/>
              </w:rPr>
              <w:t>the means by which we can develop and sustain desired ecological, social and political states.</w:t>
            </w:r>
          </w:p>
          <w:p w14:paraId="7A4514D3" w14:textId="4743AF8B" w:rsidR="00995656" w:rsidRPr="00995656" w:rsidRDefault="00073A5F" w:rsidP="00995656">
            <w:pPr>
              <w:pStyle w:val="ListParagraph"/>
              <w:numPr>
                <w:ilvl w:val="0"/>
                <w:numId w:val="18"/>
              </w:numPr>
              <w:rPr>
                <w:sz w:val="20"/>
                <w:szCs w:val="20"/>
              </w:rPr>
            </w:pPr>
            <w:hyperlink r:id="rId18" w:anchor="other_1" w:history="1">
              <w:r w:rsidR="00995656" w:rsidRPr="00995656">
                <w:rPr>
                  <w:rStyle w:val="Hyperlink"/>
                  <w:sz w:val="20"/>
                  <w:szCs w:val="20"/>
                </w:rPr>
                <w:t>Link to editorial policies</w:t>
              </w:r>
            </w:hyperlink>
          </w:p>
        </w:tc>
        <w:tc>
          <w:tcPr>
            <w:tcW w:w="696" w:type="dxa"/>
          </w:tcPr>
          <w:p w14:paraId="4FF6C1F0" w14:textId="5F37D805" w:rsidR="00B4156B" w:rsidRPr="00995656" w:rsidRDefault="00B4156B">
            <w:pPr>
              <w:rPr>
                <w:sz w:val="20"/>
                <w:szCs w:val="20"/>
              </w:rPr>
            </w:pPr>
            <w:r w:rsidRPr="00995656">
              <w:rPr>
                <w:sz w:val="20"/>
                <w:szCs w:val="20"/>
              </w:rPr>
              <w:t>Quarterly; accepted articles available immediately</w:t>
            </w:r>
          </w:p>
        </w:tc>
        <w:tc>
          <w:tcPr>
            <w:tcW w:w="1666" w:type="dxa"/>
          </w:tcPr>
          <w:p w14:paraId="473CE9D3" w14:textId="4AEBEBF8" w:rsidR="00B4156B" w:rsidRPr="00995656" w:rsidRDefault="00B4156B">
            <w:pPr>
              <w:rPr>
                <w:sz w:val="20"/>
                <w:szCs w:val="20"/>
              </w:rPr>
            </w:pPr>
            <w:r w:rsidRPr="00995656">
              <w:rPr>
                <w:sz w:val="20"/>
                <w:szCs w:val="20"/>
              </w:rPr>
              <w:t>$975 for first 5000 words (excluding figures</w:t>
            </w:r>
            <w:r w:rsidR="00A534FB">
              <w:rPr>
                <w:sz w:val="20"/>
                <w:szCs w:val="20"/>
              </w:rPr>
              <w:t>/tables</w:t>
            </w:r>
            <w:r w:rsidRPr="00995656">
              <w:rPr>
                <w:sz w:val="20"/>
                <w:szCs w:val="20"/>
              </w:rPr>
              <w:t xml:space="preserve">, captions, Lit Cited, Appendices). </w:t>
            </w:r>
            <w:hyperlink r:id="rId19" w:anchor="other_2" w:history="1">
              <w:r w:rsidRPr="00995656">
                <w:rPr>
                  <w:rStyle w:val="Hyperlink"/>
                  <w:sz w:val="20"/>
                  <w:szCs w:val="20"/>
                </w:rPr>
                <w:t>(link to d</w:t>
              </w:r>
              <w:r w:rsidRPr="00995656">
                <w:rPr>
                  <w:rStyle w:val="Hyperlink"/>
                  <w:sz w:val="20"/>
                  <w:szCs w:val="20"/>
                </w:rPr>
                <w:t>e</w:t>
              </w:r>
              <w:r w:rsidRPr="00995656">
                <w:rPr>
                  <w:rStyle w:val="Hyperlink"/>
                  <w:sz w:val="20"/>
                  <w:szCs w:val="20"/>
                </w:rPr>
                <w:t>tails)</w:t>
              </w:r>
            </w:hyperlink>
          </w:p>
        </w:tc>
        <w:tc>
          <w:tcPr>
            <w:tcW w:w="4118" w:type="dxa"/>
          </w:tcPr>
          <w:p w14:paraId="3A89448D" w14:textId="3B74179A" w:rsidR="00B4156B" w:rsidRPr="00995656" w:rsidRDefault="00B4156B">
            <w:pPr>
              <w:rPr>
                <w:sz w:val="20"/>
                <w:szCs w:val="20"/>
              </w:rPr>
            </w:pPr>
            <w:r w:rsidRPr="00995656">
              <w:rPr>
                <w:sz w:val="20"/>
                <w:szCs w:val="20"/>
              </w:rPr>
              <w:t>Open access</w:t>
            </w:r>
            <w:r w:rsidR="004E2DC9" w:rsidRPr="00995656">
              <w:rPr>
                <w:sz w:val="20"/>
                <w:szCs w:val="20"/>
              </w:rPr>
              <w:t xml:space="preserve">. Author retains copyright; article published under a Creative Commons license. </w:t>
            </w:r>
          </w:p>
        </w:tc>
      </w:tr>
      <w:tr w:rsidR="00E43550" w:rsidRPr="00995656" w14:paraId="2F67EE00" w14:textId="1B29BB79" w:rsidTr="00EC5A6B">
        <w:tc>
          <w:tcPr>
            <w:tcW w:w="1365" w:type="dxa"/>
            <w:vMerge w:val="restart"/>
          </w:tcPr>
          <w:p w14:paraId="5017D1A7" w14:textId="77E8DCA4" w:rsidR="00E43550" w:rsidRPr="00995656" w:rsidRDefault="00E43550">
            <w:pPr>
              <w:rPr>
                <w:sz w:val="20"/>
                <w:szCs w:val="20"/>
              </w:rPr>
            </w:pPr>
            <w:r w:rsidRPr="00995656">
              <w:rPr>
                <w:sz w:val="20"/>
                <w:szCs w:val="20"/>
              </w:rPr>
              <w:t>Global Change Biology</w:t>
            </w:r>
          </w:p>
        </w:tc>
        <w:tc>
          <w:tcPr>
            <w:tcW w:w="1060" w:type="dxa"/>
            <w:vMerge w:val="restart"/>
          </w:tcPr>
          <w:p w14:paraId="3CD2E4BC" w14:textId="7A086F95" w:rsidR="00E43550" w:rsidRPr="00995656" w:rsidRDefault="00E43550">
            <w:pPr>
              <w:rPr>
                <w:sz w:val="20"/>
                <w:szCs w:val="20"/>
              </w:rPr>
            </w:pPr>
            <w:r w:rsidRPr="00995656">
              <w:rPr>
                <w:sz w:val="20"/>
                <w:szCs w:val="20"/>
              </w:rPr>
              <w:t>8.55 (2019), 9.83 (5-yr)</w:t>
            </w:r>
          </w:p>
        </w:tc>
        <w:tc>
          <w:tcPr>
            <w:tcW w:w="3780" w:type="dxa"/>
            <w:vMerge w:val="restart"/>
          </w:tcPr>
          <w:p w14:paraId="3932DC84" w14:textId="77777777" w:rsidR="007218B1" w:rsidRPr="00995656" w:rsidRDefault="00E43550" w:rsidP="00B4156B">
            <w:pPr>
              <w:pStyle w:val="ListParagraph"/>
              <w:numPr>
                <w:ilvl w:val="0"/>
                <w:numId w:val="16"/>
              </w:numPr>
              <w:rPr>
                <w:sz w:val="20"/>
                <w:szCs w:val="20"/>
              </w:rPr>
            </w:pPr>
            <w:r w:rsidRPr="00995656">
              <w:rPr>
                <w:sz w:val="20"/>
                <w:szCs w:val="20"/>
              </w:rPr>
              <w:t>Mechanisms of species and ecosystems resilience</w:t>
            </w:r>
          </w:p>
          <w:p w14:paraId="2A3597F6" w14:textId="2C75AB21" w:rsidR="00E43550" w:rsidRPr="00995656" w:rsidRDefault="00E43550" w:rsidP="00B4156B">
            <w:pPr>
              <w:pStyle w:val="ListParagraph"/>
              <w:numPr>
                <w:ilvl w:val="0"/>
                <w:numId w:val="16"/>
              </w:numPr>
              <w:rPr>
                <w:sz w:val="20"/>
                <w:szCs w:val="20"/>
              </w:rPr>
            </w:pPr>
            <w:r w:rsidRPr="00995656">
              <w:rPr>
                <w:sz w:val="20"/>
                <w:szCs w:val="20"/>
              </w:rPr>
              <w:t>Management in the face of climate change</w:t>
            </w:r>
          </w:p>
          <w:p w14:paraId="65137F9F" w14:textId="77777777" w:rsidR="00E43550" w:rsidRPr="0011737A" w:rsidRDefault="00E43550" w:rsidP="00B4156B">
            <w:pPr>
              <w:pStyle w:val="ListParagraph"/>
              <w:numPr>
                <w:ilvl w:val="0"/>
                <w:numId w:val="16"/>
              </w:numPr>
              <w:rPr>
                <w:b/>
                <w:sz w:val="20"/>
                <w:szCs w:val="20"/>
              </w:rPr>
            </w:pPr>
            <w:r w:rsidRPr="0011737A">
              <w:rPr>
                <w:b/>
                <w:sz w:val="20"/>
                <w:szCs w:val="20"/>
              </w:rPr>
              <w:t>Land use change and system connectivity</w:t>
            </w:r>
          </w:p>
          <w:p w14:paraId="3813ED00" w14:textId="2C249E4D" w:rsidR="00E43550" w:rsidRPr="0011737A" w:rsidRDefault="00E43550" w:rsidP="00B4156B">
            <w:pPr>
              <w:pStyle w:val="ListParagraph"/>
              <w:numPr>
                <w:ilvl w:val="0"/>
                <w:numId w:val="16"/>
              </w:numPr>
              <w:rPr>
                <w:b/>
                <w:sz w:val="20"/>
                <w:szCs w:val="20"/>
              </w:rPr>
            </w:pPr>
            <w:r w:rsidRPr="0011737A">
              <w:rPr>
                <w:b/>
                <w:sz w:val="20"/>
                <w:szCs w:val="20"/>
              </w:rPr>
              <w:t>Loss of biodiversity</w:t>
            </w:r>
          </w:p>
          <w:p w14:paraId="13D9BE5A" w14:textId="2BF461C2" w:rsidR="007218B1" w:rsidRPr="00995656" w:rsidRDefault="00073A5F" w:rsidP="00B4156B">
            <w:pPr>
              <w:pStyle w:val="ListParagraph"/>
              <w:numPr>
                <w:ilvl w:val="0"/>
                <w:numId w:val="16"/>
              </w:numPr>
              <w:rPr>
                <w:sz w:val="20"/>
                <w:szCs w:val="20"/>
              </w:rPr>
            </w:pPr>
            <w:hyperlink r:id="rId20" w:history="1">
              <w:r w:rsidR="007218B1" w:rsidRPr="00995656">
                <w:rPr>
                  <w:rStyle w:val="Hyperlink"/>
                  <w:sz w:val="20"/>
                  <w:szCs w:val="20"/>
                </w:rPr>
                <w:t>Link to aims &amp; scope</w:t>
              </w:r>
            </w:hyperlink>
          </w:p>
          <w:p w14:paraId="019DDDD0" w14:textId="77777777" w:rsidR="00E43550" w:rsidRPr="00995656" w:rsidRDefault="00E43550">
            <w:pPr>
              <w:rPr>
                <w:sz w:val="20"/>
                <w:szCs w:val="20"/>
              </w:rPr>
            </w:pPr>
          </w:p>
        </w:tc>
        <w:tc>
          <w:tcPr>
            <w:tcW w:w="696" w:type="dxa"/>
            <w:vMerge w:val="restart"/>
          </w:tcPr>
          <w:p w14:paraId="17523D72" w14:textId="5F12A402" w:rsidR="00E43550" w:rsidRPr="00995656" w:rsidRDefault="00E43550">
            <w:pPr>
              <w:rPr>
                <w:sz w:val="20"/>
                <w:szCs w:val="20"/>
              </w:rPr>
            </w:pPr>
            <w:r w:rsidRPr="00995656">
              <w:rPr>
                <w:sz w:val="20"/>
                <w:szCs w:val="20"/>
              </w:rPr>
              <w:t>Immediately</w:t>
            </w:r>
          </w:p>
        </w:tc>
        <w:tc>
          <w:tcPr>
            <w:tcW w:w="1666" w:type="dxa"/>
          </w:tcPr>
          <w:p w14:paraId="20531C0D" w14:textId="7A232BCE" w:rsidR="00E43550" w:rsidRPr="00995656" w:rsidRDefault="00E43550">
            <w:pPr>
              <w:rPr>
                <w:sz w:val="20"/>
                <w:szCs w:val="20"/>
              </w:rPr>
            </w:pPr>
            <w:r w:rsidRPr="00995656">
              <w:rPr>
                <w:sz w:val="20"/>
                <w:szCs w:val="20"/>
              </w:rPr>
              <w:t>$4250</w:t>
            </w:r>
          </w:p>
        </w:tc>
        <w:tc>
          <w:tcPr>
            <w:tcW w:w="4118" w:type="dxa"/>
          </w:tcPr>
          <w:p w14:paraId="2B09D78B" w14:textId="4FE67312" w:rsidR="00E43550" w:rsidRPr="00995656" w:rsidRDefault="00E43550">
            <w:pPr>
              <w:rPr>
                <w:sz w:val="20"/>
                <w:szCs w:val="20"/>
              </w:rPr>
            </w:pPr>
            <w:r w:rsidRPr="00995656">
              <w:rPr>
                <w:sz w:val="20"/>
                <w:szCs w:val="20"/>
              </w:rPr>
              <w:t>Hybrid open access (</w:t>
            </w:r>
            <w:hyperlink r:id="rId21" w:history="1">
              <w:r w:rsidRPr="00995656">
                <w:rPr>
                  <w:rStyle w:val="Hyperlink"/>
                  <w:sz w:val="20"/>
                  <w:szCs w:val="20"/>
                </w:rPr>
                <w:t>link to details</w:t>
              </w:r>
            </w:hyperlink>
            <w:r w:rsidRPr="00995656">
              <w:rPr>
                <w:sz w:val="20"/>
                <w:szCs w:val="20"/>
              </w:rPr>
              <w:t>); check whether copyright retained</w:t>
            </w:r>
          </w:p>
        </w:tc>
      </w:tr>
      <w:tr w:rsidR="00E43550" w:rsidRPr="00995656" w14:paraId="301CC032" w14:textId="77777777" w:rsidTr="00EC5A6B">
        <w:tc>
          <w:tcPr>
            <w:tcW w:w="1365" w:type="dxa"/>
            <w:vMerge/>
          </w:tcPr>
          <w:p w14:paraId="148E4F51" w14:textId="77777777" w:rsidR="00E43550" w:rsidRPr="00995656" w:rsidRDefault="00E43550">
            <w:pPr>
              <w:rPr>
                <w:sz w:val="20"/>
                <w:szCs w:val="20"/>
              </w:rPr>
            </w:pPr>
          </w:p>
        </w:tc>
        <w:tc>
          <w:tcPr>
            <w:tcW w:w="1060" w:type="dxa"/>
            <w:vMerge/>
          </w:tcPr>
          <w:p w14:paraId="32859F42" w14:textId="77777777" w:rsidR="00E43550" w:rsidRPr="00995656" w:rsidRDefault="00E43550">
            <w:pPr>
              <w:rPr>
                <w:sz w:val="20"/>
                <w:szCs w:val="20"/>
              </w:rPr>
            </w:pPr>
          </w:p>
        </w:tc>
        <w:tc>
          <w:tcPr>
            <w:tcW w:w="3780" w:type="dxa"/>
            <w:vMerge/>
          </w:tcPr>
          <w:p w14:paraId="4B3B6FBB" w14:textId="77777777" w:rsidR="00E43550" w:rsidRPr="00995656" w:rsidRDefault="00E43550" w:rsidP="00B4156B">
            <w:pPr>
              <w:pStyle w:val="ListParagraph"/>
              <w:numPr>
                <w:ilvl w:val="0"/>
                <w:numId w:val="16"/>
              </w:numPr>
              <w:rPr>
                <w:sz w:val="20"/>
                <w:szCs w:val="20"/>
              </w:rPr>
            </w:pPr>
          </w:p>
        </w:tc>
        <w:tc>
          <w:tcPr>
            <w:tcW w:w="696" w:type="dxa"/>
            <w:vMerge/>
          </w:tcPr>
          <w:p w14:paraId="423A4116" w14:textId="77777777" w:rsidR="00E43550" w:rsidRPr="00995656" w:rsidRDefault="00E43550">
            <w:pPr>
              <w:rPr>
                <w:sz w:val="20"/>
                <w:szCs w:val="20"/>
              </w:rPr>
            </w:pPr>
          </w:p>
        </w:tc>
        <w:tc>
          <w:tcPr>
            <w:tcW w:w="1666" w:type="dxa"/>
          </w:tcPr>
          <w:p w14:paraId="4FDFAEE6" w14:textId="13277BBC" w:rsidR="00E43550" w:rsidRPr="00995656" w:rsidRDefault="00E43550">
            <w:pPr>
              <w:rPr>
                <w:sz w:val="20"/>
                <w:szCs w:val="20"/>
              </w:rPr>
            </w:pPr>
            <w:r w:rsidRPr="00995656">
              <w:rPr>
                <w:sz w:val="20"/>
                <w:szCs w:val="20"/>
              </w:rPr>
              <w:t>None</w:t>
            </w:r>
          </w:p>
        </w:tc>
        <w:tc>
          <w:tcPr>
            <w:tcW w:w="4118" w:type="dxa"/>
          </w:tcPr>
          <w:p w14:paraId="6B5178BF" w14:textId="4E9BC5F9" w:rsidR="00E43550" w:rsidRPr="00995656" w:rsidRDefault="00803952" w:rsidP="007218B1">
            <w:pPr>
              <w:rPr>
                <w:sz w:val="20"/>
                <w:szCs w:val="20"/>
              </w:rPr>
            </w:pPr>
            <w:r>
              <w:rPr>
                <w:sz w:val="20"/>
                <w:szCs w:val="20"/>
              </w:rPr>
              <w:t>Subscription publication (</w:t>
            </w:r>
            <w:hyperlink r:id="rId22" w:anchor="7" w:history="1">
              <w:r w:rsidRPr="00F65209">
                <w:rPr>
                  <w:rStyle w:val="Hyperlink"/>
                  <w:sz w:val="20"/>
                  <w:szCs w:val="20"/>
                </w:rPr>
                <w:t>link to d</w:t>
              </w:r>
              <w:bookmarkStart w:id="216" w:name="_GoBack"/>
              <w:bookmarkEnd w:id="216"/>
              <w:r w:rsidRPr="00F65209">
                <w:rPr>
                  <w:rStyle w:val="Hyperlink"/>
                  <w:sz w:val="20"/>
                  <w:szCs w:val="20"/>
                </w:rPr>
                <w:t>e</w:t>
              </w:r>
              <w:r w:rsidRPr="00F65209">
                <w:rPr>
                  <w:rStyle w:val="Hyperlink"/>
                  <w:sz w:val="20"/>
                  <w:szCs w:val="20"/>
                </w:rPr>
                <w:t>tails</w:t>
              </w:r>
            </w:hyperlink>
            <w:r>
              <w:rPr>
                <w:sz w:val="20"/>
                <w:szCs w:val="20"/>
              </w:rPr>
              <w:t>)</w:t>
            </w:r>
            <w:r w:rsidR="00F65209">
              <w:rPr>
                <w:sz w:val="20"/>
                <w:szCs w:val="20"/>
              </w:rPr>
              <w:t xml:space="preserve">; charge for printing </w:t>
            </w:r>
            <w:r w:rsidR="00B47620">
              <w:rPr>
                <w:sz w:val="20"/>
                <w:szCs w:val="20"/>
              </w:rPr>
              <w:t>color</w:t>
            </w:r>
            <w:r w:rsidR="00F65209">
              <w:rPr>
                <w:sz w:val="20"/>
                <w:szCs w:val="20"/>
              </w:rPr>
              <w:t xml:space="preserve"> figures. </w:t>
            </w:r>
            <w:r w:rsidR="00B47620">
              <w:rPr>
                <w:sz w:val="20"/>
                <w:szCs w:val="20"/>
              </w:rPr>
              <w:t xml:space="preserve">($257 CAD for first fig, $86 each subsequent fig). </w:t>
            </w:r>
          </w:p>
          <w:p w14:paraId="53459973" w14:textId="53046988" w:rsidR="00E43550" w:rsidRPr="00995656" w:rsidRDefault="00E43550">
            <w:pPr>
              <w:rPr>
                <w:sz w:val="20"/>
                <w:szCs w:val="20"/>
              </w:rPr>
            </w:pPr>
          </w:p>
        </w:tc>
      </w:tr>
      <w:tr w:rsidR="00A8664B" w:rsidRPr="00995656" w14:paraId="75AD1318" w14:textId="77777777" w:rsidTr="00EC5A6B">
        <w:tc>
          <w:tcPr>
            <w:tcW w:w="1365" w:type="dxa"/>
            <w:vMerge w:val="restart"/>
          </w:tcPr>
          <w:p w14:paraId="01DAF08B" w14:textId="0540C2B3" w:rsidR="00A8664B" w:rsidRPr="00995656" w:rsidRDefault="00A8664B">
            <w:pPr>
              <w:rPr>
                <w:sz w:val="20"/>
                <w:szCs w:val="20"/>
              </w:rPr>
            </w:pPr>
            <w:r>
              <w:rPr>
                <w:sz w:val="20"/>
                <w:szCs w:val="20"/>
              </w:rPr>
              <w:t xml:space="preserve">Wetlands </w:t>
            </w:r>
          </w:p>
        </w:tc>
        <w:tc>
          <w:tcPr>
            <w:tcW w:w="1060" w:type="dxa"/>
            <w:vMerge w:val="restart"/>
          </w:tcPr>
          <w:p w14:paraId="474AC888" w14:textId="27A43712" w:rsidR="00A8664B" w:rsidRPr="00995656" w:rsidRDefault="00A8664B">
            <w:pPr>
              <w:rPr>
                <w:sz w:val="20"/>
                <w:szCs w:val="20"/>
              </w:rPr>
            </w:pPr>
            <w:r>
              <w:rPr>
                <w:sz w:val="20"/>
                <w:szCs w:val="20"/>
              </w:rPr>
              <w:t>1.78 (2019), 2.22 (5-yr)</w:t>
            </w:r>
          </w:p>
        </w:tc>
        <w:tc>
          <w:tcPr>
            <w:tcW w:w="3780" w:type="dxa"/>
            <w:vMerge w:val="restart"/>
          </w:tcPr>
          <w:p w14:paraId="1AFBE08E" w14:textId="4E6EF138" w:rsidR="00A8664B" w:rsidRPr="00995656" w:rsidRDefault="00EC5A6B" w:rsidP="00B4156B">
            <w:pPr>
              <w:pStyle w:val="ListParagraph"/>
              <w:numPr>
                <w:ilvl w:val="0"/>
                <w:numId w:val="16"/>
              </w:numPr>
              <w:rPr>
                <w:sz w:val="20"/>
                <w:szCs w:val="20"/>
              </w:rPr>
            </w:pPr>
            <w:r w:rsidRPr="00EC5A6B">
              <w:rPr>
                <w:sz w:val="20"/>
                <w:szCs w:val="20"/>
              </w:rPr>
              <w:t>Original research: Articles reporting original research about wetlands, natural or constructed, including, but not limited to mechanisms underlying ecosystem processes</w:t>
            </w:r>
            <w:r w:rsidRPr="00EC5A6B">
              <w:rPr>
                <w:b/>
                <w:sz w:val="20"/>
                <w:szCs w:val="20"/>
              </w:rPr>
              <w:t>, the values of wetlands to society, their management, quality assessment</w:t>
            </w:r>
            <w:r w:rsidRPr="00EC5A6B">
              <w:rPr>
                <w:sz w:val="20"/>
                <w:szCs w:val="20"/>
              </w:rPr>
              <w:t xml:space="preserve"> and restoration.</w:t>
            </w:r>
          </w:p>
        </w:tc>
        <w:tc>
          <w:tcPr>
            <w:tcW w:w="696" w:type="dxa"/>
            <w:vMerge w:val="restart"/>
          </w:tcPr>
          <w:p w14:paraId="4BE25538" w14:textId="2C7C538A" w:rsidR="00A8664B" w:rsidRPr="00995656" w:rsidRDefault="00A8664B">
            <w:pPr>
              <w:rPr>
                <w:sz w:val="20"/>
                <w:szCs w:val="20"/>
              </w:rPr>
            </w:pPr>
            <w:r>
              <w:rPr>
                <w:sz w:val="20"/>
                <w:szCs w:val="20"/>
              </w:rPr>
              <w:t>6 times per year</w:t>
            </w:r>
          </w:p>
        </w:tc>
        <w:tc>
          <w:tcPr>
            <w:tcW w:w="1666" w:type="dxa"/>
          </w:tcPr>
          <w:p w14:paraId="44EC1092" w14:textId="50F3BFD4" w:rsidR="00A8664B" w:rsidRPr="00995656" w:rsidRDefault="00A8664B">
            <w:pPr>
              <w:rPr>
                <w:sz w:val="20"/>
                <w:szCs w:val="20"/>
              </w:rPr>
            </w:pPr>
            <w:r>
              <w:rPr>
                <w:sz w:val="20"/>
                <w:szCs w:val="20"/>
              </w:rPr>
              <w:t>None</w:t>
            </w:r>
          </w:p>
        </w:tc>
        <w:tc>
          <w:tcPr>
            <w:tcW w:w="4118" w:type="dxa"/>
          </w:tcPr>
          <w:p w14:paraId="2F4498F7" w14:textId="09F37B36" w:rsidR="00A8664B" w:rsidRDefault="00A8664B" w:rsidP="007218B1">
            <w:pPr>
              <w:rPr>
                <w:sz w:val="20"/>
                <w:szCs w:val="20"/>
              </w:rPr>
            </w:pPr>
            <w:r>
              <w:rPr>
                <w:sz w:val="20"/>
                <w:szCs w:val="20"/>
              </w:rPr>
              <w:t xml:space="preserve">Traditional </w:t>
            </w:r>
            <w:r w:rsidR="00B0782B">
              <w:rPr>
                <w:sz w:val="20"/>
                <w:szCs w:val="20"/>
              </w:rPr>
              <w:t>subscription publication</w:t>
            </w:r>
          </w:p>
        </w:tc>
      </w:tr>
      <w:tr w:rsidR="00A8664B" w:rsidRPr="00995656" w14:paraId="6CE47C5D" w14:textId="77777777" w:rsidTr="00EC5A6B">
        <w:tc>
          <w:tcPr>
            <w:tcW w:w="1365" w:type="dxa"/>
            <w:vMerge/>
          </w:tcPr>
          <w:p w14:paraId="5A08B527" w14:textId="77777777" w:rsidR="00A8664B" w:rsidRDefault="00A8664B">
            <w:pPr>
              <w:rPr>
                <w:sz w:val="20"/>
                <w:szCs w:val="20"/>
              </w:rPr>
            </w:pPr>
          </w:p>
        </w:tc>
        <w:tc>
          <w:tcPr>
            <w:tcW w:w="1060" w:type="dxa"/>
            <w:vMerge/>
          </w:tcPr>
          <w:p w14:paraId="1B1A8AB0" w14:textId="77777777" w:rsidR="00A8664B" w:rsidRDefault="00A8664B">
            <w:pPr>
              <w:rPr>
                <w:sz w:val="20"/>
                <w:szCs w:val="20"/>
              </w:rPr>
            </w:pPr>
          </w:p>
        </w:tc>
        <w:tc>
          <w:tcPr>
            <w:tcW w:w="3780" w:type="dxa"/>
            <w:vMerge/>
          </w:tcPr>
          <w:p w14:paraId="64473C88" w14:textId="77777777" w:rsidR="00A8664B" w:rsidRPr="00995656" w:rsidRDefault="00A8664B" w:rsidP="00B4156B">
            <w:pPr>
              <w:pStyle w:val="ListParagraph"/>
              <w:numPr>
                <w:ilvl w:val="0"/>
                <w:numId w:val="16"/>
              </w:numPr>
              <w:rPr>
                <w:sz w:val="20"/>
                <w:szCs w:val="20"/>
              </w:rPr>
            </w:pPr>
          </w:p>
        </w:tc>
        <w:tc>
          <w:tcPr>
            <w:tcW w:w="696" w:type="dxa"/>
            <w:vMerge/>
          </w:tcPr>
          <w:p w14:paraId="1BEA08E5" w14:textId="77777777" w:rsidR="00A8664B" w:rsidRDefault="00A8664B">
            <w:pPr>
              <w:rPr>
                <w:sz w:val="20"/>
                <w:szCs w:val="20"/>
              </w:rPr>
            </w:pPr>
          </w:p>
        </w:tc>
        <w:tc>
          <w:tcPr>
            <w:tcW w:w="1666" w:type="dxa"/>
          </w:tcPr>
          <w:p w14:paraId="7C640AB6" w14:textId="2F0BACC4" w:rsidR="00A8664B" w:rsidRPr="00995656" w:rsidRDefault="00B0782B">
            <w:pPr>
              <w:rPr>
                <w:sz w:val="20"/>
                <w:szCs w:val="20"/>
              </w:rPr>
            </w:pPr>
            <w:r>
              <w:rPr>
                <w:sz w:val="20"/>
                <w:szCs w:val="20"/>
              </w:rPr>
              <w:t>$3280</w:t>
            </w:r>
          </w:p>
        </w:tc>
        <w:tc>
          <w:tcPr>
            <w:tcW w:w="4118" w:type="dxa"/>
          </w:tcPr>
          <w:p w14:paraId="24FBD9EF" w14:textId="1496808C" w:rsidR="00A8664B" w:rsidRDefault="00B0782B" w:rsidP="007218B1">
            <w:pPr>
              <w:rPr>
                <w:sz w:val="20"/>
                <w:szCs w:val="20"/>
              </w:rPr>
            </w:pPr>
            <w:r>
              <w:rPr>
                <w:sz w:val="20"/>
                <w:szCs w:val="20"/>
              </w:rPr>
              <w:t>Open access (</w:t>
            </w:r>
            <w:hyperlink r:id="rId23" w:history="1">
              <w:r w:rsidRPr="00B0782B">
                <w:rPr>
                  <w:rStyle w:val="Hyperlink"/>
                  <w:sz w:val="20"/>
                  <w:szCs w:val="20"/>
                </w:rPr>
                <w:t>link to details</w:t>
              </w:r>
            </w:hyperlink>
            <w:r>
              <w:rPr>
                <w:sz w:val="20"/>
                <w:szCs w:val="20"/>
              </w:rPr>
              <w:t>)</w:t>
            </w:r>
          </w:p>
        </w:tc>
      </w:tr>
    </w:tbl>
    <w:p w14:paraId="2ADCB2DB" w14:textId="77777777" w:rsidR="00AA3D91" w:rsidRDefault="00AA3D91"/>
    <w:sectPr w:rsidR="00AA3D91" w:rsidSect="007218B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son, John S." w:date="2021-06-17T10:07:00Z" w:initials="RJS">
    <w:p w14:paraId="30605B18" w14:textId="69698EF8" w:rsidR="00073A5F" w:rsidRDefault="00073A5F">
      <w:pPr>
        <w:pStyle w:val="CommentText"/>
      </w:pPr>
      <w:r>
        <w:rPr>
          <w:rStyle w:val="CommentReference"/>
        </w:rPr>
        <w:annotationRef/>
      </w:r>
      <w:r>
        <w:t>Normally we wouldn’t begin a sentence with a number (without spelling it out).  It might be better to invert the title a little to something like “Changes of a plant community over 40 years in a …”</w:t>
      </w:r>
    </w:p>
  </w:comment>
  <w:comment w:id="3" w:author="Richardson, John S." w:date="2021-06-17T10:11:00Z" w:initials="RJS">
    <w:p w14:paraId="718FBD26" w14:textId="32A22F91" w:rsidR="00073A5F" w:rsidRDefault="00073A5F">
      <w:pPr>
        <w:pStyle w:val="CommentText"/>
      </w:pPr>
      <w:r>
        <w:rPr>
          <w:rStyle w:val="CommentReference"/>
        </w:rPr>
        <w:annotationRef/>
      </w:r>
      <w:r>
        <w:t>May have to add Canada or British Columbia to the end.</w:t>
      </w:r>
    </w:p>
  </w:comment>
  <w:comment w:id="10" w:author="Stefanie Lane" w:date="2021-08-18T13:53:00Z" w:initials="SLL">
    <w:p w14:paraId="3A6DBAE7" w14:textId="7EC4A6F7" w:rsidR="00073A5F" w:rsidRDefault="00073A5F">
      <w:pPr>
        <w:pStyle w:val="CommentText"/>
      </w:pPr>
      <w:r>
        <w:rPr>
          <w:rStyle w:val="CommentReference"/>
        </w:rPr>
        <w:annotationRef/>
      </w:r>
      <w:proofErr w:type="spellStart"/>
      <w:r>
        <w:t>Denoth</w:t>
      </w:r>
      <w:proofErr w:type="spellEnd"/>
      <w:r>
        <w:t>?</w:t>
      </w:r>
    </w:p>
  </w:comment>
  <w:comment w:id="11" w:author="Richardson, John S." w:date="2021-06-17T10:12:00Z" w:initials="RJS">
    <w:p w14:paraId="338D7309" w14:textId="1CC6B31E" w:rsidR="00073A5F" w:rsidRDefault="00073A5F">
      <w:pPr>
        <w:pStyle w:val="CommentText"/>
      </w:pPr>
      <w:r>
        <w:rPr>
          <w:rStyle w:val="CommentReference"/>
        </w:rPr>
        <w:annotationRef/>
      </w:r>
      <w:r>
        <w:t xml:space="preserve">The abstract should have more detail about methods and results. It should also be more quantitative.  We’ll come back to this. </w:t>
      </w:r>
    </w:p>
  </w:comment>
  <w:comment w:id="12" w:author="Richardson, John S." w:date="2021-06-17T10:07:00Z" w:initials="RJS">
    <w:p w14:paraId="064754E8" w14:textId="178D08FB" w:rsidR="00073A5F" w:rsidRDefault="00073A5F">
      <w:pPr>
        <w:pStyle w:val="CommentText"/>
      </w:pPr>
      <w:r>
        <w:rPr>
          <w:rStyle w:val="CommentReference"/>
        </w:rPr>
        <w:annotationRef/>
      </w:r>
      <w:r>
        <w:t>This has a very specific meaning in endangered species legislation in USA and Canada – is that how you intended the term?</w:t>
      </w:r>
    </w:p>
  </w:comment>
  <w:comment w:id="13" w:author="Richardson, John S." w:date="2021-06-17T10:09:00Z" w:initials="RJS">
    <w:p w14:paraId="29D984D3" w14:textId="654DD381" w:rsidR="00073A5F" w:rsidRDefault="00073A5F">
      <w:pPr>
        <w:pStyle w:val="CommentText"/>
      </w:pPr>
      <w:r>
        <w:rPr>
          <w:rStyle w:val="CommentReference"/>
        </w:rPr>
        <w:annotationRef/>
      </w:r>
      <w:r>
        <w:t>This could be stronger.  It’s informative, but it must be more than that.</w:t>
      </w:r>
    </w:p>
  </w:comment>
  <w:comment w:id="14" w:author="Richardson, John S." w:date="2021-06-17T10:12:00Z" w:initials="RJS">
    <w:p w14:paraId="7F75011F" w14:textId="60493C9A" w:rsidR="00073A5F" w:rsidRDefault="00073A5F">
      <w:pPr>
        <w:pStyle w:val="CommentText"/>
      </w:pPr>
      <w:r>
        <w:rPr>
          <w:rStyle w:val="CommentReference"/>
        </w:rPr>
        <w:annotationRef/>
      </w:r>
      <w:r>
        <w:t xml:space="preserve">Say something about what the assemblages are, and how many there are. </w:t>
      </w:r>
    </w:p>
  </w:comment>
  <w:comment w:id="15" w:author="Richardson, John S." w:date="2021-06-17T10:12:00Z" w:initials="RJS">
    <w:p w14:paraId="777361ED" w14:textId="6ED579D7" w:rsidR="00073A5F" w:rsidRDefault="00073A5F">
      <w:pPr>
        <w:pStyle w:val="CommentText"/>
      </w:pPr>
      <w:r>
        <w:rPr>
          <w:rStyle w:val="CommentReference"/>
        </w:rPr>
        <w:annotationRef/>
      </w:r>
      <w:r>
        <w:t>Good point, but in an abstract this might be just one sentence.</w:t>
      </w:r>
    </w:p>
  </w:comment>
  <w:comment w:id="17" w:author="Richardson, John S." w:date="2021-06-17T10:14:00Z" w:initials="RJS">
    <w:p w14:paraId="2C260077" w14:textId="77777777" w:rsidR="00073A5F" w:rsidRDefault="00073A5F">
      <w:pPr>
        <w:pStyle w:val="CommentText"/>
      </w:pPr>
      <w:r>
        <w:rPr>
          <w:rStyle w:val="CommentReference"/>
        </w:rPr>
        <w:annotationRef/>
      </w:r>
      <w:r>
        <w:t xml:space="preserve">Cycles?  That has a relatively specific meaning.  </w:t>
      </w:r>
    </w:p>
    <w:p w14:paraId="7155B342" w14:textId="77777777" w:rsidR="00073A5F" w:rsidRDefault="00073A5F">
      <w:pPr>
        <w:pStyle w:val="CommentText"/>
      </w:pPr>
    </w:p>
    <w:p w14:paraId="722F03D5" w14:textId="5E08BB3B" w:rsidR="00073A5F" w:rsidRDefault="00073A5F">
      <w:pPr>
        <w:pStyle w:val="CommentText"/>
      </w:pPr>
      <w:r>
        <w:t xml:space="preserve">Is subsidence also intended to include disturbances such as being eroded away slowly or </w:t>
      </w:r>
      <w:proofErr w:type="spellStart"/>
      <w:r>
        <w:t>catastropically</w:t>
      </w:r>
      <w:proofErr w:type="spellEnd"/>
      <w:r>
        <w:t xml:space="preserve">?  </w:t>
      </w:r>
    </w:p>
  </w:comment>
  <w:comment w:id="24" w:author="Richardson, John S." w:date="2021-06-17T10:15:00Z" w:initials="RJS">
    <w:p w14:paraId="7ED5760C" w14:textId="3F0FA9F2" w:rsidR="00073A5F" w:rsidRDefault="00073A5F">
      <w:pPr>
        <w:pStyle w:val="CommentText"/>
      </w:pPr>
      <w:r>
        <w:rPr>
          <w:rStyle w:val="CommentReference"/>
        </w:rPr>
        <w:annotationRef/>
      </w:r>
      <w:r>
        <w:t xml:space="preserve">This seems out of context. Targets for what? What are these timescales?  </w:t>
      </w:r>
    </w:p>
  </w:comment>
  <w:comment w:id="22" w:author="Richardson, John S." w:date="2021-06-21T14:50:00Z" w:initials="RJS">
    <w:p w14:paraId="7839FB58" w14:textId="149DE2E3" w:rsidR="00073A5F" w:rsidRDefault="00073A5F">
      <w:pPr>
        <w:pStyle w:val="CommentText"/>
      </w:pPr>
      <w:r>
        <w:rPr>
          <w:rStyle w:val="CommentReference"/>
        </w:rPr>
        <w:annotationRef/>
      </w:r>
      <w:r>
        <w:t>Nothing wrong with this, but it is a bit long.  Keep in mind that not all readers will be native English speakers, so if you can avoid long sentences, it is better to keep them relatively short.</w:t>
      </w:r>
    </w:p>
  </w:comment>
  <w:comment w:id="25" w:author="Richardson, John S." w:date="2021-06-21T14:51:00Z" w:initials="RJS">
    <w:p w14:paraId="52051986" w14:textId="6E495A20" w:rsidR="00073A5F" w:rsidRDefault="00073A5F">
      <w:pPr>
        <w:pStyle w:val="CommentText"/>
      </w:pPr>
      <w:r>
        <w:rPr>
          <w:rStyle w:val="CommentReference"/>
        </w:rPr>
        <w:annotationRef/>
      </w:r>
      <w:r>
        <w:t>I think that is a separate issue beyond current rates of sediment transport and erosion. Perhaps deal with the main processes, then applications such as sea level rise in a later paragraph.</w:t>
      </w:r>
    </w:p>
  </w:comment>
  <w:comment w:id="26" w:author="Richardson, John S." w:date="2021-06-21T14:52:00Z" w:initials="RJS">
    <w:p w14:paraId="78293C74" w14:textId="49A897B5" w:rsidR="00073A5F" w:rsidRDefault="00073A5F">
      <w:pPr>
        <w:pStyle w:val="CommentText"/>
      </w:pPr>
      <w:r>
        <w:rPr>
          <w:rStyle w:val="CommentReference"/>
        </w:rPr>
        <w:annotationRef/>
      </w:r>
      <w:r>
        <w:t>Do you know what proportion of the area was estuary in former times?</w:t>
      </w:r>
    </w:p>
  </w:comment>
  <w:comment w:id="27" w:author="Amy Angert" w:date="2021-03-20T07:33:00Z" w:initials="ALA">
    <w:p w14:paraId="38CFBACE" w14:textId="77777777" w:rsidR="00073A5F" w:rsidRDefault="00073A5F" w:rsidP="00E22487">
      <w:pPr>
        <w:pStyle w:val="CommentText"/>
      </w:pPr>
      <w:r>
        <w:rPr>
          <w:rStyle w:val="CommentReference"/>
        </w:rPr>
        <w:annotationRef/>
      </w:r>
      <w:r>
        <w:t>map would be nice</w:t>
      </w:r>
    </w:p>
  </w:comment>
  <w:comment w:id="28" w:author="Richardson, John S." w:date="2021-06-21T14:54:00Z" w:initials="RJS">
    <w:p w14:paraId="10F4F647" w14:textId="1279F77B" w:rsidR="00073A5F" w:rsidRDefault="00073A5F">
      <w:pPr>
        <w:pStyle w:val="CommentText"/>
      </w:pPr>
      <w:r>
        <w:rPr>
          <w:rStyle w:val="CommentReference"/>
        </w:rPr>
        <w:annotationRef/>
      </w:r>
      <w:r>
        <w:t>I guess you do mean the Fraser, but I wondered if you were thinking of the Strait of Georgia.</w:t>
      </w:r>
    </w:p>
  </w:comment>
  <w:comment w:id="29" w:author="Richardson, John S." w:date="2021-06-21T14:54:00Z" w:initials="RJS">
    <w:p w14:paraId="30AE9208" w14:textId="3D273BD1" w:rsidR="00073A5F" w:rsidRDefault="00073A5F">
      <w:pPr>
        <w:pStyle w:val="CommentText"/>
      </w:pPr>
      <w:r>
        <w:rPr>
          <w:rStyle w:val="CommentReference"/>
        </w:rPr>
        <w:annotationRef/>
      </w:r>
      <w:r>
        <w:t xml:space="preserve">Less disturbed or relatively undisturbed. </w:t>
      </w:r>
    </w:p>
  </w:comment>
  <w:comment w:id="30" w:author="Richardson, John S." w:date="2021-06-21T14:55:00Z" w:initials="RJS">
    <w:p w14:paraId="3A38E595" w14:textId="6C11089B" w:rsidR="00073A5F" w:rsidRDefault="00073A5F">
      <w:pPr>
        <w:pStyle w:val="CommentText"/>
      </w:pPr>
      <w:r>
        <w:rPr>
          <w:rStyle w:val="CommentReference"/>
        </w:rPr>
        <w:annotationRef/>
      </w:r>
      <w:r>
        <w:t xml:space="preserve">Of course it has been impacted by diking upstream, etc. </w:t>
      </w:r>
    </w:p>
  </w:comment>
  <w:comment w:id="31" w:author="Richardson, John S." w:date="2020-05-03T11:04:00Z" w:initials="RJS">
    <w:p w14:paraId="7640AF8F" w14:textId="77777777" w:rsidR="00073A5F" w:rsidRDefault="00073A5F" w:rsidP="004B3AEA">
      <w:pPr>
        <w:pStyle w:val="CommentText"/>
      </w:pPr>
      <w:r>
        <w:rPr>
          <w:rStyle w:val="CommentReference"/>
        </w:rPr>
        <w:annotationRef/>
      </w:r>
      <w:r>
        <w:t>Good.</w:t>
      </w:r>
    </w:p>
  </w:comment>
  <w:comment w:id="32" w:author="Richardson, John S." w:date="2021-06-17T13:26:00Z" w:initials="RJS">
    <w:p w14:paraId="11A9BA5E" w14:textId="610BD97C" w:rsidR="00073A5F" w:rsidRDefault="00073A5F">
      <w:pPr>
        <w:pStyle w:val="CommentText"/>
      </w:pPr>
      <w:r>
        <w:rPr>
          <w:rStyle w:val="CommentReference"/>
        </w:rPr>
        <w:annotationRef/>
      </w:r>
      <w:r>
        <w:t xml:space="preserve">Should Bradfield and </w:t>
      </w:r>
      <w:proofErr w:type="spellStart"/>
      <w:r>
        <w:t>Denoth</w:t>
      </w:r>
      <w:proofErr w:type="spellEnd"/>
      <w:r>
        <w:t xml:space="preserve"> be included as co-authors?  This work depends heavily on their data. </w:t>
      </w:r>
    </w:p>
  </w:comment>
  <w:comment w:id="33" w:author="Richardson, John S." w:date="2021-06-21T15:02:00Z" w:initials="RJS">
    <w:p w14:paraId="12409757" w14:textId="2D2B4136" w:rsidR="00073A5F" w:rsidRDefault="00073A5F">
      <w:pPr>
        <w:pStyle w:val="CommentText"/>
      </w:pPr>
      <w:r>
        <w:rPr>
          <w:rStyle w:val="CommentReference"/>
        </w:rPr>
        <w:annotationRef/>
      </w:r>
      <w:r>
        <w:t xml:space="preserve">Or “have occurred”?  </w:t>
      </w:r>
    </w:p>
  </w:comment>
  <w:comment w:id="34" w:author="Richardson, John S." w:date="2021-06-17T13:27:00Z" w:initials="RJS">
    <w:p w14:paraId="55E4533B" w14:textId="4E2563AB" w:rsidR="00073A5F" w:rsidRDefault="00073A5F">
      <w:pPr>
        <w:pStyle w:val="CommentText"/>
      </w:pPr>
      <w:r>
        <w:rPr>
          <w:rStyle w:val="CommentReference"/>
        </w:rPr>
        <w:annotationRef/>
      </w:r>
      <w:r>
        <w:t xml:space="preserve">This is a bit confusing with dominant twice. </w:t>
      </w:r>
    </w:p>
  </w:comment>
  <w:comment w:id="35" w:author="Richardson, John S." w:date="2021-06-17T13:27:00Z" w:initials="RJS">
    <w:p w14:paraId="1F5F77E7" w14:textId="69B9DA9D" w:rsidR="00073A5F" w:rsidRDefault="00073A5F">
      <w:pPr>
        <w:pStyle w:val="CommentText"/>
      </w:pPr>
      <w:r>
        <w:rPr>
          <w:rStyle w:val="CommentReference"/>
        </w:rPr>
        <w:annotationRef/>
      </w:r>
      <w:r>
        <w:t>Could this just be diversity or composition?</w:t>
      </w:r>
    </w:p>
  </w:comment>
  <w:comment w:id="36" w:author="Richardson, John S." w:date="2021-06-17T13:28:00Z" w:initials="RJS">
    <w:p w14:paraId="50E50256" w14:textId="3C921AD5" w:rsidR="00073A5F" w:rsidRDefault="00073A5F">
      <w:pPr>
        <w:pStyle w:val="CommentText"/>
      </w:pPr>
      <w:r>
        <w:rPr>
          <w:rStyle w:val="CommentReference"/>
        </w:rPr>
        <w:annotationRef/>
      </w:r>
      <w:r>
        <w:t xml:space="preserve">Are these really deterministic? </w:t>
      </w:r>
    </w:p>
  </w:comment>
  <w:comment w:id="40" w:author="Stefanie Lane" w:date="2021-06-12T21:32:00Z" w:initials="SLL">
    <w:p w14:paraId="10313F2B" w14:textId="77777777" w:rsidR="00073A5F" w:rsidRDefault="00073A5F" w:rsidP="002E11AD">
      <w:pPr>
        <w:pStyle w:val="CommentText"/>
      </w:pPr>
      <w:r>
        <w:rPr>
          <w:rStyle w:val="CommentReference"/>
        </w:rPr>
        <w:annotationRef/>
      </w:r>
      <w:r>
        <w:t>clarify</w:t>
      </w:r>
    </w:p>
  </w:comment>
  <w:comment w:id="42" w:author="Richardson, John S." w:date="2021-06-21T14:57:00Z" w:initials="RJS">
    <w:p w14:paraId="3E525840" w14:textId="21EB9947" w:rsidR="00073A5F" w:rsidRDefault="00073A5F">
      <w:pPr>
        <w:pStyle w:val="CommentText"/>
      </w:pPr>
      <w:r>
        <w:rPr>
          <w:rStyle w:val="CommentReference"/>
        </w:rPr>
        <w:annotationRef/>
      </w:r>
      <w:r>
        <w:t>it would be good to end your introduction with your objectives/questions, and either this paragraph could go earlier, or in the discussion.  I’d say move it up.</w:t>
      </w:r>
    </w:p>
  </w:comment>
  <w:comment w:id="45" w:author="Stefanie Lane" w:date="2021-08-18T13:53:00Z" w:initials="SLL">
    <w:p w14:paraId="35D54301" w14:textId="14CC4E83" w:rsidR="00073A5F" w:rsidRDefault="00073A5F">
      <w:pPr>
        <w:pStyle w:val="CommentText"/>
      </w:pPr>
      <w:r>
        <w:rPr>
          <w:rStyle w:val="CommentReference"/>
        </w:rPr>
        <w:annotationRef/>
      </w:r>
      <w:r>
        <w:t>Same fig/caption has been included in the APPS doc</w:t>
      </w:r>
    </w:p>
  </w:comment>
  <w:comment w:id="46" w:author="Richardson, John S." w:date="2021-06-21T15:03:00Z" w:initials="RJS">
    <w:p w14:paraId="7F7A295F" w14:textId="4E9D17D8" w:rsidR="00073A5F" w:rsidRDefault="00073A5F">
      <w:pPr>
        <w:pStyle w:val="CommentText"/>
      </w:pPr>
      <w:r>
        <w:rPr>
          <w:rStyle w:val="CommentReference"/>
        </w:rPr>
        <w:annotationRef/>
      </w:r>
      <w:r>
        <w:t>Probably should be same font size (and not italics) as main text.  In a manuscript normally all figures and tables are at the end.  In a thesis they can be interspersed.</w:t>
      </w:r>
    </w:p>
    <w:p w14:paraId="7BA8A9A2" w14:textId="12F49104" w:rsidR="00073A5F" w:rsidRDefault="00073A5F">
      <w:pPr>
        <w:pStyle w:val="CommentText"/>
      </w:pPr>
    </w:p>
    <w:p w14:paraId="4B6BEFAA" w14:textId="1FFE3C02" w:rsidR="00073A5F" w:rsidRDefault="00073A5F">
      <w:pPr>
        <w:pStyle w:val="CommentText"/>
      </w:pPr>
      <w:r>
        <w:t xml:space="preserve">Just personal preference, but as we typically read left to right, I’d expect this figure to go from big </w:t>
      </w:r>
      <w:proofErr w:type="spellStart"/>
      <w:r>
        <w:t>to</w:t>
      </w:r>
      <w:proofErr w:type="spellEnd"/>
      <w:r>
        <w:t xml:space="preserve"> little as one moves right.</w:t>
      </w:r>
    </w:p>
  </w:comment>
  <w:comment w:id="79" w:author="Richardson, John S." w:date="2021-06-21T15:05:00Z" w:initials="RJS">
    <w:p w14:paraId="625A5203" w14:textId="0DB5F5A9" w:rsidR="00073A5F" w:rsidRDefault="00073A5F">
      <w:pPr>
        <w:pStyle w:val="CommentText"/>
      </w:pPr>
      <w:r>
        <w:rPr>
          <w:rStyle w:val="CommentReference"/>
        </w:rPr>
        <w:annotationRef/>
      </w:r>
      <w:r>
        <w:t>Sometimes you capitalize this.</w:t>
      </w:r>
    </w:p>
  </w:comment>
  <w:comment w:id="82" w:author="Stefanie Lane" w:date="2021-06-12T17:36:00Z" w:initials="SLL">
    <w:p w14:paraId="73FACA33" w14:textId="6ECEE180" w:rsidR="00073A5F" w:rsidRDefault="00073A5F">
      <w:pPr>
        <w:pStyle w:val="CommentText"/>
      </w:pPr>
      <w:r>
        <w:rPr>
          <w:rStyle w:val="CommentReference"/>
        </w:rPr>
        <w:annotationRef/>
      </w:r>
      <w:r>
        <w:t>Add notes/commentary for each as appendix?</w:t>
      </w:r>
    </w:p>
  </w:comment>
  <w:comment w:id="83" w:author="Richardson, John S." w:date="2021-06-21T15:08:00Z" w:initials="RJS">
    <w:p w14:paraId="5A79B738" w14:textId="3462B692" w:rsidR="00073A5F" w:rsidRDefault="00073A5F">
      <w:pPr>
        <w:pStyle w:val="CommentText"/>
      </w:pPr>
      <w:r>
        <w:rPr>
          <w:rStyle w:val="CommentReference"/>
        </w:rPr>
        <w:annotationRef/>
      </w:r>
      <w:r>
        <w:t>Not needed as its own section.  I agree that it is an important point, but roll it into the previous or next paragraph.</w:t>
      </w:r>
    </w:p>
  </w:comment>
  <w:comment w:id="84" w:author="Richardson, John S." w:date="2021-06-21T15:23:00Z" w:initials="RJS">
    <w:p w14:paraId="06283299" w14:textId="2B800F49" w:rsidR="00073A5F" w:rsidRDefault="00073A5F">
      <w:pPr>
        <w:pStyle w:val="CommentText"/>
      </w:pPr>
      <w:r>
        <w:rPr>
          <w:rStyle w:val="CommentReference"/>
        </w:rPr>
        <w:annotationRef/>
      </w:r>
      <w:r>
        <w:t xml:space="preserve">Maybe this should come before describing how you matched transects and plots (previous paragraph).  </w:t>
      </w:r>
    </w:p>
  </w:comment>
  <w:comment w:id="85" w:author="Richardson, John S." w:date="2021-06-21T15:25:00Z" w:initials="RJS">
    <w:p w14:paraId="452C1CE9" w14:textId="36FD31CB" w:rsidR="00073A5F" w:rsidRDefault="00073A5F">
      <w:pPr>
        <w:pStyle w:val="CommentText"/>
      </w:pPr>
      <w:r>
        <w:rPr>
          <w:rStyle w:val="CommentReference"/>
        </w:rPr>
        <w:annotationRef/>
      </w:r>
      <w:r>
        <w:t xml:space="preserve">The first paragraph about how you placed your transects would come better here. </w:t>
      </w:r>
    </w:p>
  </w:comment>
  <w:comment w:id="86" w:author="Richardson, John S." w:date="2021-06-21T15:26:00Z" w:initials="RJS">
    <w:p w14:paraId="4671B897" w14:textId="6E104D69" w:rsidR="00073A5F" w:rsidRDefault="00073A5F">
      <w:pPr>
        <w:pStyle w:val="CommentText"/>
      </w:pPr>
      <w:r>
        <w:rPr>
          <w:rStyle w:val="CommentReference"/>
        </w:rPr>
        <w:annotationRef/>
      </w:r>
      <w:r>
        <w:t>Do you mean areas of assemblages? Not the types themselves.</w:t>
      </w:r>
    </w:p>
  </w:comment>
  <w:comment w:id="99" w:author="Richardson, John S." w:date="2021-06-21T15:28:00Z" w:initials="RJS">
    <w:p w14:paraId="1AE3654D" w14:textId="231319E7" w:rsidR="00073A5F" w:rsidRDefault="00073A5F">
      <w:pPr>
        <w:pStyle w:val="CommentText"/>
      </w:pPr>
      <w:r>
        <w:rPr>
          <w:rStyle w:val="CommentReference"/>
        </w:rPr>
        <w:annotationRef/>
      </w:r>
      <w:r>
        <w:t>Don’t start a sentence with a number (or spell it out)</w:t>
      </w:r>
    </w:p>
  </w:comment>
  <w:comment w:id="91" w:author="Richardson, John S." w:date="2021-06-21T15:28:00Z" w:initials="RJS">
    <w:p w14:paraId="1EA544DC" w14:textId="1CA907A9" w:rsidR="00073A5F" w:rsidRDefault="00073A5F">
      <w:pPr>
        <w:pStyle w:val="CommentText"/>
      </w:pPr>
      <w:r>
        <w:rPr>
          <w:rStyle w:val="CommentReference"/>
        </w:rPr>
        <w:annotationRef/>
      </w:r>
      <w:r>
        <w:t>Should have the same font size and font as the rest of the text.</w:t>
      </w:r>
    </w:p>
  </w:comment>
  <w:comment w:id="123" w:author="Richardson, John S." w:date="2021-06-21T15:29:00Z" w:initials="RJS">
    <w:p w14:paraId="40AE02FE" w14:textId="454FD6D3" w:rsidR="00073A5F" w:rsidRDefault="00073A5F">
      <w:pPr>
        <w:pStyle w:val="CommentText"/>
      </w:pPr>
      <w:r>
        <w:rPr>
          <w:rStyle w:val="CommentReference"/>
        </w:rPr>
        <w:annotationRef/>
      </w:r>
      <w:r>
        <w:t>Leave this out as you already have a statistical analysis section.  Avoid a lot of short sections with their own headers.</w:t>
      </w:r>
    </w:p>
  </w:comment>
  <w:comment w:id="124" w:author="Richardson, John S." w:date="2021-06-21T15:30:00Z" w:initials="RJS">
    <w:p w14:paraId="41734D5F" w14:textId="508C81E5" w:rsidR="00073A5F" w:rsidRDefault="00073A5F">
      <w:pPr>
        <w:pStyle w:val="CommentText"/>
      </w:pPr>
      <w:r>
        <w:rPr>
          <w:rStyle w:val="CommentReference"/>
        </w:rPr>
        <w:annotationRef/>
      </w:r>
      <w:r>
        <w:t>Any need to explain why?</w:t>
      </w:r>
    </w:p>
  </w:comment>
  <w:comment w:id="127" w:author="Richardson, John S." w:date="2021-06-21T15:32:00Z" w:initials="RJS">
    <w:p w14:paraId="3A337BC7" w14:textId="1481EF8C" w:rsidR="00073A5F" w:rsidRDefault="00073A5F">
      <w:pPr>
        <w:pStyle w:val="CommentText"/>
      </w:pPr>
      <w:r>
        <w:rPr>
          <w:rStyle w:val="CommentReference"/>
        </w:rPr>
        <w:annotationRef/>
      </w:r>
      <w:r>
        <w:t>Perhaps “taxa” given that some were only identified to genus or family?</w:t>
      </w:r>
    </w:p>
  </w:comment>
  <w:comment w:id="131" w:author="Stefanie Lane" w:date="2021-06-13T16:39:00Z" w:initials="SLL">
    <w:p w14:paraId="51F7302D" w14:textId="1FC2169B" w:rsidR="00073A5F" w:rsidRDefault="00073A5F">
      <w:pPr>
        <w:pStyle w:val="CommentText"/>
      </w:pPr>
      <w:r>
        <w:rPr>
          <w:rStyle w:val="CommentReference"/>
        </w:rPr>
        <w:annotationRef/>
      </w:r>
      <w:r>
        <w:t xml:space="preserve">Add these summary stats: total n plots, total n species, </w:t>
      </w:r>
    </w:p>
  </w:comment>
  <w:comment w:id="132" w:author="Richardson, John S." w:date="2021-06-21T15:33:00Z" w:initials="RJS">
    <w:p w14:paraId="279CC4B5" w14:textId="385AECB0" w:rsidR="00073A5F" w:rsidRDefault="00073A5F">
      <w:pPr>
        <w:pStyle w:val="CommentText"/>
      </w:pPr>
      <w:r>
        <w:rPr>
          <w:rStyle w:val="CommentReference"/>
        </w:rPr>
        <w:annotationRef/>
      </w:r>
      <w:r>
        <w:t>Taxa?</w:t>
      </w:r>
    </w:p>
  </w:comment>
  <w:comment w:id="135" w:author="Richardson, John S." w:date="2021-06-21T15:33:00Z" w:initials="RJS">
    <w:p w14:paraId="4B17012F" w14:textId="601397C2" w:rsidR="00073A5F" w:rsidRDefault="00073A5F">
      <w:pPr>
        <w:pStyle w:val="CommentText"/>
      </w:pPr>
      <w:r>
        <w:rPr>
          <w:rStyle w:val="CommentReference"/>
        </w:rPr>
        <w:annotationRef/>
      </w:r>
      <w:r>
        <w:t>Can you give an actual magnitude?  Like by 20% or something?  “substantially” doesn’t quite help.</w:t>
      </w:r>
    </w:p>
  </w:comment>
  <w:comment w:id="136" w:author="Richardson, John S." w:date="2021-06-21T15:34:00Z" w:initials="RJS">
    <w:p w14:paraId="78867939" w14:textId="78436CE2" w:rsidR="00073A5F" w:rsidRDefault="00073A5F">
      <w:pPr>
        <w:pStyle w:val="CommentText"/>
      </w:pPr>
      <w:r>
        <w:rPr>
          <w:rStyle w:val="CommentReference"/>
        </w:rPr>
        <w:annotationRef/>
      </w:r>
      <w:r>
        <w:t xml:space="preserve">  Same with decreased dramatically in the next sentence.</w:t>
      </w:r>
    </w:p>
  </w:comment>
  <w:comment w:id="137" w:author="Richardson, John S." w:date="2021-06-21T15:35:00Z" w:initials="RJS">
    <w:p w14:paraId="5BA80E9A" w14:textId="16E49AA2" w:rsidR="00073A5F" w:rsidRDefault="00073A5F">
      <w:pPr>
        <w:pStyle w:val="CommentText"/>
      </w:pPr>
      <w:r>
        <w:rPr>
          <w:rStyle w:val="CommentReference"/>
        </w:rPr>
        <w:annotationRef/>
      </w:r>
      <w:r>
        <w:t>Is this relative to 1979, 1999 or both?</w:t>
      </w:r>
    </w:p>
  </w:comment>
  <w:comment w:id="138" w:author="Stefanie Lane" w:date="2021-06-13T16:42:00Z" w:initials="SLL">
    <w:p w14:paraId="213A753C" w14:textId="59450174" w:rsidR="00073A5F" w:rsidRDefault="00073A5F">
      <w:pPr>
        <w:pStyle w:val="CommentText"/>
      </w:pPr>
      <w:r>
        <w:rPr>
          <w:rStyle w:val="CommentReference"/>
        </w:rPr>
        <w:annotationRef/>
      </w:r>
      <w:r>
        <w:t xml:space="preserve">Idea fragment. Expand. </w:t>
      </w:r>
    </w:p>
  </w:comment>
  <w:comment w:id="139" w:author="Stefanie Lane" w:date="2021-10-23T13:58:00Z" w:initials="SLL">
    <w:p w14:paraId="00D24C7F" w14:textId="75C616E2" w:rsidR="00073A5F" w:rsidRDefault="00073A5F">
      <w:pPr>
        <w:pStyle w:val="CommentText"/>
      </w:pPr>
      <w:r>
        <w:rPr>
          <w:rStyle w:val="CommentReference"/>
        </w:rPr>
        <w:annotationRef/>
      </w:r>
      <w:r>
        <w:t xml:space="preserve">Create something like Fig. 4 in England et al., 2021? (violin &amp; box plots of B diversity, turnover, </w:t>
      </w:r>
      <w:proofErr w:type="spellStart"/>
      <w:r>
        <w:t>nestedness</w:t>
      </w:r>
      <w:proofErr w:type="spellEnd"/>
      <w:r>
        <w:t>)</w:t>
      </w:r>
    </w:p>
  </w:comment>
  <w:comment w:id="140" w:author="Richardson, John S." w:date="2021-06-21T15:35:00Z" w:initials="RJS">
    <w:p w14:paraId="53A47BF1" w14:textId="59F017A2" w:rsidR="00073A5F" w:rsidRDefault="00073A5F">
      <w:pPr>
        <w:pStyle w:val="CommentText"/>
      </w:pPr>
      <w:r>
        <w:rPr>
          <w:rStyle w:val="CommentReference"/>
        </w:rPr>
        <w:annotationRef/>
      </w:r>
      <w:r>
        <w:t>How about with 1979?</w:t>
      </w:r>
    </w:p>
  </w:comment>
  <w:comment w:id="142" w:author="Richardson, John S." w:date="2021-06-21T15:36:00Z" w:initials="RJS">
    <w:p w14:paraId="24F674E4" w14:textId="1DAFE318" w:rsidR="00073A5F" w:rsidRDefault="00073A5F">
      <w:pPr>
        <w:pStyle w:val="CommentText"/>
      </w:pPr>
      <w:r>
        <w:rPr>
          <w:rStyle w:val="CommentReference"/>
        </w:rPr>
        <w:annotationRef/>
      </w:r>
      <w:r>
        <w:t>Is this a probability or your significance level?  From your table it’s obvious this is a probability (why “weakly”?).  Alpha is your threshold for significance and doesn’t change once you’ve set it at 0.05</w:t>
      </w:r>
    </w:p>
  </w:comment>
  <w:comment w:id="145" w:author="Richardson, John S." w:date="2021-06-21T15:36:00Z" w:initials="RJS">
    <w:p w14:paraId="25F78756" w14:textId="658F1DFE" w:rsidR="00073A5F" w:rsidRDefault="00073A5F">
      <w:pPr>
        <w:pStyle w:val="CommentText"/>
      </w:pPr>
      <w:r>
        <w:rPr>
          <w:rStyle w:val="CommentReference"/>
        </w:rPr>
        <w:annotationRef/>
      </w:r>
      <w:r>
        <w:t>In what way?</w:t>
      </w:r>
    </w:p>
  </w:comment>
  <w:comment w:id="146" w:author="Stefanie Lane" w:date="2021-06-13T20:12:00Z" w:initials="SLL">
    <w:p w14:paraId="5635CDB1" w14:textId="249DA9C0" w:rsidR="00073A5F" w:rsidRDefault="00073A5F">
      <w:pPr>
        <w:pStyle w:val="CommentText"/>
      </w:pPr>
      <w:r>
        <w:rPr>
          <w:rStyle w:val="CommentReference"/>
        </w:rPr>
        <w:annotationRef/>
      </w:r>
      <w:r>
        <w:t xml:space="preserve">List species frequencies in an appendix? </w:t>
      </w:r>
    </w:p>
  </w:comment>
  <w:comment w:id="147" w:author="Richardson, John S." w:date="2021-06-21T15:39:00Z" w:initials="RJS">
    <w:p w14:paraId="14F8DBE9" w14:textId="7F86D048" w:rsidR="00073A5F" w:rsidRDefault="00073A5F">
      <w:pPr>
        <w:pStyle w:val="CommentText"/>
      </w:pPr>
      <w:r>
        <w:rPr>
          <w:rStyle w:val="CommentReference"/>
        </w:rPr>
        <w:annotationRef/>
      </w:r>
      <w:r>
        <w:t>Past tense</w:t>
      </w:r>
    </w:p>
  </w:comment>
  <w:comment w:id="150" w:author="Stefanie Lane" w:date="2021-06-13T19:59:00Z" w:initials="SLL">
    <w:p w14:paraId="4088025C" w14:textId="66A71AFD" w:rsidR="00073A5F" w:rsidRDefault="00073A5F">
      <w:pPr>
        <w:pStyle w:val="CommentText"/>
      </w:pPr>
      <w:r>
        <w:rPr>
          <w:rStyle w:val="CommentReference"/>
        </w:rPr>
        <w:annotationRef/>
      </w:r>
      <w:r>
        <w:t xml:space="preserve">Not sure what exactly to say, or how to say ‘2019 communities shifted far to the left along axis NMDS1.’How to interpret what this means? </w:t>
      </w:r>
    </w:p>
  </w:comment>
  <w:comment w:id="153" w:author="Richardson, John S." w:date="2021-06-21T15:40:00Z" w:initials="RJS">
    <w:p w14:paraId="4E4CBEEB" w14:textId="48E76002" w:rsidR="00073A5F" w:rsidRDefault="00073A5F">
      <w:pPr>
        <w:pStyle w:val="CommentText"/>
      </w:pPr>
      <w:r>
        <w:rPr>
          <w:rStyle w:val="CommentReference"/>
        </w:rPr>
        <w:annotationRef/>
      </w:r>
      <w:r>
        <w:t>Reduced variation of community types</w:t>
      </w:r>
    </w:p>
  </w:comment>
  <w:comment w:id="154" w:author="Richardson, John S." w:date="2021-06-21T15:40:00Z" w:initials="RJS">
    <w:p w14:paraId="65B1C4C8" w14:textId="61FEC2BA" w:rsidR="00073A5F" w:rsidRDefault="00073A5F">
      <w:pPr>
        <w:pStyle w:val="CommentText"/>
      </w:pPr>
      <w:r>
        <w:rPr>
          <w:rStyle w:val="CommentReference"/>
        </w:rPr>
        <w:annotationRef/>
      </w:r>
      <w:r>
        <w:t>A lot of journals don’t like shading in tables.</w:t>
      </w:r>
    </w:p>
    <w:p w14:paraId="05813E47" w14:textId="74038EA5" w:rsidR="00073A5F" w:rsidRDefault="00073A5F">
      <w:pPr>
        <w:pStyle w:val="CommentText"/>
      </w:pPr>
    </w:p>
    <w:p w14:paraId="478433E5" w14:textId="007C6A41" w:rsidR="00073A5F" w:rsidRDefault="00073A5F">
      <w:pPr>
        <w:pStyle w:val="CommentText"/>
      </w:pPr>
      <w:r>
        <w:t>Are the PERMANOVA probabilities exactly 0.001, or &lt; 0.001?  I would guess the latter.</w:t>
      </w:r>
    </w:p>
  </w:comment>
  <w:comment w:id="192" w:author="Richardson, John S." w:date="2021-06-21T15:44:00Z" w:initials="RJS">
    <w:p w14:paraId="1A306F49" w14:textId="4B18794A" w:rsidR="00073A5F" w:rsidRDefault="00073A5F">
      <w:pPr>
        <w:pStyle w:val="CommentText"/>
      </w:pPr>
      <w:r>
        <w:rPr>
          <w:rStyle w:val="CommentReference"/>
        </w:rPr>
        <w:annotationRef/>
      </w:r>
      <w:r>
        <w:t>Are these probabilities exactly 0.0001 or &lt; 0.0001?</w:t>
      </w:r>
    </w:p>
  </w:comment>
  <w:comment w:id="204" w:author="Richardson, John S." w:date="2021-06-21T15:44:00Z" w:initials="RJS">
    <w:p w14:paraId="45C6C632" w14:textId="51C9E6FF" w:rsidR="00073A5F" w:rsidRDefault="00073A5F">
      <w:pPr>
        <w:pStyle w:val="CommentText"/>
      </w:pPr>
      <w:r>
        <w:rPr>
          <w:rStyle w:val="CommentReference"/>
        </w:rPr>
        <w:annotationRef/>
      </w:r>
      <w:r>
        <w:t>What does this look like with polygons or ellipses around each year’s points?</w:t>
      </w:r>
    </w:p>
  </w:comment>
  <w:comment w:id="206" w:author="Stefanie Lane" w:date="2021-10-13T19:44:00Z" w:initials="SLL">
    <w:p w14:paraId="7D667DA0" w14:textId="77777777" w:rsidR="00073A5F" w:rsidRDefault="00073A5F">
      <w:pPr>
        <w:pStyle w:val="CommentText"/>
      </w:pPr>
      <w:r>
        <w:rPr>
          <w:rStyle w:val="CommentReference"/>
        </w:rPr>
        <w:annotationRef/>
      </w:r>
      <w:r>
        <w:t>Also increase of invasive species?</w:t>
      </w:r>
    </w:p>
    <w:p w14:paraId="34504C93" w14:textId="13D2146E" w:rsidR="00073A5F" w:rsidRDefault="00073A5F">
      <w:pPr>
        <w:pStyle w:val="CommentText"/>
      </w:pPr>
    </w:p>
  </w:comment>
  <w:comment w:id="207" w:author="Stefanie Lane" w:date="2021-06-13T16:54:00Z" w:initials="SLL">
    <w:p w14:paraId="3CAC7329" w14:textId="68489196" w:rsidR="00073A5F" w:rsidRDefault="00073A5F">
      <w:pPr>
        <w:pStyle w:val="CommentText"/>
      </w:pPr>
      <w:r>
        <w:rPr>
          <w:rStyle w:val="CommentReference"/>
        </w:rPr>
        <w:annotationRef/>
      </w:r>
      <w:r>
        <w:t xml:space="preserve">Fig? table? </w:t>
      </w:r>
    </w:p>
  </w:comment>
  <w:comment w:id="208" w:author="Stefanie Lane" w:date="2021-06-12T18:27:00Z" w:initials="SLL">
    <w:p w14:paraId="788126A4" w14:textId="46410B2A" w:rsidR="00073A5F" w:rsidRDefault="00073A5F">
      <w:pPr>
        <w:pStyle w:val="CommentText"/>
      </w:pPr>
      <w:r>
        <w:rPr>
          <w:rStyle w:val="CommentReference"/>
        </w:rPr>
        <w:annotationRef/>
      </w:r>
      <w:r w:rsidRPr="00C37D38">
        <w:t>https://oceanservice.noaa.gov/facts/sealevel.html</w:t>
      </w:r>
    </w:p>
  </w:comment>
  <w:comment w:id="209" w:author="Stefanie Lane" w:date="2021-06-13T21:54:00Z" w:initials="SLL">
    <w:p w14:paraId="39653312" w14:textId="2071664B" w:rsidR="00073A5F" w:rsidRDefault="00073A5F">
      <w:pPr>
        <w:pStyle w:val="CommentText"/>
      </w:pPr>
      <w:r>
        <w:rPr>
          <w:rStyle w:val="CommentReference"/>
        </w:rPr>
        <w:annotationRef/>
      </w:r>
      <w:r>
        <w:t xml:space="preserve">source?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605B18" w15:done="0"/>
  <w15:commentEx w15:paraId="718FBD26" w15:done="1"/>
  <w15:commentEx w15:paraId="3A6DBAE7" w15:done="0"/>
  <w15:commentEx w15:paraId="338D7309" w15:done="0"/>
  <w15:commentEx w15:paraId="064754E8" w15:done="0"/>
  <w15:commentEx w15:paraId="29D984D3" w15:done="0"/>
  <w15:commentEx w15:paraId="7F75011F" w15:done="0"/>
  <w15:commentEx w15:paraId="777361ED" w15:done="0"/>
  <w15:commentEx w15:paraId="722F03D5" w15:done="0"/>
  <w15:commentEx w15:paraId="7ED5760C" w15:done="0"/>
  <w15:commentEx w15:paraId="7839FB58" w15:done="0"/>
  <w15:commentEx w15:paraId="52051986" w15:done="0"/>
  <w15:commentEx w15:paraId="78293C74" w15:done="0"/>
  <w15:commentEx w15:paraId="38CFBACE" w15:done="1"/>
  <w15:commentEx w15:paraId="10F4F647" w15:done="0"/>
  <w15:commentEx w15:paraId="30AE9208" w15:done="0"/>
  <w15:commentEx w15:paraId="3A38E595" w15:done="0"/>
  <w15:commentEx w15:paraId="7640AF8F" w15:done="1"/>
  <w15:commentEx w15:paraId="11A9BA5E" w15:done="1"/>
  <w15:commentEx w15:paraId="12409757" w15:done="0"/>
  <w15:commentEx w15:paraId="55E4533B" w15:done="0"/>
  <w15:commentEx w15:paraId="1F5F77E7" w15:done="0"/>
  <w15:commentEx w15:paraId="50E50256" w15:done="0"/>
  <w15:commentEx w15:paraId="10313F2B" w15:done="0"/>
  <w15:commentEx w15:paraId="3E525840" w15:done="0"/>
  <w15:commentEx w15:paraId="35D54301" w15:done="0"/>
  <w15:commentEx w15:paraId="4B6BEFAA" w15:done="0"/>
  <w15:commentEx w15:paraId="625A5203" w15:done="0"/>
  <w15:commentEx w15:paraId="73FACA33" w15:done="0"/>
  <w15:commentEx w15:paraId="5A79B738" w15:done="0"/>
  <w15:commentEx w15:paraId="06283299" w15:done="0"/>
  <w15:commentEx w15:paraId="452C1CE9" w15:done="0"/>
  <w15:commentEx w15:paraId="4671B897" w15:done="0"/>
  <w15:commentEx w15:paraId="1AE3654D" w15:done="1"/>
  <w15:commentEx w15:paraId="1EA544DC" w15:done="1"/>
  <w15:commentEx w15:paraId="40AE02FE" w15:done="0"/>
  <w15:commentEx w15:paraId="41734D5F" w15:done="0"/>
  <w15:commentEx w15:paraId="3A337BC7" w15:done="0"/>
  <w15:commentEx w15:paraId="51F7302D" w15:done="0"/>
  <w15:commentEx w15:paraId="279CC4B5" w15:done="0"/>
  <w15:commentEx w15:paraId="4B17012F" w15:done="0"/>
  <w15:commentEx w15:paraId="78867939" w15:paraIdParent="4B17012F" w15:done="0"/>
  <w15:commentEx w15:paraId="5BA80E9A" w15:done="0"/>
  <w15:commentEx w15:paraId="213A753C" w15:done="0"/>
  <w15:commentEx w15:paraId="00D24C7F" w15:paraIdParent="213A753C" w15:done="0"/>
  <w15:commentEx w15:paraId="53A47BF1" w15:done="0"/>
  <w15:commentEx w15:paraId="24F674E4" w15:done="1"/>
  <w15:commentEx w15:paraId="25F78756" w15:done="0"/>
  <w15:commentEx w15:paraId="5635CDB1" w15:done="0"/>
  <w15:commentEx w15:paraId="14F8DBE9" w15:done="1"/>
  <w15:commentEx w15:paraId="4088025C" w15:done="0"/>
  <w15:commentEx w15:paraId="4E4CBEEB" w15:done="0"/>
  <w15:commentEx w15:paraId="478433E5" w15:done="0"/>
  <w15:commentEx w15:paraId="1A306F49" w15:done="0"/>
  <w15:commentEx w15:paraId="45C6C632" w15:done="0"/>
  <w15:commentEx w15:paraId="34504C93" w15:done="0"/>
  <w15:commentEx w15:paraId="3CAC7329" w15:done="0"/>
  <w15:commentEx w15:paraId="788126A4" w15:done="0"/>
  <w15:commentEx w15:paraId="396533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605B18" w16cid:durableId="24C78DE1"/>
  <w16cid:commentId w16cid:paraId="718FBD26" w16cid:durableId="24C78DE2"/>
  <w16cid:commentId w16cid:paraId="3A6DBAE7" w16cid:durableId="24C78F62"/>
  <w16cid:commentId w16cid:paraId="338D7309" w16cid:durableId="24C78DE3"/>
  <w16cid:commentId w16cid:paraId="064754E8" w16cid:durableId="24C78DE4"/>
  <w16cid:commentId w16cid:paraId="29D984D3" w16cid:durableId="24C78DE5"/>
  <w16cid:commentId w16cid:paraId="7F75011F" w16cid:durableId="24C78DE6"/>
  <w16cid:commentId w16cid:paraId="777361ED" w16cid:durableId="24C78DE7"/>
  <w16cid:commentId w16cid:paraId="722F03D5" w16cid:durableId="24C78DE8"/>
  <w16cid:commentId w16cid:paraId="7ED5760C" w16cid:durableId="24C78DE9"/>
  <w16cid:commentId w16cid:paraId="7839FB58" w16cid:durableId="24C78DEA"/>
  <w16cid:commentId w16cid:paraId="52051986" w16cid:durableId="24C78DEB"/>
  <w16cid:commentId w16cid:paraId="78293C74" w16cid:durableId="24C78DEC"/>
  <w16cid:commentId w16cid:paraId="38CFBACE" w16cid:durableId="240023E1"/>
  <w16cid:commentId w16cid:paraId="10F4F647" w16cid:durableId="24C78DEE"/>
  <w16cid:commentId w16cid:paraId="30AE9208" w16cid:durableId="24C78DEF"/>
  <w16cid:commentId w16cid:paraId="3A38E595" w16cid:durableId="24C78DF0"/>
  <w16cid:commentId w16cid:paraId="11A9BA5E" w16cid:durableId="24C78DF1"/>
  <w16cid:commentId w16cid:paraId="12409757" w16cid:durableId="24C78DF2"/>
  <w16cid:commentId w16cid:paraId="55E4533B" w16cid:durableId="24C78DF3"/>
  <w16cid:commentId w16cid:paraId="1F5F77E7" w16cid:durableId="24C78DF4"/>
  <w16cid:commentId w16cid:paraId="50E50256" w16cid:durableId="24C78DF5"/>
  <w16cid:commentId w16cid:paraId="10313F2B" w16cid:durableId="246FA662"/>
  <w16cid:commentId w16cid:paraId="3E525840" w16cid:durableId="24C78DF7"/>
  <w16cid:commentId w16cid:paraId="35D54301" w16cid:durableId="24C78F6B"/>
  <w16cid:commentId w16cid:paraId="4B6BEFAA" w16cid:durableId="24C78DF8"/>
  <w16cid:commentId w16cid:paraId="625A5203" w16cid:durableId="24C78DF9"/>
  <w16cid:commentId w16cid:paraId="73FACA33" w16cid:durableId="246F6F0F"/>
  <w16cid:commentId w16cid:paraId="5A79B738" w16cid:durableId="24C78DFB"/>
  <w16cid:commentId w16cid:paraId="06283299" w16cid:durableId="24C78DFC"/>
  <w16cid:commentId w16cid:paraId="452C1CE9" w16cid:durableId="24C78DFD"/>
  <w16cid:commentId w16cid:paraId="4671B897" w16cid:durableId="24C78DFE"/>
  <w16cid:commentId w16cid:paraId="1AE3654D" w16cid:durableId="24C78DFF"/>
  <w16cid:commentId w16cid:paraId="1EA544DC" w16cid:durableId="24C78E00"/>
  <w16cid:commentId w16cid:paraId="40AE02FE" w16cid:durableId="24C78E01"/>
  <w16cid:commentId w16cid:paraId="41734D5F" w16cid:durableId="24C78E02"/>
  <w16cid:commentId w16cid:paraId="3A337BC7" w16cid:durableId="24C78E03"/>
  <w16cid:commentId w16cid:paraId="51F7302D" w16cid:durableId="2470B344"/>
  <w16cid:commentId w16cid:paraId="279CC4B5" w16cid:durableId="24C78E05"/>
  <w16cid:commentId w16cid:paraId="4B17012F" w16cid:durableId="24C78E06"/>
  <w16cid:commentId w16cid:paraId="78867939" w16cid:durableId="24C78E07"/>
  <w16cid:commentId w16cid:paraId="5BA80E9A" w16cid:durableId="24C78E08"/>
  <w16cid:commentId w16cid:paraId="213A753C" w16cid:durableId="2470B3F1"/>
  <w16cid:commentId w16cid:paraId="00D24C7F" w16cid:durableId="251E937E"/>
  <w16cid:commentId w16cid:paraId="53A47BF1" w16cid:durableId="24C78E0A"/>
  <w16cid:commentId w16cid:paraId="24F674E4" w16cid:durableId="24C78E0B"/>
  <w16cid:commentId w16cid:paraId="25F78756" w16cid:durableId="24C78E0C"/>
  <w16cid:commentId w16cid:paraId="5635CDB1" w16cid:durableId="2470E533"/>
  <w16cid:commentId w16cid:paraId="14F8DBE9" w16cid:durableId="24C78E0E"/>
  <w16cid:commentId w16cid:paraId="4088025C" w16cid:durableId="2470E225"/>
  <w16cid:commentId w16cid:paraId="4E4CBEEB" w16cid:durableId="24C78E10"/>
  <w16cid:commentId w16cid:paraId="478433E5" w16cid:durableId="24C78E11"/>
  <w16cid:commentId w16cid:paraId="1A306F49" w16cid:durableId="24C78E12"/>
  <w16cid:commentId w16cid:paraId="45C6C632" w16cid:durableId="24C78E13"/>
  <w16cid:commentId w16cid:paraId="34504C93" w16cid:durableId="2511B5D0"/>
  <w16cid:commentId w16cid:paraId="3CAC7329" w16cid:durableId="2470B6AD"/>
  <w16cid:commentId w16cid:paraId="788126A4" w16cid:durableId="246F7AFB"/>
  <w16cid:commentId w16cid:paraId="39653312" w16cid:durableId="2470FD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0C84"/>
    <w:multiLevelType w:val="hybridMultilevel"/>
    <w:tmpl w:val="FC087148"/>
    <w:lvl w:ilvl="0" w:tplc="608098E4">
      <w:start w:val="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E198F"/>
    <w:multiLevelType w:val="hybridMultilevel"/>
    <w:tmpl w:val="8EFCF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308DA"/>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10F2D"/>
    <w:multiLevelType w:val="hybridMultilevel"/>
    <w:tmpl w:val="5F48D8D4"/>
    <w:lvl w:ilvl="0" w:tplc="122C919A">
      <w:start w:val="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5FE"/>
    <w:multiLevelType w:val="hybridMultilevel"/>
    <w:tmpl w:val="C146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1EF"/>
    <w:multiLevelType w:val="hybridMultilevel"/>
    <w:tmpl w:val="06EE1C2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112B9"/>
    <w:multiLevelType w:val="hybridMultilevel"/>
    <w:tmpl w:val="00BEE1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30450C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ADC57C3"/>
    <w:multiLevelType w:val="hybridMultilevel"/>
    <w:tmpl w:val="887EF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5CA6"/>
    <w:multiLevelType w:val="multilevel"/>
    <w:tmpl w:val="38F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25089"/>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941CA"/>
    <w:multiLevelType w:val="hybridMultilevel"/>
    <w:tmpl w:val="459E282A"/>
    <w:lvl w:ilvl="0" w:tplc="D7B6078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9A50FF"/>
    <w:multiLevelType w:val="hybridMultilevel"/>
    <w:tmpl w:val="34260EF2"/>
    <w:lvl w:ilvl="0" w:tplc="B9BE4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CB64A9"/>
    <w:multiLevelType w:val="hybridMultilevel"/>
    <w:tmpl w:val="F850A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FE0CA1"/>
    <w:multiLevelType w:val="hybridMultilevel"/>
    <w:tmpl w:val="AA9464C6"/>
    <w:lvl w:ilvl="0" w:tplc="8840929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90CE5"/>
    <w:multiLevelType w:val="hybridMultilevel"/>
    <w:tmpl w:val="066A5CA6"/>
    <w:lvl w:ilvl="0" w:tplc="8CFC238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D1D0E"/>
    <w:multiLevelType w:val="hybridMultilevel"/>
    <w:tmpl w:val="CF9A0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DE38FC"/>
    <w:multiLevelType w:val="multilevel"/>
    <w:tmpl w:val="D1B4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1"/>
  </w:num>
  <w:num w:numId="4">
    <w:abstractNumId w:val="14"/>
  </w:num>
  <w:num w:numId="5">
    <w:abstractNumId w:val="15"/>
  </w:num>
  <w:num w:numId="6">
    <w:abstractNumId w:val="17"/>
  </w:num>
  <w:num w:numId="7">
    <w:abstractNumId w:val="10"/>
  </w:num>
  <w:num w:numId="8">
    <w:abstractNumId w:val="12"/>
  </w:num>
  <w:num w:numId="9">
    <w:abstractNumId w:val="1"/>
  </w:num>
  <w:num w:numId="10">
    <w:abstractNumId w:val="2"/>
  </w:num>
  <w:num w:numId="11">
    <w:abstractNumId w:val="4"/>
  </w:num>
  <w:num w:numId="12">
    <w:abstractNumId w:val="8"/>
  </w:num>
  <w:num w:numId="13">
    <w:abstractNumId w:val="3"/>
  </w:num>
  <w:num w:numId="14">
    <w:abstractNumId w:val="13"/>
  </w:num>
  <w:num w:numId="15">
    <w:abstractNumId w:val="9"/>
  </w:num>
  <w:num w:numId="16">
    <w:abstractNumId w:val="5"/>
  </w:num>
  <w:num w:numId="17">
    <w:abstractNumId w:val="6"/>
  </w:num>
  <w:num w:numId="1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Richardson, John S.">
    <w15:presenceInfo w15:providerId="AD" w15:userId="S-1-5-21-3458574638-2780845101-4193349012-13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D1"/>
    <w:rsid w:val="00001381"/>
    <w:rsid w:val="00005669"/>
    <w:rsid w:val="000117E7"/>
    <w:rsid w:val="0001635B"/>
    <w:rsid w:val="00026CB4"/>
    <w:rsid w:val="000319D2"/>
    <w:rsid w:val="00033BE5"/>
    <w:rsid w:val="000343E1"/>
    <w:rsid w:val="0004085B"/>
    <w:rsid w:val="000515AE"/>
    <w:rsid w:val="00055F1A"/>
    <w:rsid w:val="00056EF4"/>
    <w:rsid w:val="00056F45"/>
    <w:rsid w:val="00063B43"/>
    <w:rsid w:val="00065293"/>
    <w:rsid w:val="000652F0"/>
    <w:rsid w:val="000656CB"/>
    <w:rsid w:val="00073A5F"/>
    <w:rsid w:val="00084042"/>
    <w:rsid w:val="000842EE"/>
    <w:rsid w:val="00092AB7"/>
    <w:rsid w:val="00093F08"/>
    <w:rsid w:val="000A6585"/>
    <w:rsid w:val="000B5982"/>
    <w:rsid w:val="000C4BC3"/>
    <w:rsid w:val="000C7C88"/>
    <w:rsid w:val="000D3295"/>
    <w:rsid w:val="000E14C2"/>
    <w:rsid w:val="000E55C7"/>
    <w:rsid w:val="000E65E2"/>
    <w:rsid w:val="000E6B9A"/>
    <w:rsid w:val="000F056E"/>
    <w:rsid w:val="000F68EF"/>
    <w:rsid w:val="000F7FC9"/>
    <w:rsid w:val="00100364"/>
    <w:rsid w:val="00105AC5"/>
    <w:rsid w:val="001062C8"/>
    <w:rsid w:val="00111204"/>
    <w:rsid w:val="0011737A"/>
    <w:rsid w:val="00130E13"/>
    <w:rsid w:val="00130F6F"/>
    <w:rsid w:val="00166B32"/>
    <w:rsid w:val="00170AB3"/>
    <w:rsid w:val="00171FE1"/>
    <w:rsid w:val="00180C1A"/>
    <w:rsid w:val="0018121B"/>
    <w:rsid w:val="00183418"/>
    <w:rsid w:val="00192659"/>
    <w:rsid w:val="00193463"/>
    <w:rsid w:val="001965C9"/>
    <w:rsid w:val="001A1E9B"/>
    <w:rsid w:val="001A3442"/>
    <w:rsid w:val="001B178D"/>
    <w:rsid w:val="001B75C2"/>
    <w:rsid w:val="001B7F14"/>
    <w:rsid w:val="001C313B"/>
    <w:rsid w:val="001C50C2"/>
    <w:rsid w:val="001D706C"/>
    <w:rsid w:val="001D708A"/>
    <w:rsid w:val="001E156E"/>
    <w:rsid w:val="001E4396"/>
    <w:rsid w:val="001E621A"/>
    <w:rsid w:val="001E772B"/>
    <w:rsid w:val="001F4224"/>
    <w:rsid w:val="00202327"/>
    <w:rsid w:val="00207891"/>
    <w:rsid w:val="00207F74"/>
    <w:rsid w:val="002106AD"/>
    <w:rsid w:val="002117A0"/>
    <w:rsid w:val="00214E6F"/>
    <w:rsid w:val="00220195"/>
    <w:rsid w:val="0022035E"/>
    <w:rsid w:val="00221EBA"/>
    <w:rsid w:val="00222333"/>
    <w:rsid w:val="00224441"/>
    <w:rsid w:val="0022795E"/>
    <w:rsid w:val="002337C3"/>
    <w:rsid w:val="0023399B"/>
    <w:rsid w:val="00233AC3"/>
    <w:rsid w:val="00237962"/>
    <w:rsid w:val="002474E0"/>
    <w:rsid w:val="0025593D"/>
    <w:rsid w:val="00260ABC"/>
    <w:rsid w:val="00263050"/>
    <w:rsid w:val="00266DA2"/>
    <w:rsid w:val="00277645"/>
    <w:rsid w:val="00280AF9"/>
    <w:rsid w:val="00281098"/>
    <w:rsid w:val="002821F4"/>
    <w:rsid w:val="0028244B"/>
    <w:rsid w:val="002828DE"/>
    <w:rsid w:val="00283308"/>
    <w:rsid w:val="002866B1"/>
    <w:rsid w:val="00287B6A"/>
    <w:rsid w:val="00295136"/>
    <w:rsid w:val="002A4CB6"/>
    <w:rsid w:val="002A787C"/>
    <w:rsid w:val="002B17A8"/>
    <w:rsid w:val="002B398D"/>
    <w:rsid w:val="002B4533"/>
    <w:rsid w:val="002B57E4"/>
    <w:rsid w:val="002C0DC4"/>
    <w:rsid w:val="002C0F4D"/>
    <w:rsid w:val="002C7228"/>
    <w:rsid w:val="002D0891"/>
    <w:rsid w:val="002D5728"/>
    <w:rsid w:val="002E11AD"/>
    <w:rsid w:val="002E2F32"/>
    <w:rsid w:val="002E4145"/>
    <w:rsid w:val="002E4486"/>
    <w:rsid w:val="002E619A"/>
    <w:rsid w:val="002E784C"/>
    <w:rsid w:val="0030786D"/>
    <w:rsid w:val="00312B5D"/>
    <w:rsid w:val="00322DC1"/>
    <w:rsid w:val="003237B2"/>
    <w:rsid w:val="0032758A"/>
    <w:rsid w:val="00332F70"/>
    <w:rsid w:val="00334085"/>
    <w:rsid w:val="00342AE3"/>
    <w:rsid w:val="003460EE"/>
    <w:rsid w:val="003518C4"/>
    <w:rsid w:val="00357D72"/>
    <w:rsid w:val="00363BC0"/>
    <w:rsid w:val="00366975"/>
    <w:rsid w:val="003669CF"/>
    <w:rsid w:val="00366CD0"/>
    <w:rsid w:val="003709CA"/>
    <w:rsid w:val="00370F81"/>
    <w:rsid w:val="003715CB"/>
    <w:rsid w:val="00374159"/>
    <w:rsid w:val="0037471A"/>
    <w:rsid w:val="0038059E"/>
    <w:rsid w:val="00395075"/>
    <w:rsid w:val="003A7737"/>
    <w:rsid w:val="003B2F54"/>
    <w:rsid w:val="003B6F1C"/>
    <w:rsid w:val="003B78DE"/>
    <w:rsid w:val="003C398B"/>
    <w:rsid w:val="003D4334"/>
    <w:rsid w:val="003D4A7C"/>
    <w:rsid w:val="003E1805"/>
    <w:rsid w:val="003E624E"/>
    <w:rsid w:val="003E743A"/>
    <w:rsid w:val="003F04EB"/>
    <w:rsid w:val="003F0654"/>
    <w:rsid w:val="003F1658"/>
    <w:rsid w:val="003F5BB3"/>
    <w:rsid w:val="003F6643"/>
    <w:rsid w:val="003F7901"/>
    <w:rsid w:val="00402E83"/>
    <w:rsid w:val="00410859"/>
    <w:rsid w:val="0041307C"/>
    <w:rsid w:val="00413A02"/>
    <w:rsid w:val="0041587C"/>
    <w:rsid w:val="004238DE"/>
    <w:rsid w:val="004263F2"/>
    <w:rsid w:val="00434068"/>
    <w:rsid w:val="004366F6"/>
    <w:rsid w:val="004431C7"/>
    <w:rsid w:val="00445865"/>
    <w:rsid w:val="00451F61"/>
    <w:rsid w:val="00453678"/>
    <w:rsid w:val="00461287"/>
    <w:rsid w:val="00464FF7"/>
    <w:rsid w:val="004667B7"/>
    <w:rsid w:val="00470F31"/>
    <w:rsid w:val="00473C11"/>
    <w:rsid w:val="00486024"/>
    <w:rsid w:val="00486847"/>
    <w:rsid w:val="00490461"/>
    <w:rsid w:val="004A1D2E"/>
    <w:rsid w:val="004A5DCD"/>
    <w:rsid w:val="004A5E9D"/>
    <w:rsid w:val="004B3AEA"/>
    <w:rsid w:val="004B70EF"/>
    <w:rsid w:val="004E00E4"/>
    <w:rsid w:val="004E2317"/>
    <w:rsid w:val="004E2DC9"/>
    <w:rsid w:val="004E31FB"/>
    <w:rsid w:val="004E54C8"/>
    <w:rsid w:val="004E74AE"/>
    <w:rsid w:val="004F2755"/>
    <w:rsid w:val="004F69E3"/>
    <w:rsid w:val="004F7156"/>
    <w:rsid w:val="00506AB7"/>
    <w:rsid w:val="005079DF"/>
    <w:rsid w:val="00511F15"/>
    <w:rsid w:val="00512342"/>
    <w:rsid w:val="00512B1D"/>
    <w:rsid w:val="005172A3"/>
    <w:rsid w:val="00523E5E"/>
    <w:rsid w:val="00525A35"/>
    <w:rsid w:val="00527E6E"/>
    <w:rsid w:val="005327AE"/>
    <w:rsid w:val="0053304C"/>
    <w:rsid w:val="00546E62"/>
    <w:rsid w:val="00550E1D"/>
    <w:rsid w:val="0055487F"/>
    <w:rsid w:val="00555298"/>
    <w:rsid w:val="00557EF0"/>
    <w:rsid w:val="00572071"/>
    <w:rsid w:val="005730A4"/>
    <w:rsid w:val="00573549"/>
    <w:rsid w:val="00575026"/>
    <w:rsid w:val="00576810"/>
    <w:rsid w:val="0058066D"/>
    <w:rsid w:val="00581ADA"/>
    <w:rsid w:val="00581B77"/>
    <w:rsid w:val="0058364A"/>
    <w:rsid w:val="00591498"/>
    <w:rsid w:val="00594D83"/>
    <w:rsid w:val="00594FFA"/>
    <w:rsid w:val="00595BA1"/>
    <w:rsid w:val="00596DD7"/>
    <w:rsid w:val="005A584D"/>
    <w:rsid w:val="005A6A44"/>
    <w:rsid w:val="005B3902"/>
    <w:rsid w:val="005B46AB"/>
    <w:rsid w:val="005B6657"/>
    <w:rsid w:val="005C0F8A"/>
    <w:rsid w:val="005C3F39"/>
    <w:rsid w:val="005C4927"/>
    <w:rsid w:val="005D08A4"/>
    <w:rsid w:val="005E27CF"/>
    <w:rsid w:val="005E2A4D"/>
    <w:rsid w:val="005E6977"/>
    <w:rsid w:val="005E69B1"/>
    <w:rsid w:val="005F0694"/>
    <w:rsid w:val="005F0BA3"/>
    <w:rsid w:val="005F6550"/>
    <w:rsid w:val="00600123"/>
    <w:rsid w:val="006020D4"/>
    <w:rsid w:val="00602BF0"/>
    <w:rsid w:val="00602EFA"/>
    <w:rsid w:val="00614023"/>
    <w:rsid w:val="00615261"/>
    <w:rsid w:val="0062032D"/>
    <w:rsid w:val="006231EA"/>
    <w:rsid w:val="006262B2"/>
    <w:rsid w:val="00630653"/>
    <w:rsid w:val="00645EAD"/>
    <w:rsid w:val="00646375"/>
    <w:rsid w:val="0065294F"/>
    <w:rsid w:val="006602E5"/>
    <w:rsid w:val="00661E18"/>
    <w:rsid w:val="0066432F"/>
    <w:rsid w:val="00673E41"/>
    <w:rsid w:val="00674669"/>
    <w:rsid w:val="006757FE"/>
    <w:rsid w:val="00676028"/>
    <w:rsid w:val="00681EF9"/>
    <w:rsid w:val="0068358D"/>
    <w:rsid w:val="006843FF"/>
    <w:rsid w:val="006B03C4"/>
    <w:rsid w:val="006B2603"/>
    <w:rsid w:val="006C19BC"/>
    <w:rsid w:val="006C22FA"/>
    <w:rsid w:val="006C76CB"/>
    <w:rsid w:val="006D12BC"/>
    <w:rsid w:val="006D1A1F"/>
    <w:rsid w:val="006E5A77"/>
    <w:rsid w:val="006F2C3E"/>
    <w:rsid w:val="006F37EA"/>
    <w:rsid w:val="006F52A7"/>
    <w:rsid w:val="006F6CC2"/>
    <w:rsid w:val="00706893"/>
    <w:rsid w:val="00711A83"/>
    <w:rsid w:val="007133F3"/>
    <w:rsid w:val="00716018"/>
    <w:rsid w:val="00716B13"/>
    <w:rsid w:val="007218B1"/>
    <w:rsid w:val="007231C0"/>
    <w:rsid w:val="007244DC"/>
    <w:rsid w:val="007251E4"/>
    <w:rsid w:val="0073758B"/>
    <w:rsid w:val="00740B60"/>
    <w:rsid w:val="00745310"/>
    <w:rsid w:val="007541A0"/>
    <w:rsid w:val="007543D4"/>
    <w:rsid w:val="00761A72"/>
    <w:rsid w:val="0076692C"/>
    <w:rsid w:val="00766B6C"/>
    <w:rsid w:val="00767EAD"/>
    <w:rsid w:val="007703AC"/>
    <w:rsid w:val="00776B1E"/>
    <w:rsid w:val="00797601"/>
    <w:rsid w:val="007A52E0"/>
    <w:rsid w:val="007B1346"/>
    <w:rsid w:val="007B270B"/>
    <w:rsid w:val="007B467D"/>
    <w:rsid w:val="007B6FA8"/>
    <w:rsid w:val="007C3E6E"/>
    <w:rsid w:val="007C69D6"/>
    <w:rsid w:val="007D395D"/>
    <w:rsid w:val="007D5F59"/>
    <w:rsid w:val="00803758"/>
    <w:rsid w:val="00803952"/>
    <w:rsid w:val="00815CDA"/>
    <w:rsid w:val="00820C0A"/>
    <w:rsid w:val="008435DA"/>
    <w:rsid w:val="00844DB6"/>
    <w:rsid w:val="0084535D"/>
    <w:rsid w:val="0084640D"/>
    <w:rsid w:val="00852706"/>
    <w:rsid w:val="0085465F"/>
    <w:rsid w:val="008556B9"/>
    <w:rsid w:val="0085693F"/>
    <w:rsid w:val="008606B5"/>
    <w:rsid w:val="00863520"/>
    <w:rsid w:val="00866803"/>
    <w:rsid w:val="00870C33"/>
    <w:rsid w:val="00871B8D"/>
    <w:rsid w:val="0087599F"/>
    <w:rsid w:val="008803AB"/>
    <w:rsid w:val="008857DB"/>
    <w:rsid w:val="00887522"/>
    <w:rsid w:val="00891C3C"/>
    <w:rsid w:val="00892EA5"/>
    <w:rsid w:val="00894BD8"/>
    <w:rsid w:val="00897CEF"/>
    <w:rsid w:val="008A0EB8"/>
    <w:rsid w:val="008A1629"/>
    <w:rsid w:val="008A39C8"/>
    <w:rsid w:val="008A3B91"/>
    <w:rsid w:val="008A6471"/>
    <w:rsid w:val="008A7283"/>
    <w:rsid w:val="008B29B5"/>
    <w:rsid w:val="008B3724"/>
    <w:rsid w:val="008B3E9A"/>
    <w:rsid w:val="008C17D3"/>
    <w:rsid w:val="008D17E6"/>
    <w:rsid w:val="008D502D"/>
    <w:rsid w:val="008E1AD3"/>
    <w:rsid w:val="008E6413"/>
    <w:rsid w:val="008E66EF"/>
    <w:rsid w:val="008F148C"/>
    <w:rsid w:val="008F5780"/>
    <w:rsid w:val="008F6A6A"/>
    <w:rsid w:val="0091166E"/>
    <w:rsid w:val="0091620A"/>
    <w:rsid w:val="0091672C"/>
    <w:rsid w:val="00921795"/>
    <w:rsid w:val="0092431A"/>
    <w:rsid w:val="00934873"/>
    <w:rsid w:val="00935F98"/>
    <w:rsid w:val="009370D2"/>
    <w:rsid w:val="009418F9"/>
    <w:rsid w:val="00950660"/>
    <w:rsid w:val="00950997"/>
    <w:rsid w:val="009618E7"/>
    <w:rsid w:val="00961A67"/>
    <w:rsid w:val="009630C9"/>
    <w:rsid w:val="0096475E"/>
    <w:rsid w:val="00965295"/>
    <w:rsid w:val="00965AA8"/>
    <w:rsid w:val="00973EFC"/>
    <w:rsid w:val="00975087"/>
    <w:rsid w:val="009779E4"/>
    <w:rsid w:val="00985046"/>
    <w:rsid w:val="00990EA7"/>
    <w:rsid w:val="00994F60"/>
    <w:rsid w:val="00995656"/>
    <w:rsid w:val="00996F64"/>
    <w:rsid w:val="009A6657"/>
    <w:rsid w:val="009B08B2"/>
    <w:rsid w:val="009B0BA5"/>
    <w:rsid w:val="009B27FC"/>
    <w:rsid w:val="009B5C3D"/>
    <w:rsid w:val="009B5DD1"/>
    <w:rsid w:val="009B775B"/>
    <w:rsid w:val="009C06D1"/>
    <w:rsid w:val="009D37AD"/>
    <w:rsid w:val="009E0EE7"/>
    <w:rsid w:val="009E199A"/>
    <w:rsid w:val="009E2E23"/>
    <w:rsid w:val="009E75EB"/>
    <w:rsid w:val="009F000A"/>
    <w:rsid w:val="009F0587"/>
    <w:rsid w:val="009F1B8B"/>
    <w:rsid w:val="00A039C9"/>
    <w:rsid w:val="00A07CE7"/>
    <w:rsid w:val="00A117B2"/>
    <w:rsid w:val="00A12143"/>
    <w:rsid w:val="00A17D1B"/>
    <w:rsid w:val="00A25619"/>
    <w:rsid w:val="00A27918"/>
    <w:rsid w:val="00A31DD1"/>
    <w:rsid w:val="00A31EA1"/>
    <w:rsid w:val="00A46EF7"/>
    <w:rsid w:val="00A4764C"/>
    <w:rsid w:val="00A47C22"/>
    <w:rsid w:val="00A5124A"/>
    <w:rsid w:val="00A52C72"/>
    <w:rsid w:val="00A534FB"/>
    <w:rsid w:val="00A63B05"/>
    <w:rsid w:val="00A705D3"/>
    <w:rsid w:val="00A70776"/>
    <w:rsid w:val="00A73004"/>
    <w:rsid w:val="00A748E6"/>
    <w:rsid w:val="00A77AEA"/>
    <w:rsid w:val="00A80EAD"/>
    <w:rsid w:val="00A83F50"/>
    <w:rsid w:val="00A844DF"/>
    <w:rsid w:val="00A8664B"/>
    <w:rsid w:val="00A94873"/>
    <w:rsid w:val="00AA2786"/>
    <w:rsid w:val="00AA3D91"/>
    <w:rsid w:val="00AA56E7"/>
    <w:rsid w:val="00AB0CA3"/>
    <w:rsid w:val="00AB4D3F"/>
    <w:rsid w:val="00AB5FED"/>
    <w:rsid w:val="00AC0848"/>
    <w:rsid w:val="00AC697B"/>
    <w:rsid w:val="00AC6F67"/>
    <w:rsid w:val="00AC73BB"/>
    <w:rsid w:val="00AD4F85"/>
    <w:rsid w:val="00AD658B"/>
    <w:rsid w:val="00AE01C9"/>
    <w:rsid w:val="00AE59F4"/>
    <w:rsid w:val="00B059E5"/>
    <w:rsid w:val="00B0782B"/>
    <w:rsid w:val="00B11BAF"/>
    <w:rsid w:val="00B16938"/>
    <w:rsid w:val="00B20673"/>
    <w:rsid w:val="00B20A5A"/>
    <w:rsid w:val="00B25094"/>
    <w:rsid w:val="00B263DD"/>
    <w:rsid w:val="00B273CB"/>
    <w:rsid w:val="00B303BA"/>
    <w:rsid w:val="00B323DF"/>
    <w:rsid w:val="00B34432"/>
    <w:rsid w:val="00B35D7B"/>
    <w:rsid w:val="00B4156B"/>
    <w:rsid w:val="00B436C3"/>
    <w:rsid w:val="00B47620"/>
    <w:rsid w:val="00B618BB"/>
    <w:rsid w:val="00B62711"/>
    <w:rsid w:val="00B65C06"/>
    <w:rsid w:val="00BA0884"/>
    <w:rsid w:val="00BA3221"/>
    <w:rsid w:val="00BA4523"/>
    <w:rsid w:val="00BA621C"/>
    <w:rsid w:val="00BA6E00"/>
    <w:rsid w:val="00BB2998"/>
    <w:rsid w:val="00BE19CB"/>
    <w:rsid w:val="00BE37BC"/>
    <w:rsid w:val="00BE49CD"/>
    <w:rsid w:val="00BE4C13"/>
    <w:rsid w:val="00BE54A9"/>
    <w:rsid w:val="00BE72B1"/>
    <w:rsid w:val="00BF2815"/>
    <w:rsid w:val="00BF689A"/>
    <w:rsid w:val="00BF70A0"/>
    <w:rsid w:val="00C019E8"/>
    <w:rsid w:val="00C06C16"/>
    <w:rsid w:val="00C074FA"/>
    <w:rsid w:val="00C24471"/>
    <w:rsid w:val="00C26EF4"/>
    <w:rsid w:val="00C30769"/>
    <w:rsid w:val="00C360A1"/>
    <w:rsid w:val="00C37D38"/>
    <w:rsid w:val="00C430ED"/>
    <w:rsid w:val="00C448B1"/>
    <w:rsid w:val="00C47297"/>
    <w:rsid w:val="00C47DAC"/>
    <w:rsid w:val="00C51139"/>
    <w:rsid w:val="00C56985"/>
    <w:rsid w:val="00C633C0"/>
    <w:rsid w:val="00C72ACF"/>
    <w:rsid w:val="00C750A3"/>
    <w:rsid w:val="00C82813"/>
    <w:rsid w:val="00C844AD"/>
    <w:rsid w:val="00C92E47"/>
    <w:rsid w:val="00C9421B"/>
    <w:rsid w:val="00C947D4"/>
    <w:rsid w:val="00C94FE5"/>
    <w:rsid w:val="00C979CB"/>
    <w:rsid w:val="00CA2965"/>
    <w:rsid w:val="00CA2CF9"/>
    <w:rsid w:val="00CB0A8E"/>
    <w:rsid w:val="00CB200D"/>
    <w:rsid w:val="00CB5348"/>
    <w:rsid w:val="00CB5D02"/>
    <w:rsid w:val="00CC031A"/>
    <w:rsid w:val="00CC2390"/>
    <w:rsid w:val="00CC239C"/>
    <w:rsid w:val="00CC3685"/>
    <w:rsid w:val="00CD5495"/>
    <w:rsid w:val="00CD72E1"/>
    <w:rsid w:val="00CE2CA1"/>
    <w:rsid w:val="00CE482E"/>
    <w:rsid w:val="00D01E77"/>
    <w:rsid w:val="00D028A2"/>
    <w:rsid w:val="00D07FBD"/>
    <w:rsid w:val="00D121BB"/>
    <w:rsid w:val="00D12898"/>
    <w:rsid w:val="00D31C41"/>
    <w:rsid w:val="00D37EB7"/>
    <w:rsid w:val="00D40116"/>
    <w:rsid w:val="00D4035A"/>
    <w:rsid w:val="00D5653C"/>
    <w:rsid w:val="00D603D4"/>
    <w:rsid w:val="00D62151"/>
    <w:rsid w:val="00D72D3A"/>
    <w:rsid w:val="00D73575"/>
    <w:rsid w:val="00D73AD9"/>
    <w:rsid w:val="00D752C7"/>
    <w:rsid w:val="00D8328B"/>
    <w:rsid w:val="00D84A77"/>
    <w:rsid w:val="00D852A0"/>
    <w:rsid w:val="00D8704E"/>
    <w:rsid w:val="00D874F7"/>
    <w:rsid w:val="00D9418C"/>
    <w:rsid w:val="00D95C7B"/>
    <w:rsid w:val="00DA1726"/>
    <w:rsid w:val="00DA47DE"/>
    <w:rsid w:val="00DA5F80"/>
    <w:rsid w:val="00DB3EA5"/>
    <w:rsid w:val="00DC3760"/>
    <w:rsid w:val="00DD1803"/>
    <w:rsid w:val="00DD32B0"/>
    <w:rsid w:val="00DD4154"/>
    <w:rsid w:val="00DE0969"/>
    <w:rsid w:val="00DE3F31"/>
    <w:rsid w:val="00DE4BE5"/>
    <w:rsid w:val="00DE7014"/>
    <w:rsid w:val="00DE79AF"/>
    <w:rsid w:val="00DF26B7"/>
    <w:rsid w:val="00DF3421"/>
    <w:rsid w:val="00DF5428"/>
    <w:rsid w:val="00DF6B05"/>
    <w:rsid w:val="00DF7B7A"/>
    <w:rsid w:val="00E031AA"/>
    <w:rsid w:val="00E03D57"/>
    <w:rsid w:val="00E0404A"/>
    <w:rsid w:val="00E0778F"/>
    <w:rsid w:val="00E137BE"/>
    <w:rsid w:val="00E20FF5"/>
    <w:rsid w:val="00E21E45"/>
    <w:rsid w:val="00E2216B"/>
    <w:rsid w:val="00E22487"/>
    <w:rsid w:val="00E2355D"/>
    <w:rsid w:val="00E3144B"/>
    <w:rsid w:val="00E3403F"/>
    <w:rsid w:val="00E346A1"/>
    <w:rsid w:val="00E3530A"/>
    <w:rsid w:val="00E361E2"/>
    <w:rsid w:val="00E430CA"/>
    <w:rsid w:val="00E43550"/>
    <w:rsid w:val="00E54CD5"/>
    <w:rsid w:val="00E55D56"/>
    <w:rsid w:val="00E569AA"/>
    <w:rsid w:val="00E57ACA"/>
    <w:rsid w:val="00E63952"/>
    <w:rsid w:val="00E64B49"/>
    <w:rsid w:val="00E660A1"/>
    <w:rsid w:val="00E70C7E"/>
    <w:rsid w:val="00E74437"/>
    <w:rsid w:val="00E80211"/>
    <w:rsid w:val="00E8069C"/>
    <w:rsid w:val="00E85CEB"/>
    <w:rsid w:val="00E877ED"/>
    <w:rsid w:val="00E9047A"/>
    <w:rsid w:val="00E90682"/>
    <w:rsid w:val="00E94900"/>
    <w:rsid w:val="00E960F4"/>
    <w:rsid w:val="00EA1385"/>
    <w:rsid w:val="00EA2BAB"/>
    <w:rsid w:val="00EA408F"/>
    <w:rsid w:val="00EA542B"/>
    <w:rsid w:val="00EA5DCB"/>
    <w:rsid w:val="00EB274B"/>
    <w:rsid w:val="00EB679B"/>
    <w:rsid w:val="00EC3C28"/>
    <w:rsid w:val="00EC5A40"/>
    <w:rsid w:val="00EC5A6B"/>
    <w:rsid w:val="00ED22BD"/>
    <w:rsid w:val="00ED4736"/>
    <w:rsid w:val="00EE27CC"/>
    <w:rsid w:val="00EF262E"/>
    <w:rsid w:val="00F0003F"/>
    <w:rsid w:val="00F07DA9"/>
    <w:rsid w:val="00F30D19"/>
    <w:rsid w:val="00F3185F"/>
    <w:rsid w:val="00F33F31"/>
    <w:rsid w:val="00F425EB"/>
    <w:rsid w:val="00F44763"/>
    <w:rsid w:val="00F4721F"/>
    <w:rsid w:val="00F5009D"/>
    <w:rsid w:val="00F506A1"/>
    <w:rsid w:val="00F5288A"/>
    <w:rsid w:val="00F5671F"/>
    <w:rsid w:val="00F60978"/>
    <w:rsid w:val="00F6466A"/>
    <w:rsid w:val="00F65209"/>
    <w:rsid w:val="00F66434"/>
    <w:rsid w:val="00F70439"/>
    <w:rsid w:val="00F7165C"/>
    <w:rsid w:val="00F840ED"/>
    <w:rsid w:val="00F87019"/>
    <w:rsid w:val="00F87E57"/>
    <w:rsid w:val="00F91D58"/>
    <w:rsid w:val="00F960DA"/>
    <w:rsid w:val="00F96771"/>
    <w:rsid w:val="00FA1012"/>
    <w:rsid w:val="00FB279E"/>
    <w:rsid w:val="00FB4A48"/>
    <w:rsid w:val="00FB64E2"/>
    <w:rsid w:val="00FC007A"/>
    <w:rsid w:val="00FC1C0B"/>
    <w:rsid w:val="00FC3294"/>
    <w:rsid w:val="00FC5510"/>
    <w:rsid w:val="00FC5EBB"/>
    <w:rsid w:val="00FC720D"/>
    <w:rsid w:val="00FC785D"/>
    <w:rsid w:val="00FD3BE1"/>
    <w:rsid w:val="00FD3F7E"/>
    <w:rsid w:val="00FD6013"/>
    <w:rsid w:val="00FD7852"/>
    <w:rsid w:val="00FF2C44"/>
    <w:rsid w:val="00FF4715"/>
    <w:rsid w:val="00FF717C"/>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9DD2"/>
  <w15:chartTrackingRefBased/>
  <w15:docId w15:val="{25741F69-6D39-4A49-81B4-D16C0D5F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35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0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0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50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50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50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50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50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50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D0891"/>
  </w:style>
  <w:style w:type="character" w:customStyle="1" w:styleId="Heading1Char">
    <w:name w:val="Heading 1 Char"/>
    <w:basedOn w:val="DefaultParagraphFont"/>
    <w:link w:val="Heading1"/>
    <w:uiPriority w:val="9"/>
    <w:rsid w:val="00016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0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50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50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50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50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50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5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50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66B32"/>
    <w:pPr>
      <w:ind w:left="720"/>
      <w:contextualSpacing/>
    </w:pPr>
  </w:style>
  <w:style w:type="character" w:styleId="CommentReference">
    <w:name w:val="annotation reference"/>
    <w:basedOn w:val="DefaultParagraphFont"/>
    <w:uiPriority w:val="99"/>
    <w:semiHidden/>
    <w:unhideWhenUsed/>
    <w:rsid w:val="009B775B"/>
    <w:rPr>
      <w:sz w:val="16"/>
      <w:szCs w:val="16"/>
    </w:rPr>
  </w:style>
  <w:style w:type="paragraph" w:styleId="CommentText">
    <w:name w:val="annotation text"/>
    <w:basedOn w:val="Normal"/>
    <w:link w:val="CommentTextChar"/>
    <w:uiPriority w:val="99"/>
    <w:unhideWhenUsed/>
    <w:rsid w:val="009B775B"/>
    <w:pPr>
      <w:spacing w:line="240" w:lineRule="auto"/>
    </w:pPr>
    <w:rPr>
      <w:sz w:val="20"/>
      <w:szCs w:val="20"/>
    </w:rPr>
  </w:style>
  <w:style w:type="character" w:customStyle="1" w:styleId="CommentTextChar">
    <w:name w:val="Comment Text Char"/>
    <w:basedOn w:val="DefaultParagraphFont"/>
    <w:link w:val="CommentText"/>
    <w:uiPriority w:val="99"/>
    <w:rsid w:val="009B775B"/>
    <w:rPr>
      <w:sz w:val="20"/>
      <w:szCs w:val="20"/>
    </w:rPr>
  </w:style>
  <w:style w:type="paragraph" w:styleId="CommentSubject">
    <w:name w:val="annotation subject"/>
    <w:basedOn w:val="CommentText"/>
    <w:next w:val="CommentText"/>
    <w:link w:val="CommentSubjectChar"/>
    <w:uiPriority w:val="99"/>
    <w:semiHidden/>
    <w:unhideWhenUsed/>
    <w:rsid w:val="009B775B"/>
    <w:rPr>
      <w:b/>
      <w:bCs/>
    </w:rPr>
  </w:style>
  <w:style w:type="character" w:customStyle="1" w:styleId="CommentSubjectChar">
    <w:name w:val="Comment Subject Char"/>
    <w:basedOn w:val="CommentTextChar"/>
    <w:link w:val="CommentSubject"/>
    <w:uiPriority w:val="99"/>
    <w:semiHidden/>
    <w:rsid w:val="009B775B"/>
    <w:rPr>
      <w:b/>
      <w:bCs/>
      <w:sz w:val="20"/>
      <w:szCs w:val="20"/>
    </w:rPr>
  </w:style>
  <w:style w:type="paragraph" w:styleId="BalloonText">
    <w:name w:val="Balloon Text"/>
    <w:basedOn w:val="Normal"/>
    <w:link w:val="BalloonTextChar"/>
    <w:uiPriority w:val="99"/>
    <w:semiHidden/>
    <w:unhideWhenUsed/>
    <w:rsid w:val="009B77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5B"/>
    <w:rPr>
      <w:rFonts w:ascii="Segoe UI" w:hAnsi="Segoe UI" w:cs="Segoe UI"/>
      <w:sz w:val="18"/>
      <w:szCs w:val="18"/>
    </w:rPr>
  </w:style>
  <w:style w:type="paragraph" w:styleId="Bibliography">
    <w:name w:val="Bibliography"/>
    <w:basedOn w:val="Normal"/>
    <w:next w:val="Normal"/>
    <w:uiPriority w:val="37"/>
    <w:unhideWhenUsed/>
    <w:rsid w:val="00171FE1"/>
    <w:pPr>
      <w:spacing w:after="0" w:line="480" w:lineRule="auto"/>
      <w:ind w:left="720" w:hanging="720"/>
    </w:pPr>
  </w:style>
  <w:style w:type="paragraph" w:styleId="Caption">
    <w:name w:val="caption"/>
    <w:basedOn w:val="Normal"/>
    <w:next w:val="Normal"/>
    <w:uiPriority w:val="35"/>
    <w:unhideWhenUsed/>
    <w:qFormat/>
    <w:rsid w:val="00C947D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B17A8"/>
    <w:rPr>
      <w:color w:val="0563C1" w:themeColor="hyperlink"/>
      <w:u w:val="single"/>
    </w:rPr>
  </w:style>
  <w:style w:type="paragraph" w:styleId="NormalWeb">
    <w:name w:val="Normal (Web)"/>
    <w:basedOn w:val="Normal"/>
    <w:uiPriority w:val="99"/>
    <w:semiHidden/>
    <w:unhideWhenUsed/>
    <w:rsid w:val="0043406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536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678"/>
    <w:rPr>
      <w:rFonts w:asciiTheme="majorHAnsi" w:eastAsiaTheme="majorEastAsia" w:hAnsiTheme="majorHAnsi" w:cstheme="majorBidi"/>
      <w:spacing w:val="-10"/>
      <w:kern w:val="28"/>
      <w:sz w:val="56"/>
      <w:szCs w:val="56"/>
    </w:rPr>
  </w:style>
  <w:style w:type="paragraph" w:styleId="NoSpacing">
    <w:name w:val="No Spacing"/>
    <w:uiPriority w:val="1"/>
    <w:qFormat/>
    <w:rsid w:val="00767EAD"/>
    <w:pPr>
      <w:spacing w:after="0" w:line="240" w:lineRule="auto"/>
    </w:pPr>
  </w:style>
  <w:style w:type="paragraph" w:styleId="TableofFigures">
    <w:name w:val="table of figures"/>
    <w:basedOn w:val="Normal"/>
    <w:next w:val="Normal"/>
    <w:uiPriority w:val="99"/>
    <w:unhideWhenUsed/>
    <w:rsid w:val="00870C33"/>
    <w:pPr>
      <w:spacing w:after="0"/>
    </w:pPr>
  </w:style>
  <w:style w:type="character" w:styleId="HTMLCode">
    <w:name w:val="HTML Code"/>
    <w:basedOn w:val="DefaultParagraphFont"/>
    <w:uiPriority w:val="99"/>
    <w:semiHidden/>
    <w:unhideWhenUsed/>
    <w:rsid w:val="00961A67"/>
    <w:rPr>
      <w:rFonts w:ascii="Courier New" w:eastAsia="Times New Roman" w:hAnsi="Courier New" w:cs="Courier New"/>
      <w:sz w:val="20"/>
      <w:szCs w:val="20"/>
    </w:rPr>
  </w:style>
  <w:style w:type="character" w:styleId="Emphasis">
    <w:name w:val="Emphasis"/>
    <w:basedOn w:val="DefaultParagraphFont"/>
    <w:uiPriority w:val="20"/>
    <w:qFormat/>
    <w:rsid w:val="00961A67"/>
    <w:rPr>
      <w:i/>
      <w:iCs/>
    </w:rPr>
  </w:style>
  <w:style w:type="character" w:customStyle="1" w:styleId="UnresolvedMention1">
    <w:name w:val="Unresolved Mention1"/>
    <w:basedOn w:val="DefaultParagraphFont"/>
    <w:uiPriority w:val="99"/>
    <w:semiHidden/>
    <w:unhideWhenUsed/>
    <w:rsid w:val="007231C0"/>
    <w:rPr>
      <w:color w:val="605E5C"/>
      <w:shd w:val="clear" w:color="auto" w:fill="E1DFDD"/>
    </w:rPr>
  </w:style>
  <w:style w:type="table" w:styleId="TableGrid">
    <w:name w:val="Table Grid"/>
    <w:basedOn w:val="TableNormal"/>
    <w:uiPriority w:val="39"/>
    <w:rsid w:val="00C07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039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92164">
      <w:bodyDiv w:val="1"/>
      <w:marLeft w:val="0"/>
      <w:marRight w:val="0"/>
      <w:marTop w:val="0"/>
      <w:marBottom w:val="0"/>
      <w:divBdr>
        <w:top w:val="none" w:sz="0" w:space="0" w:color="auto"/>
        <w:left w:val="none" w:sz="0" w:space="0" w:color="auto"/>
        <w:bottom w:val="none" w:sz="0" w:space="0" w:color="auto"/>
        <w:right w:val="none" w:sz="0" w:space="0" w:color="auto"/>
      </w:divBdr>
    </w:div>
    <w:div w:id="328871663">
      <w:bodyDiv w:val="1"/>
      <w:marLeft w:val="0"/>
      <w:marRight w:val="0"/>
      <w:marTop w:val="0"/>
      <w:marBottom w:val="0"/>
      <w:divBdr>
        <w:top w:val="none" w:sz="0" w:space="0" w:color="auto"/>
        <w:left w:val="none" w:sz="0" w:space="0" w:color="auto"/>
        <w:bottom w:val="none" w:sz="0" w:space="0" w:color="auto"/>
        <w:right w:val="none" w:sz="0" w:space="0" w:color="auto"/>
      </w:divBdr>
    </w:div>
    <w:div w:id="372582825">
      <w:bodyDiv w:val="1"/>
      <w:marLeft w:val="0"/>
      <w:marRight w:val="0"/>
      <w:marTop w:val="0"/>
      <w:marBottom w:val="0"/>
      <w:divBdr>
        <w:top w:val="none" w:sz="0" w:space="0" w:color="auto"/>
        <w:left w:val="none" w:sz="0" w:space="0" w:color="auto"/>
        <w:bottom w:val="none" w:sz="0" w:space="0" w:color="auto"/>
        <w:right w:val="none" w:sz="0" w:space="0" w:color="auto"/>
      </w:divBdr>
    </w:div>
    <w:div w:id="567228897">
      <w:bodyDiv w:val="1"/>
      <w:marLeft w:val="0"/>
      <w:marRight w:val="0"/>
      <w:marTop w:val="0"/>
      <w:marBottom w:val="0"/>
      <w:divBdr>
        <w:top w:val="none" w:sz="0" w:space="0" w:color="auto"/>
        <w:left w:val="none" w:sz="0" w:space="0" w:color="auto"/>
        <w:bottom w:val="none" w:sz="0" w:space="0" w:color="auto"/>
        <w:right w:val="none" w:sz="0" w:space="0" w:color="auto"/>
      </w:divBdr>
    </w:div>
    <w:div w:id="812798903">
      <w:bodyDiv w:val="1"/>
      <w:marLeft w:val="0"/>
      <w:marRight w:val="0"/>
      <w:marTop w:val="0"/>
      <w:marBottom w:val="0"/>
      <w:divBdr>
        <w:top w:val="none" w:sz="0" w:space="0" w:color="auto"/>
        <w:left w:val="none" w:sz="0" w:space="0" w:color="auto"/>
        <w:bottom w:val="none" w:sz="0" w:space="0" w:color="auto"/>
        <w:right w:val="none" w:sz="0" w:space="0" w:color="auto"/>
      </w:divBdr>
    </w:div>
    <w:div w:id="817264493">
      <w:bodyDiv w:val="1"/>
      <w:marLeft w:val="0"/>
      <w:marRight w:val="0"/>
      <w:marTop w:val="0"/>
      <w:marBottom w:val="0"/>
      <w:divBdr>
        <w:top w:val="none" w:sz="0" w:space="0" w:color="auto"/>
        <w:left w:val="none" w:sz="0" w:space="0" w:color="auto"/>
        <w:bottom w:val="none" w:sz="0" w:space="0" w:color="auto"/>
        <w:right w:val="none" w:sz="0" w:space="0" w:color="auto"/>
      </w:divBdr>
    </w:div>
    <w:div w:id="1342008655">
      <w:bodyDiv w:val="1"/>
      <w:marLeft w:val="0"/>
      <w:marRight w:val="0"/>
      <w:marTop w:val="0"/>
      <w:marBottom w:val="0"/>
      <w:divBdr>
        <w:top w:val="none" w:sz="0" w:space="0" w:color="auto"/>
        <w:left w:val="none" w:sz="0" w:space="0" w:color="auto"/>
        <w:bottom w:val="none" w:sz="0" w:space="0" w:color="auto"/>
        <w:right w:val="none" w:sz="0" w:space="0" w:color="auto"/>
      </w:divBdr>
    </w:div>
    <w:div w:id="1764765482">
      <w:bodyDiv w:val="1"/>
      <w:marLeft w:val="0"/>
      <w:marRight w:val="0"/>
      <w:marTop w:val="0"/>
      <w:marBottom w:val="0"/>
      <w:divBdr>
        <w:top w:val="none" w:sz="0" w:space="0" w:color="auto"/>
        <w:left w:val="none" w:sz="0" w:space="0" w:color="auto"/>
        <w:bottom w:val="none" w:sz="0" w:space="0" w:color="auto"/>
        <w:right w:val="none" w:sz="0" w:space="0" w:color="auto"/>
      </w:divBdr>
    </w:div>
    <w:div w:id="1777410727">
      <w:bodyDiv w:val="1"/>
      <w:marLeft w:val="0"/>
      <w:marRight w:val="0"/>
      <w:marTop w:val="0"/>
      <w:marBottom w:val="0"/>
      <w:divBdr>
        <w:top w:val="none" w:sz="0" w:space="0" w:color="auto"/>
        <w:left w:val="none" w:sz="0" w:space="0" w:color="auto"/>
        <w:bottom w:val="none" w:sz="0" w:space="0" w:color="auto"/>
        <w:right w:val="none" w:sz="0" w:space="0" w:color="auto"/>
      </w:divBdr>
    </w:div>
    <w:div w:id="18683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ecologyandsociety.org/about/policies.php"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onlinelibrary.wiley.com/page/journal/13652486/homepage/fundedaccess.html"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onlinelibrary.wiley.com/page/journal/13652486/homepage/forauthor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springer.com/journal/13157/open-access-publishing" TargetMode="External"/><Relationship Id="rId10" Type="http://schemas.microsoft.com/office/2011/relationships/commentsExtended" Target="commentsExtended.xml"/><Relationship Id="rId19" Type="http://schemas.openxmlformats.org/officeDocument/2006/relationships/hyperlink" Target="https://www.ecologyandsociety.org/about/policies.php" TargetMode="Externa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nlinelibrary.wiley.com/page/journal/13652486/homepage/forauth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E71FF-3F05-49C7-9706-838C03F8C57B}">
  <ds:schemaRefs>
    <ds:schemaRef ds:uri="http://schemas.microsoft.com/sharepoint/v3/contenttype/forms"/>
  </ds:schemaRefs>
</ds:datastoreItem>
</file>

<file path=customXml/itemProps2.xml><?xml version="1.0" encoding="utf-8"?>
<ds:datastoreItem xmlns:ds="http://schemas.openxmlformats.org/officeDocument/2006/customXml" ds:itemID="{7C04A57F-03C1-4F74-9C60-5E4665921B01}">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www.w3.org/XML/1998/namespace"/>
    <ds:schemaRef ds:uri="http://schemas.openxmlformats.org/package/2006/metadata/core-properties"/>
    <ds:schemaRef ds:uri="360018dd-41eb-4458-b1d4-4b46a95a2b02"/>
    <ds:schemaRef ds:uri="8c008993-a31f-4b40-b1f3-88dd9c6e1924"/>
    <ds:schemaRef ds:uri="http://schemas.microsoft.com/office/2006/metadata/properties"/>
  </ds:schemaRefs>
</ds:datastoreItem>
</file>

<file path=customXml/itemProps3.xml><?xml version="1.0" encoding="utf-8"?>
<ds:datastoreItem xmlns:ds="http://schemas.openxmlformats.org/officeDocument/2006/customXml" ds:itemID="{B2D14419-252B-4EE4-A6A8-DEBEBD6F5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73DAD6-F318-4ED6-98B9-21B7F505A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19</Pages>
  <Words>13932</Words>
  <Characters>79415</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cp:revision>
  <dcterms:created xsi:type="dcterms:W3CDTF">2021-10-23T20:56:00Z</dcterms:created>
  <dcterms:modified xsi:type="dcterms:W3CDTF">2021-11-02T04:04:00Z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id="fuBl90Kx"/&gt;&lt;style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0x010100483727557648AA40B029C215891F95C5</vt:lpwstr>
  </property>
</Properties>
</file>