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25274" w14:textId="626D5AE3" w:rsidR="00EF68AC" w:rsidRDefault="00EF68AC" w:rsidP="00EF68AC">
      <w:pPr>
        <w:pStyle w:val="Heading1"/>
      </w:pPr>
      <w:r>
        <w:t>Introduction</w:t>
      </w:r>
    </w:p>
    <w:p w14:paraId="10203EDC" w14:textId="36A531BD" w:rsidR="00290098" w:rsidRDefault="0055497D" w:rsidP="00A563CE">
      <w:pPr>
        <w:pStyle w:val="CommentText"/>
        <w:numPr>
          <w:ilvl w:val="0"/>
          <w:numId w:val="4"/>
        </w:numPr>
        <w:rPr>
          <w:sz w:val="22"/>
          <w:szCs w:val="22"/>
        </w:rPr>
      </w:pPr>
      <w:r>
        <w:rPr>
          <w:sz w:val="22"/>
          <w:szCs w:val="22"/>
        </w:rPr>
        <w:t xml:space="preserve">Competitive strategies </w:t>
      </w:r>
      <w:r w:rsidR="000D3131">
        <w:rPr>
          <w:sz w:val="22"/>
          <w:szCs w:val="22"/>
        </w:rPr>
        <w:t>drive</w:t>
      </w:r>
      <w:r>
        <w:rPr>
          <w:sz w:val="22"/>
          <w:szCs w:val="22"/>
        </w:rPr>
        <w:t xml:space="preserve"> </w:t>
      </w:r>
      <w:r w:rsidR="00996C34">
        <w:rPr>
          <w:sz w:val="22"/>
          <w:szCs w:val="22"/>
        </w:rPr>
        <w:t xml:space="preserve">vegetation </w:t>
      </w:r>
      <w:r>
        <w:rPr>
          <w:sz w:val="22"/>
          <w:szCs w:val="22"/>
        </w:rPr>
        <w:t xml:space="preserve">succession </w:t>
      </w:r>
    </w:p>
    <w:p w14:paraId="1AE9386B" w14:textId="320009E3" w:rsidR="009A6506" w:rsidRDefault="002563DC" w:rsidP="009A6506">
      <w:pPr>
        <w:pStyle w:val="CommentText"/>
        <w:numPr>
          <w:ilvl w:val="1"/>
          <w:numId w:val="4"/>
        </w:numPr>
        <w:rPr>
          <w:sz w:val="22"/>
          <w:szCs w:val="22"/>
        </w:rPr>
      </w:pPr>
      <w:r>
        <w:rPr>
          <w:sz w:val="22"/>
          <w:szCs w:val="22"/>
        </w:rPr>
        <w:t>Competition</w:t>
      </w:r>
      <w:r w:rsidR="008B2FE7">
        <w:rPr>
          <w:sz w:val="22"/>
          <w:szCs w:val="22"/>
        </w:rPr>
        <w:t xml:space="preserve"> </w:t>
      </w:r>
      <w:r w:rsidR="000D3131">
        <w:rPr>
          <w:sz w:val="22"/>
          <w:szCs w:val="22"/>
        </w:rPr>
        <w:t>is</w:t>
      </w:r>
      <w:r w:rsidR="007771A7">
        <w:rPr>
          <w:sz w:val="22"/>
          <w:szCs w:val="22"/>
        </w:rPr>
        <w:t xml:space="preserve"> one successional process </w:t>
      </w:r>
      <w:r w:rsidR="008B2FE7">
        <w:rPr>
          <w:sz w:val="22"/>
          <w:szCs w:val="22"/>
        </w:rPr>
        <w:t>that</w:t>
      </w:r>
      <w:r w:rsidR="00B951B6">
        <w:rPr>
          <w:sz w:val="22"/>
          <w:szCs w:val="22"/>
        </w:rPr>
        <w:t xml:space="preserve"> shapes resulting community</w:t>
      </w:r>
    </w:p>
    <w:p w14:paraId="52FCA6DD" w14:textId="3176333C" w:rsidR="00161345" w:rsidRDefault="00161345" w:rsidP="00161345">
      <w:pPr>
        <w:pStyle w:val="CommentText"/>
        <w:numPr>
          <w:ilvl w:val="2"/>
          <w:numId w:val="4"/>
        </w:numPr>
        <w:rPr>
          <w:sz w:val="22"/>
          <w:szCs w:val="22"/>
        </w:rPr>
      </w:pPr>
      <w:r>
        <w:rPr>
          <w:sz w:val="22"/>
          <w:szCs w:val="22"/>
        </w:rPr>
        <w:t xml:space="preserve">Competitive dominance results in </w:t>
      </w:r>
      <w:r w:rsidR="00D91009">
        <w:t xml:space="preserve">species-specific compositional states, which </w:t>
      </w:r>
      <w:r>
        <w:rPr>
          <w:sz w:val="22"/>
          <w:szCs w:val="22"/>
        </w:rPr>
        <w:t xml:space="preserve"> </w:t>
      </w:r>
      <w:r w:rsidR="00454C1B">
        <w:rPr>
          <w:sz w:val="22"/>
          <w:szCs w:val="22"/>
        </w:rPr>
        <w:t>define</w:t>
      </w:r>
      <w:r>
        <w:rPr>
          <w:sz w:val="22"/>
          <w:szCs w:val="22"/>
        </w:rPr>
        <w:t xml:space="preserve"> ecosystem characteristics (</w:t>
      </w:r>
      <w:commentRangeStart w:id="0"/>
      <w:r w:rsidR="00AD62C0">
        <w:rPr>
          <w:sz w:val="22"/>
          <w:szCs w:val="22"/>
        </w:rPr>
        <w:t>e.g</w:t>
      </w:r>
      <w:commentRangeEnd w:id="0"/>
      <w:r w:rsidR="00A446C2">
        <w:rPr>
          <w:rStyle w:val="CommentReference"/>
        </w:rPr>
        <w:commentReference w:id="0"/>
      </w:r>
      <w:r w:rsidR="00AD62C0">
        <w:rPr>
          <w:sz w:val="22"/>
          <w:szCs w:val="22"/>
        </w:rPr>
        <w:t>.,</w:t>
      </w:r>
      <w:r>
        <w:rPr>
          <w:sz w:val="22"/>
          <w:szCs w:val="22"/>
        </w:rPr>
        <w:t xml:space="preserve"> forest succession theory, </w:t>
      </w:r>
      <w:r w:rsidR="00AD62C0">
        <w:rPr>
          <w:sz w:val="22"/>
          <w:szCs w:val="22"/>
        </w:rPr>
        <w:t>keystone species</w:t>
      </w:r>
      <w:r w:rsidR="00996C34">
        <w:rPr>
          <w:sz w:val="22"/>
          <w:szCs w:val="22"/>
        </w:rPr>
        <w:t>/functional groups</w:t>
      </w:r>
      <w:r w:rsidR="00E41E2C">
        <w:rPr>
          <w:sz w:val="22"/>
          <w:szCs w:val="22"/>
        </w:rPr>
        <w:t xml:space="preserve">, and </w:t>
      </w:r>
      <w:r w:rsidR="00BB273F">
        <w:rPr>
          <w:sz w:val="22"/>
          <w:szCs w:val="22"/>
        </w:rPr>
        <w:t>resulting</w:t>
      </w:r>
      <w:r w:rsidR="00E41E2C">
        <w:rPr>
          <w:sz w:val="22"/>
          <w:szCs w:val="22"/>
        </w:rPr>
        <w:t xml:space="preserve"> ecosystem </w:t>
      </w:r>
      <w:r w:rsidR="00BB273F">
        <w:rPr>
          <w:sz w:val="22"/>
          <w:szCs w:val="22"/>
        </w:rPr>
        <w:t>processes/</w:t>
      </w:r>
      <w:r w:rsidR="00E41E2C">
        <w:rPr>
          <w:sz w:val="22"/>
          <w:szCs w:val="22"/>
        </w:rPr>
        <w:t>function</w:t>
      </w:r>
      <w:r w:rsidR="00AD62C0">
        <w:rPr>
          <w:sz w:val="22"/>
          <w:szCs w:val="22"/>
        </w:rPr>
        <w:t>)</w:t>
      </w:r>
    </w:p>
    <w:p w14:paraId="7B5DAB5E" w14:textId="732CCC77" w:rsidR="00B951B6" w:rsidRDefault="00996C34" w:rsidP="00B951B6">
      <w:pPr>
        <w:pStyle w:val="CommentText"/>
        <w:numPr>
          <w:ilvl w:val="1"/>
          <w:numId w:val="4"/>
        </w:numPr>
        <w:rPr>
          <w:sz w:val="22"/>
          <w:szCs w:val="22"/>
        </w:rPr>
      </w:pPr>
      <w:r>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E70C1">
        <w:rPr>
          <w:sz w:val="22"/>
          <w:szCs w:val="22"/>
        </w:rPr>
        <w:t>Tradeoffs exist:</w:t>
      </w:r>
    </w:p>
    <w:p w14:paraId="44F89534" w14:textId="30B0660D" w:rsidR="00DD5F57" w:rsidRPr="00DD5F57" w:rsidRDefault="00AE70C1" w:rsidP="00DD5F57">
      <w:pPr>
        <w:pStyle w:val="CommentText"/>
        <w:numPr>
          <w:ilvl w:val="2"/>
          <w:numId w:val="4"/>
        </w:numPr>
        <w:rPr>
          <w:sz w:val="22"/>
          <w:szCs w:val="22"/>
        </w:rPr>
      </w:pPr>
      <w:r>
        <w:rPr>
          <w:sz w:val="22"/>
          <w:szCs w:val="22"/>
        </w:rPr>
        <w:t>O</w:t>
      </w:r>
      <w:r w:rsidR="00F82A3C">
        <w:rPr>
          <w:sz w:val="22"/>
          <w:szCs w:val="22"/>
        </w:rPr>
        <w:t>ne competitive advantage may be at the expense of another</w:t>
      </w:r>
      <w:r w:rsidR="00D10B78">
        <w:rPr>
          <w:sz w:val="22"/>
          <w:szCs w:val="22"/>
        </w:rPr>
        <w:t>, such as</w:t>
      </w:r>
      <w:r w:rsidR="00167A5E">
        <w:rPr>
          <w:sz w:val="22"/>
          <w:szCs w:val="22"/>
        </w:rPr>
        <w:t xml:space="preserve"> strong clonal expansion at expense of seed </w:t>
      </w:r>
      <w:r w:rsidR="00142CA8">
        <w:rPr>
          <w:sz w:val="22"/>
          <w:szCs w:val="22"/>
        </w:rPr>
        <w:t>limitation</w:t>
      </w:r>
      <w:r w:rsidR="00D10B78">
        <w:rPr>
          <w:sz w:val="22"/>
          <w:szCs w:val="22"/>
        </w:rPr>
        <w:t xml:space="preserve"> (</w:t>
      </w:r>
      <w:r w:rsidR="00E677F3">
        <w:rPr>
          <w:sz w:val="22"/>
          <w:szCs w:val="22"/>
        </w:rPr>
        <w:t xml:space="preserve">e.g., sp. like CALY;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5972F459" w:rsidR="00BD3D92" w:rsidRDefault="003F47E7" w:rsidP="00F82A3C">
      <w:pPr>
        <w:pStyle w:val="CommentText"/>
        <w:numPr>
          <w:ilvl w:val="2"/>
          <w:numId w:val="4"/>
        </w:numPr>
        <w:rPr>
          <w:sz w:val="22"/>
          <w:szCs w:val="22"/>
        </w:rPr>
      </w:pPr>
      <w:r>
        <w:rPr>
          <w:sz w:val="22"/>
          <w:szCs w:val="22"/>
        </w:rPr>
        <w:t xml:space="preserve">Species presence or introduction (succession)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18582FE6" w14:textId="0A5FAFDD" w:rsidR="00BD3D92" w:rsidRDefault="008D2F77" w:rsidP="00BD3D92">
      <w:pPr>
        <w:pStyle w:val="CommentText"/>
        <w:numPr>
          <w:ilvl w:val="3"/>
          <w:numId w:val="4"/>
        </w:numPr>
        <w:rPr>
          <w:sz w:val="22"/>
          <w:szCs w:val="22"/>
        </w:rPr>
      </w:pPr>
      <w:r>
        <w:rPr>
          <w:sz w:val="22"/>
          <w:szCs w:val="22"/>
        </w:rPr>
        <w:t>Drivers of similarity between</w:t>
      </w:r>
      <w:r w:rsidR="00BD3D92">
        <w:rPr>
          <w:sz w:val="22"/>
          <w:szCs w:val="22"/>
        </w:rPr>
        <w:t xml:space="preserve"> seed bank</w:t>
      </w:r>
      <w:r>
        <w:rPr>
          <w:sz w:val="22"/>
          <w:szCs w:val="22"/>
        </w:rPr>
        <w:t>s</w:t>
      </w:r>
      <w:r w:rsidR="00BD3D92">
        <w:rPr>
          <w:sz w:val="22"/>
          <w:szCs w:val="22"/>
        </w:rPr>
        <w:t xml:space="preserve"> </w:t>
      </w:r>
      <w:r>
        <w:rPr>
          <w:sz w:val="22"/>
          <w:szCs w:val="22"/>
        </w:rPr>
        <w:t>and</w:t>
      </w:r>
      <w:r w:rsidR="00BD3D92">
        <w:rPr>
          <w:sz w:val="22"/>
          <w:szCs w:val="22"/>
        </w:rPr>
        <w:t xml:space="preserve"> above-ground vegetation. </w:t>
      </w:r>
    </w:p>
    <w:p w14:paraId="482F0076" w14:textId="05E52B12" w:rsidR="007D1234" w:rsidRDefault="007D1234" w:rsidP="007D1234">
      <w:pPr>
        <w:pStyle w:val="CommentText"/>
        <w:numPr>
          <w:ilvl w:val="4"/>
          <w:numId w:val="4"/>
        </w:numPr>
        <w:rPr>
          <w:sz w:val="22"/>
          <w:szCs w:val="22"/>
        </w:rPr>
      </w:pPr>
      <w:commentRangeStart w:id="1"/>
      <w:r>
        <w:rPr>
          <w:sz w:val="22"/>
          <w:szCs w:val="22"/>
        </w:rPr>
        <w:t xml:space="preserve">Dissimilarity increases </w:t>
      </w:r>
      <w:commentRangeEnd w:id="1"/>
      <w:r w:rsidR="00F44073">
        <w:rPr>
          <w:rStyle w:val="CommentReference"/>
        </w:rPr>
        <w:commentReference w:id="1"/>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014A1256" w:rsidR="00BD3D92" w:rsidRPr="008B2FE7" w:rsidRDefault="008B2FE7" w:rsidP="00871076">
      <w:pPr>
        <w:pStyle w:val="CommentText"/>
        <w:numPr>
          <w:ilvl w:val="4"/>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dispersal more likely, although vectors such as wind &amp; water dispersal can carry seeds</w:t>
      </w:r>
      <w:r w:rsidR="00400132">
        <w:rPr>
          <w:sz w:val="22"/>
          <w:szCs w:val="22"/>
        </w:rPr>
        <w:t xml:space="preserve"> to colonize new sites. </w:t>
      </w:r>
    </w:p>
    <w:p w14:paraId="68A9B08B" w14:textId="2F57D033"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77777777" w:rsidR="009B3EFB" w:rsidRDefault="004A191E" w:rsidP="009B3EFB">
      <w:pPr>
        <w:pStyle w:val="CommentText"/>
        <w:numPr>
          <w:ilvl w:val="2"/>
          <w:numId w:val="4"/>
        </w:numPr>
        <w:rPr>
          <w:sz w:val="22"/>
          <w:szCs w:val="22"/>
        </w:rPr>
      </w:pPr>
      <w:r w:rsidRPr="004A191E">
        <w:rPr>
          <w:sz w:val="22"/>
          <w:szCs w:val="22"/>
        </w:rPr>
        <w:t>For example, if clonally propagative parts were removed form habitat, recovery would be obligated to reproduce by seed (or other dispersed 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3A27870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A191E" w:rsidRPr="009B3EFB">
        <w:rPr>
          <w:sz w:val="22"/>
          <w:szCs w:val="22"/>
        </w:rPr>
        <w:t xml:space="preserve">the propagule </w:t>
      </w:r>
      <w:r w:rsidR="006D09AE" w:rsidRPr="009B3EFB">
        <w:rPr>
          <w:sz w:val="22"/>
          <w:szCs w:val="22"/>
        </w:rPr>
        <w:t>to be dispersed from another population, and for those propagules to b</w:t>
      </w:r>
      <w:r w:rsidR="00167A5E" w:rsidRPr="009B3EFB">
        <w:rPr>
          <w:sz w:val="22"/>
          <w:szCs w:val="22"/>
        </w:rPr>
        <w:t xml:space="preserve">e 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30E486C2"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ability to recover following disturbance. In vegetation communities, seed/clonal strategies help post-disturbance recovery</w:t>
      </w:r>
      <w:r w:rsidR="004166A3">
        <w:rPr>
          <w:sz w:val="22"/>
          <w:szCs w:val="22"/>
        </w:rPr>
        <w:t>.</w:t>
      </w:r>
    </w:p>
    <w:p w14:paraId="68A6D6BB" w14:textId="77777777" w:rsidR="00852E1A" w:rsidRDefault="000026FC" w:rsidP="000026FC">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lastRenderedPageBreak/>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615D11C4" w14:textId="0742D9A0" w:rsidR="004F5415" w:rsidRPr="001B15C3"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 within plant populations</w:t>
      </w:r>
      <w:r w:rsidR="000026FC">
        <w:rPr>
          <w:sz w:val="22"/>
          <w:szCs w:val="22"/>
        </w:rPr>
        <w:t xml:space="preserve">. In the absence of predators, over-abundant 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9B8E41E" w14:textId="12E57A72" w:rsidR="00BA1536" w:rsidRDefault="004F5415" w:rsidP="00C772C6">
      <w:pPr>
        <w:pStyle w:val="CommentText"/>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p>
    <w:p w14:paraId="202BA39C" w14:textId="550E895F" w:rsidR="001F402A" w:rsidRPr="008177D0" w:rsidRDefault="00FF363E" w:rsidP="001F402A">
      <w:pPr>
        <w:pStyle w:val="CommentText"/>
        <w:numPr>
          <w:ilvl w:val="1"/>
          <w:numId w:val="4"/>
        </w:numPr>
        <w:rPr>
          <w:sz w:val="22"/>
          <w:szCs w:val="22"/>
        </w:rPr>
      </w:pPr>
      <w:r>
        <w:rPr>
          <w:sz w:val="22"/>
          <w:szCs w:val="22"/>
        </w:rPr>
        <w:t>Interactions of different disturbance sources – some ecosystems</w:t>
      </w:r>
      <w:r w:rsidR="00320CAC">
        <w:rPr>
          <w:sz w:val="22"/>
          <w:szCs w:val="22"/>
        </w:rPr>
        <w:t xml:space="preserve"> may be highly adapted to</w:t>
      </w:r>
      <w:r w:rsidR="00BA1536">
        <w:rPr>
          <w:sz w:val="22"/>
          <w:szCs w:val="22"/>
        </w:rPr>
        <w:t xml:space="preserve"> strong</w:t>
      </w:r>
      <w:r w:rsidR="00320CAC">
        <w:rPr>
          <w:sz w:val="22"/>
          <w:szCs w:val="22"/>
        </w:rPr>
        <w:t xml:space="preserve"> disturbance if they experience </w:t>
      </w:r>
      <w:r w:rsidR="00BA1536">
        <w:rPr>
          <w:sz w:val="22"/>
          <w:szCs w:val="22"/>
        </w:rPr>
        <w:t xml:space="preserve">disturbance of varying degrees regularly.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6D3CB4B5"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001464D" w:rsidR="00151B94" w:rsidRDefault="00151B94" w:rsidP="00290098">
      <w:pPr>
        <w:pStyle w:val="CommentText"/>
        <w:numPr>
          <w:ilvl w:val="1"/>
          <w:numId w:val="4"/>
        </w:numPr>
        <w:rPr>
          <w:sz w:val="22"/>
          <w:szCs w:val="22"/>
        </w:rPr>
      </w:pPr>
      <w:r>
        <w:rPr>
          <w:sz w:val="22"/>
          <w:szCs w:val="22"/>
        </w:rPr>
        <w:t xml:space="preserve">Species composition in the presence/absence of traditional management </w:t>
      </w:r>
    </w:p>
    <w:p w14:paraId="7BF2FCE4" w14:textId="66831519" w:rsidR="00151B94" w:rsidRDefault="00151B94" w:rsidP="00151B94">
      <w:pPr>
        <w:pStyle w:val="CommentText"/>
        <w:numPr>
          <w:ilvl w:val="2"/>
          <w:numId w:val="4"/>
        </w:numPr>
        <w:rPr>
          <w:sz w:val="22"/>
          <w:szCs w:val="22"/>
        </w:rPr>
      </w:pPr>
      <w:r>
        <w:rPr>
          <w:sz w:val="22"/>
          <w:szCs w:val="22"/>
        </w:rPr>
        <w:t xml:space="preserve">Introduce group of competitive dominant species, ‘perennial graminoids (&gt; 10 cm tall).’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7086FBD7"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6545B040" w14:textId="1031CBB1" w:rsidR="00373203" w:rsidRDefault="00373203" w:rsidP="00151B94">
      <w:pPr>
        <w:pStyle w:val="CommentText"/>
        <w:numPr>
          <w:ilvl w:val="2"/>
          <w:numId w:val="4"/>
        </w:numPr>
        <w:rPr>
          <w:sz w:val="22"/>
          <w:szCs w:val="22"/>
        </w:rPr>
      </w:pPr>
      <w:r>
        <w:rPr>
          <w:sz w:val="22"/>
          <w:szCs w:val="22"/>
        </w:rPr>
        <w:t>Introduce topic of traditional management, which encouraged abundance of herbaceous, broadleaf flowering plants for root crop harvesting</w:t>
      </w:r>
      <w:r w:rsidR="008201E2">
        <w:rPr>
          <w:sz w:val="22"/>
          <w:szCs w:val="22"/>
        </w:rPr>
        <w:t xml:space="preserve"> (include specific examples of </w:t>
      </w:r>
      <w:r w:rsidR="008201E2">
        <w:rPr>
          <w:i/>
          <w:sz w:val="22"/>
          <w:szCs w:val="22"/>
        </w:rPr>
        <w:t>Potentilla pacifica</w:t>
      </w:r>
      <w:r w:rsidR="00F70782">
        <w:rPr>
          <w:i/>
          <w:sz w:val="22"/>
          <w:szCs w:val="22"/>
        </w:rPr>
        <w:t>-</w:t>
      </w:r>
      <w:proofErr w:type="spellStart"/>
      <w:r w:rsidR="00F70782">
        <w:rPr>
          <w:i/>
          <w:sz w:val="22"/>
          <w:szCs w:val="22"/>
        </w:rPr>
        <w:t>anserina</w:t>
      </w:r>
      <w:proofErr w:type="spellEnd"/>
      <w:r w:rsidR="008201E2">
        <w:rPr>
          <w:i/>
          <w:sz w:val="22"/>
          <w:szCs w:val="22"/>
        </w:rPr>
        <w:t xml:space="preserve"> </w:t>
      </w:r>
      <w:r w:rsidR="008201E2">
        <w:rPr>
          <w:sz w:val="22"/>
          <w:szCs w:val="22"/>
        </w:rPr>
        <w:t xml:space="preserve">and </w:t>
      </w:r>
      <w:r w:rsidR="008201E2">
        <w:rPr>
          <w:i/>
          <w:sz w:val="22"/>
          <w:szCs w:val="22"/>
        </w:rPr>
        <w:t>Trifolium wormskioldii</w:t>
      </w:r>
      <w:r w:rsidR="008201E2">
        <w:rPr>
          <w:sz w:val="22"/>
          <w:szCs w:val="22"/>
        </w:rPr>
        <w:t>)</w:t>
      </w:r>
      <w:r>
        <w:rPr>
          <w:sz w:val="22"/>
          <w:szCs w:val="22"/>
        </w:rPr>
        <w:t xml:space="preserve">. </w:t>
      </w:r>
      <w:r w:rsidR="004B0AE0">
        <w:rPr>
          <w:sz w:val="22"/>
          <w:szCs w:val="22"/>
        </w:rPr>
        <w:t>(2 sentences)</w:t>
      </w:r>
    </w:p>
    <w:p w14:paraId="521E773F" w14:textId="25DC7060" w:rsidR="008A1C25" w:rsidRDefault="008A1C25" w:rsidP="008A1C25">
      <w:pPr>
        <w:pStyle w:val="CommentText"/>
        <w:numPr>
          <w:ilvl w:val="3"/>
          <w:numId w:val="4"/>
        </w:numPr>
        <w:rPr>
          <w:sz w:val="22"/>
          <w:szCs w:val="22"/>
        </w:rPr>
      </w:pPr>
      <w:r>
        <w:rPr>
          <w:sz w:val="22"/>
          <w:szCs w:val="22"/>
        </w:rPr>
        <w:t>Transition to indicate regional introduction of exotic grass species through farming/ranching practices (1 sentence)</w:t>
      </w:r>
    </w:p>
    <w:p w14:paraId="63A9438D" w14:textId="0F2CFB2F" w:rsidR="003A4806" w:rsidRDefault="008A1C25" w:rsidP="00290098">
      <w:pPr>
        <w:pStyle w:val="CommentText"/>
        <w:numPr>
          <w:ilvl w:val="1"/>
          <w:numId w:val="4"/>
        </w:numPr>
        <w:rPr>
          <w:sz w:val="22"/>
          <w:szCs w:val="22"/>
        </w:rPr>
      </w:pPr>
      <w:r>
        <w:rPr>
          <w:sz w:val="22"/>
          <w:szCs w:val="22"/>
        </w:rPr>
        <w:t xml:space="preserve">Regional exotic introductions also include the </w:t>
      </w:r>
      <w:r w:rsidR="009675A6">
        <w:rPr>
          <w:sz w:val="22"/>
          <w:szCs w:val="22"/>
        </w:rPr>
        <w:t>Canada goos</w:t>
      </w:r>
      <w:r w:rsidR="00EB5EBB">
        <w:rPr>
          <w:sz w:val="22"/>
          <w:szCs w:val="22"/>
        </w:rPr>
        <w:t>e</w:t>
      </w:r>
      <w:r>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0EA55C87"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 xml:space="preserve">(2-3 sentences, focusing on </w:t>
      </w:r>
      <w:r w:rsidR="00142A71">
        <w:rPr>
          <w:sz w:val="22"/>
          <w:szCs w:val="22"/>
        </w:rPr>
        <w:t xml:space="preserve">rhizome removal). </w:t>
      </w:r>
    </w:p>
    <w:p w14:paraId="24E9CD58" w14:textId="33715378" w:rsidR="00F3581A" w:rsidRDefault="003E245E" w:rsidP="00EB5EBB">
      <w:pPr>
        <w:pStyle w:val="CommentText"/>
        <w:numPr>
          <w:ilvl w:val="1"/>
          <w:numId w:val="4"/>
        </w:numPr>
        <w:rPr>
          <w:sz w:val="22"/>
          <w:szCs w:val="22"/>
        </w:rPr>
      </w:pPr>
      <w:r>
        <w:rPr>
          <w:sz w:val="22"/>
          <w:szCs w:val="22"/>
        </w:rPr>
        <w:lastRenderedPageBreak/>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142A71">
        <w:rPr>
          <w:sz w:val="22"/>
          <w:szCs w:val="22"/>
        </w:rPr>
        <w:t>Restoration g</w:t>
      </w:r>
      <w:r w:rsidR="00C02AB5">
        <w:rPr>
          <w:sz w:val="22"/>
          <w:szCs w:val="22"/>
        </w:rPr>
        <w:t xml:space="preserve">oals may be to target keystone species, or key functional groups. </w:t>
      </w:r>
      <w:r w:rsidR="007C199C">
        <w:rPr>
          <w:sz w:val="22"/>
          <w:szCs w:val="22"/>
        </w:rPr>
        <w:t>Native vs. exotic</w:t>
      </w:r>
      <w:r w:rsidR="00142A71">
        <w:rPr>
          <w:sz w:val="22"/>
          <w:szCs w:val="22"/>
        </w:rPr>
        <w:t xml:space="preserve"> composition</w:t>
      </w:r>
      <w:r w:rsidR="007C199C">
        <w:rPr>
          <w:sz w:val="22"/>
          <w:szCs w:val="22"/>
        </w:rPr>
        <w:t xml:space="preserve"> is always a concern, and the increasing </w:t>
      </w:r>
      <w:r w:rsidR="00142A71">
        <w:rPr>
          <w:sz w:val="22"/>
          <w:szCs w:val="22"/>
        </w:rPr>
        <w:t xml:space="preserve">social </w:t>
      </w:r>
      <w:r w:rsidR="007C199C">
        <w:rPr>
          <w:sz w:val="22"/>
          <w:szCs w:val="22"/>
        </w:rPr>
        <w:t xml:space="preserve">priorities placed on ethnoecological restoration </w:t>
      </w:r>
      <w:r w:rsidR="00EB5EBB">
        <w:rPr>
          <w:sz w:val="22"/>
          <w:szCs w:val="22"/>
        </w:rPr>
        <w:t>should not</w:t>
      </w:r>
      <w:r w:rsidR="007C199C">
        <w:rPr>
          <w:sz w:val="22"/>
          <w:szCs w:val="22"/>
        </w:rPr>
        <w:t xml:space="preserve"> be overlooked. </w:t>
      </w:r>
    </w:p>
    <w:p w14:paraId="58ED3D30" w14:textId="7969E030" w:rsidR="003A4806" w:rsidRPr="005D29B0" w:rsidRDefault="00D4563B" w:rsidP="005E58DD">
      <w:pPr>
        <w:pStyle w:val="CommentText"/>
        <w:rPr>
          <w:sz w:val="22"/>
          <w:szCs w:val="22"/>
        </w:rPr>
      </w:pPr>
      <w:r>
        <w:rPr>
          <w:sz w:val="22"/>
          <w:szCs w:val="22"/>
        </w:rPr>
        <w:t xml:space="preserve">Our main objective for this study was to </w:t>
      </w:r>
      <w:r w:rsidR="005E2115">
        <w:rPr>
          <w:sz w:val="22"/>
          <w:szCs w:val="22"/>
        </w:rPr>
        <w:t xml:space="preserve">understand </w:t>
      </w:r>
      <w:r w:rsidR="0057056B">
        <w:rPr>
          <w:sz w:val="22"/>
          <w:szCs w:val="22"/>
        </w:rPr>
        <w:t>surface seed bank and above-ground vegetation</w:t>
      </w:r>
      <w:r w:rsidR="000A104C">
        <w:rPr>
          <w:sz w:val="22"/>
          <w:szCs w:val="22"/>
        </w:rPr>
        <w:t xml:space="preserve"> composition</w:t>
      </w:r>
      <w:r w:rsidR="0057056B">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estuaries in the Salish Sea</w:t>
      </w:r>
      <w:r w:rsidR="0057056B">
        <w:rPr>
          <w:sz w:val="22"/>
          <w:szCs w:val="22"/>
        </w:rPr>
        <w:t xml:space="preserve">.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 If </w:t>
      </w:r>
      <w:r w:rsidR="00320EF7">
        <w:rPr>
          <w:sz w:val="22"/>
          <w:szCs w:val="22"/>
        </w:rPr>
        <w:t xml:space="preserve">succession is happening the we </w:t>
      </w:r>
      <w:r w:rsidR="005E58DD" w:rsidRPr="005D29B0">
        <w:rPr>
          <w:sz w:val="22"/>
          <w:szCs w:val="22"/>
        </w:rPr>
        <w:t xml:space="preserve">expect: </w:t>
      </w:r>
    </w:p>
    <w:p w14:paraId="1498A9A4" w14:textId="1086BE76"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77777777"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16E6C524" w:rsidR="008A0234" w:rsidRDefault="008A0234" w:rsidP="008A0234">
      <w:pPr>
        <w:pStyle w:val="Caption"/>
        <w:keepNext/>
      </w:pPr>
      <w:r>
        <w:t xml:space="preserve">Table </w:t>
      </w:r>
      <w:fldSimple w:instr=" SEQ Table \* ARABIC ">
        <w:r w:rsidR="00DE3645">
          <w:rPr>
            <w:noProof/>
          </w:rPr>
          <w:t>1</w:t>
        </w:r>
      </w:fldSimple>
      <w:r>
        <w:t>. Grazing disturbance conditions in the Little Qualicum River and Nanaimo Estuaries resulted in conversion of vegetated marsh to partially or fully grubbed mudflats; exclosures were installed to prevent further degradation into the marsh platform. Each disturbance category n = 4 for each estuary.</w:t>
      </w:r>
    </w:p>
    <w:tbl>
      <w:tblPr>
        <w:tblStyle w:val="TableGrid"/>
        <w:tblW w:w="0" w:type="auto"/>
        <w:tblLook w:val="04A0" w:firstRow="1" w:lastRow="0" w:firstColumn="1" w:lastColumn="0" w:noHBand="0" w:noVBand="1"/>
      </w:tblPr>
      <w:tblGrid>
        <w:gridCol w:w="2320"/>
        <w:gridCol w:w="1815"/>
        <w:gridCol w:w="2284"/>
        <w:gridCol w:w="2931"/>
      </w:tblGrid>
      <w:tr w:rsidR="008A0234" w:rsidRPr="00EE76B7" w14:paraId="136A6918" w14:textId="77777777" w:rsidTr="00B05C0E">
        <w:trPr>
          <w:trHeight w:val="290"/>
        </w:trPr>
        <w:tc>
          <w:tcPr>
            <w:tcW w:w="2320" w:type="dxa"/>
            <w:noWrap/>
            <w:hideMark/>
          </w:tcPr>
          <w:p w14:paraId="338CF29D" w14:textId="41C674FF" w:rsidR="008A0234" w:rsidRPr="00EE76B7" w:rsidRDefault="008A0234" w:rsidP="00B05C0E">
            <w:pPr>
              <w:rPr>
                <w:b/>
                <w:bCs/>
              </w:rPr>
            </w:pPr>
            <w:r w:rsidRPr="00EE76B7">
              <w:rPr>
                <w:b/>
                <w:bCs/>
              </w:rPr>
              <w:t xml:space="preserve">Estuary </w:t>
            </w:r>
          </w:p>
        </w:tc>
        <w:tc>
          <w:tcPr>
            <w:tcW w:w="1815" w:type="dxa"/>
            <w:noWrap/>
            <w:hideMark/>
          </w:tcPr>
          <w:p w14:paraId="41443BBD" w14:textId="77777777" w:rsidR="008A0234" w:rsidRPr="00EE76B7" w:rsidRDefault="008A0234" w:rsidP="00B05C0E">
            <w:pPr>
              <w:rPr>
                <w:b/>
                <w:bCs/>
              </w:rPr>
            </w:pPr>
            <w:r w:rsidRPr="00EE76B7">
              <w:rPr>
                <w:b/>
                <w:bCs/>
              </w:rPr>
              <w:t>Time Since Disturbance</w:t>
            </w:r>
          </w:p>
        </w:tc>
        <w:tc>
          <w:tcPr>
            <w:tcW w:w="2284" w:type="dxa"/>
            <w:noWrap/>
            <w:hideMark/>
          </w:tcPr>
          <w:p w14:paraId="71B49F2B" w14:textId="77777777" w:rsidR="008A0234" w:rsidRPr="00EE76B7" w:rsidRDefault="008A0234" w:rsidP="00B05C0E">
            <w:pPr>
              <w:rPr>
                <w:b/>
                <w:bCs/>
              </w:rPr>
            </w:pPr>
            <w:r w:rsidRPr="00EE76B7">
              <w:rPr>
                <w:b/>
                <w:bCs/>
              </w:rPr>
              <w:t>Disturbance condition</w:t>
            </w:r>
          </w:p>
        </w:tc>
        <w:tc>
          <w:tcPr>
            <w:tcW w:w="2931" w:type="dxa"/>
            <w:noWrap/>
            <w:hideMark/>
          </w:tcPr>
          <w:p w14:paraId="394B28D6" w14:textId="77777777" w:rsidR="008A0234" w:rsidRPr="00EE76B7" w:rsidRDefault="008A0234" w:rsidP="00B05C0E">
            <w:pPr>
              <w:rPr>
                <w:b/>
                <w:bCs/>
              </w:rPr>
            </w:pPr>
            <w:r w:rsidRPr="00EE76B7">
              <w:rPr>
                <w:b/>
                <w:bCs/>
              </w:rPr>
              <w:t>Revegetation status</w:t>
            </w:r>
          </w:p>
        </w:tc>
      </w:tr>
      <w:tr w:rsidR="008A0234" w:rsidRPr="00EE76B7" w14:paraId="3E6A4BF0" w14:textId="77777777" w:rsidTr="00B05C0E">
        <w:trPr>
          <w:trHeight w:val="580"/>
        </w:trPr>
        <w:tc>
          <w:tcPr>
            <w:tcW w:w="2320" w:type="dxa"/>
            <w:noWrap/>
            <w:hideMark/>
          </w:tcPr>
          <w:p w14:paraId="744E7EE7" w14:textId="58092F70" w:rsidR="008A0234" w:rsidRPr="00EE76B7" w:rsidRDefault="008A0234" w:rsidP="00B05C0E">
            <w:r w:rsidRPr="00EE76B7">
              <w:t>Little Qualicum, Nanaimo</w:t>
            </w:r>
          </w:p>
        </w:tc>
        <w:tc>
          <w:tcPr>
            <w:tcW w:w="1815" w:type="dxa"/>
            <w:hideMark/>
          </w:tcPr>
          <w:p w14:paraId="0267652C" w14:textId="77777777" w:rsidR="008A0234" w:rsidRPr="00EE76B7" w:rsidRDefault="008A0234" w:rsidP="00B05C0E">
            <w:r w:rsidRPr="00EE76B7">
              <w:t>0 years (</w:t>
            </w:r>
            <w:r>
              <w:t xml:space="preserve">recent grubbing </w:t>
            </w:r>
            <w:r w:rsidRPr="00EE76B7">
              <w:t>disturbance)</w:t>
            </w:r>
          </w:p>
        </w:tc>
        <w:tc>
          <w:tcPr>
            <w:tcW w:w="2284" w:type="dxa"/>
            <w:hideMark/>
          </w:tcPr>
          <w:p w14:paraId="53A10932" w14:textId="77777777" w:rsidR="008A0234" w:rsidRPr="00EE76B7" w:rsidRDefault="008A0234" w:rsidP="00B05C0E">
            <w:r>
              <w:t xml:space="preserve">Grubbed </w:t>
            </w:r>
          </w:p>
        </w:tc>
        <w:tc>
          <w:tcPr>
            <w:tcW w:w="2931" w:type="dxa"/>
            <w:hideMark/>
          </w:tcPr>
          <w:p w14:paraId="63EAB68E" w14:textId="77777777" w:rsidR="008A0234" w:rsidRPr="00EE76B7" w:rsidRDefault="008A0234" w:rsidP="00B05C0E">
            <w:r>
              <w:t>No transplants; ruderal vegetation exists</w:t>
            </w:r>
          </w:p>
        </w:tc>
      </w:tr>
      <w:tr w:rsidR="008A0234" w:rsidRPr="00EE76B7" w14:paraId="30185E4B" w14:textId="77777777" w:rsidTr="00B05C0E">
        <w:trPr>
          <w:trHeight w:val="580"/>
        </w:trPr>
        <w:tc>
          <w:tcPr>
            <w:tcW w:w="2320" w:type="dxa"/>
            <w:noWrap/>
            <w:hideMark/>
          </w:tcPr>
          <w:p w14:paraId="0EF014AD" w14:textId="77777777" w:rsidR="008A0234" w:rsidRPr="00EE76B7" w:rsidRDefault="008A0234" w:rsidP="00B05C0E">
            <w:r w:rsidRPr="00EE76B7">
              <w:t>Nanaimo</w:t>
            </w:r>
          </w:p>
        </w:tc>
        <w:tc>
          <w:tcPr>
            <w:tcW w:w="1815" w:type="dxa"/>
            <w:hideMark/>
          </w:tcPr>
          <w:p w14:paraId="2B55E633" w14:textId="58BB7A23" w:rsidR="008A0234" w:rsidRPr="00EE76B7" w:rsidRDefault="00410227" w:rsidP="00B05C0E">
            <w:r w:rsidRPr="00EE76B7">
              <w:t>1-year</w:t>
            </w:r>
            <w:r w:rsidR="008A0234" w:rsidRPr="00EE76B7">
              <w:t xml:space="preserve"> post-</w:t>
            </w:r>
            <w:r w:rsidR="008A0234">
              <w:t>grazing</w:t>
            </w:r>
            <w:r w:rsidR="005E0618">
              <w:t>/grubbing</w:t>
            </w:r>
            <w:r w:rsidR="008A0234">
              <w:t xml:space="preserve"> </w:t>
            </w:r>
            <w:r w:rsidR="008A0234" w:rsidRPr="00EE76B7">
              <w:t>disturbance</w:t>
            </w:r>
          </w:p>
        </w:tc>
        <w:tc>
          <w:tcPr>
            <w:tcW w:w="2284" w:type="dxa"/>
            <w:hideMark/>
          </w:tcPr>
          <w:p w14:paraId="196CF298" w14:textId="77777777" w:rsidR="008A0234" w:rsidRPr="00EE76B7" w:rsidRDefault="008A0234" w:rsidP="00B05C0E">
            <w:r w:rsidRPr="00EE76B7">
              <w:t xml:space="preserve">Partially </w:t>
            </w:r>
            <w:r>
              <w:t>grubbed</w:t>
            </w:r>
          </w:p>
        </w:tc>
        <w:tc>
          <w:tcPr>
            <w:tcW w:w="2931" w:type="dxa"/>
            <w:hideMark/>
          </w:tcPr>
          <w:p w14:paraId="03A37050" w14:textId="77777777" w:rsidR="008A0234" w:rsidRPr="00EE76B7" w:rsidRDefault="008A0234" w:rsidP="00B05C0E">
            <w:r w:rsidRPr="00EE76B7">
              <w:t xml:space="preserve">No transplants; vegetation recovery from remnant </w:t>
            </w:r>
            <w:r>
              <w:t xml:space="preserve">and adjacent </w:t>
            </w:r>
            <w:r w:rsidRPr="00EE76B7">
              <w:t xml:space="preserve">vegetation </w:t>
            </w:r>
          </w:p>
        </w:tc>
      </w:tr>
      <w:tr w:rsidR="008A0234" w:rsidRPr="00EE76B7" w14:paraId="76A2D5A4" w14:textId="77777777" w:rsidTr="00B05C0E">
        <w:trPr>
          <w:trHeight w:val="580"/>
        </w:trPr>
        <w:tc>
          <w:tcPr>
            <w:tcW w:w="2320" w:type="dxa"/>
            <w:noWrap/>
            <w:hideMark/>
          </w:tcPr>
          <w:p w14:paraId="31E623B0" w14:textId="77777777" w:rsidR="008A0234" w:rsidRPr="00EE76B7" w:rsidRDefault="008A0234" w:rsidP="00B05C0E">
            <w:r w:rsidRPr="00EE76B7">
              <w:t>Little Qualicum</w:t>
            </w:r>
          </w:p>
        </w:tc>
        <w:tc>
          <w:tcPr>
            <w:tcW w:w="1815" w:type="dxa"/>
            <w:hideMark/>
          </w:tcPr>
          <w:p w14:paraId="64F3D281" w14:textId="53123F98" w:rsidR="008A0234" w:rsidRPr="00EE76B7" w:rsidRDefault="008A0234" w:rsidP="00B05C0E">
            <w:r w:rsidRPr="00EE76B7">
              <w:t>10 years post-</w:t>
            </w:r>
            <w:r>
              <w:t>grazing</w:t>
            </w:r>
            <w:r w:rsidR="005E0618">
              <w:t>/grubbing</w:t>
            </w:r>
            <w:r>
              <w:t xml:space="preserve"> </w:t>
            </w:r>
            <w:r w:rsidRPr="00EE76B7">
              <w:t>disturbance</w:t>
            </w:r>
          </w:p>
        </w:tc>
        <w:tc>
          <w:tcPr>
            <w:tcW w:w="2284" w:type="dxa"/>
            <w:hideMark/>
          </w:tcPr>
          <w:p w14:paraId="78DF8836" w14:textId="77777777" w:rsidR="008A0234" w:rsidRPr="00EE76B7" w:rsidRDefault="008A0234" w:rsidP="00B05C0E">
            <w:r w:rsidRPr="00EE76B7">
              <w:t xml:space="preserve">Partially </w:t>
            </w:r>
            <w:r>
              <w:t>grubbed</w:t>
            </w:r>
          </w:p>
        </w:tc>
        <w:tc>
          <w:tcPr>
            <w:tcW w:w="2931" w:type="dxa"/>
            <w:hideMark/>
          </w:tcPr>
          <w:p w14:paraId="3279684B" w14:textId="77777777" w:rsidR="008A0234" w:rsidRPr="00EE76B7" w:rsidRDefault="008A0234" w:rsidP="00B05C0E">
            <w:r w:rsidRPr="00EE76B7">
              <w:t xml:space="preserve">No transplants; vegetation recovery </w:t>
            </w:r>
            <w:r>
              <w:t xml:space="preserve">from remnant and adjacent vegetation </w:t>
            </w:r>
          </w:p>
        </w:tc>
      </w:tr>
      <w:tr w:rsidR="008A0234" w:rsidRPr="00EE76B7" w14:paraId="6297B629" w14:textId="77777777" w:rsidTr="00B05C0E">
        <w:trPr>
          <w:trHeight w:val="290"/>
        </w:trPr>
        <w:tc>
          <w:tcPr>
            <w:tcW w:w="2320" w:type="dxa"/>
            <w:noWrap/>
            <w:hideMark/>
          </w:tcPr>
          <w:p w14:paraId="5FEAF0F5" w14:textId="6CDE22E8" w:rsidR="008A0234" w:rsidRPr="00EE76B7" w:rsidRDefault="008A0234" w:rsidP="00B05C0E">
            <w:r w:rsidRPr="00EE76B7">
              <w:t>Little Qualicum, Nanaimo</w:t>
            </w:r>
          </w:p>
        </w:tc>
        <w:tc>
          <w:tcPr>
            <w:tcW w:w="1815" w:type="dxa"/>
            <w:hideMark/>
          </w:tcPr>
          <w:p w14:paraId="532AD4EC" w14:textId="77777777" w:rsidR="008A0234" w:rsidRPr="00EE76B7" w:rsidRDefault="008A0234" w:rsidP="00B05C0E">
            <w:r w:rsidRPr="00EE76B7">
              <w:t xml:space="preserve">No known </w:t>
            </w:r>
            <w:r>
              <w:t xml:space="preserve">grazing </w:t>
            </w:r>
            <w:r w:rsidRPr="00EE76B7">
              <w:t>disturbance</w:t>
            </w:r>
          </w:p>
        </w:tc>
        <w:tc>
          <w:tcPr>
            <w:tcW w:w="2284" w:type="dxa"/>
            <w:hideMark/>
          </w:tcPr>
          <w:p w14:paraId="2D374D7C" w14:textId="77777777" w:rsidR="008A0234" w:rsidRPr="00EE76B7" w:rsidRDefault="008A0234" w:rsidP="00B05C0E">
            <w:r>
              <w:t>Undisturbed</w:t>
            </w:r>
          </w:p>
        </w:tc>
        <w:tc>
          <w:tcPr>
            <w:tcW w:w="2931" w:type="dxa"/>
            <w:hideMark/>
          </w:tcPr>
          <w:p w14:paraId="3DA4492A" w14:textId="77777777" w:rsidR="008A0234" w:rsidRPr="00EE76B7" w:rsidRDefault="008A0234" w:rsidP="00B05C0E">
            <w:r>
              <w:t>No manipulations</w:t>
            </w:r>
          </w:p>
        </w:tc>
      </w:tr>
    </w:tbl>
    <w:p w14:paraId="71341DEE" w14:textId="77777777" w:rsidR="008A0234" w:rsidRDefault="008A0234" w:rsidP="008A0234"/>
    <w:p w14:paraId="776D27E5" w14:textId="77777777" w:rsidR="008A0234" w:rsidRDefault="008A0234" w:rsidP="008A0234">
      <w:pPr>
        <w:pStyle w:val="Heading2"/>
      </w:pPr>
      <w:r>
        <w:t>Sampling methods</w:t>
      </w:r>
    </w:p>
    <w:p w14:paraId="31A086E3" w14:textId="77777777" w:rsidR="008A0234" w:rsidRPr="00C4691A" w:rsidRDefault="008A0234" w:rsidP="008A0234">
      <w:pPr>
        <w:pStyle w:val="Heading3"/>
      </w:pPr>
      <w:commentRangeStart w:id="2"/>
      <w:r>
        <w:t>Vegetation sampling</w:t>
      </w:r>
    </w:p>
    <w:p w14:paraId="76636E54" w14:textId="300D5EA4" w:rsidR="008A0234" w:rsidRDefault="008A0234" w:rsidP="008A0234">
      <w:r>
        <w:t xml:space="preserve">Vegetation sampling was </w:t>
      </w:r>
      <w:commentRangeEnd w:id="2"/>
      <w:r w:rsidR="009865DA">
        <w:rPr>
          <w:rStyle w:val="CommentReference"/>
        </w:rPr>
        <w:commentReference w:id="2"/>
      </w:r>
      <w:r>
        <w:t>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77777777"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xml:space="preserve">, and currently accepted nomenclature standardized according to the PLANTS Database of the United States Department of Agriculture, Natural Resources Conservation Science [USDA NRCS]. Species were considered in the plot if </w:t>
      </w:r>
      <w:r>
        <w:lastRenderedPageBreak/>
        <w:t>at least half of their basal stem(s) were inside the quadrat boundary; overhanging vegetation was not considered. Aerial vegetated cover to the nearest 3 % (1/32 m</w:t>
      </w:r>
      <w:r>
        <w:rPr>
          <w:vertAlign w:val="superscript"/>
        </w:rPr>
        <w:t>2</w:t>
      </w:r>
      <w:r>
        <w:t xml:space="preserve">) was recorded.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77846BA2"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4"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3"/>
      <w:r>
        <w:t>herbaria</w:t>
      </w:r>
      <w:commentRangeEnd w:id="3"/>
      <w:r>
        <w:rPr>
          <w:rStyle w:val="CommentReference"/>
        </w:rPr>
        <w:commentReference w:id="3"/>
      </w:r>
      <w:r>
        <w:t xml:space="preserve">. </w:t>
      </w:r>
    </w:p>
    <w:p w14:paraId="66E68CD1" w14:textId="77777777" w:rsidR="008A0234" w:rsidRDefault="008A0234" w:rsidP="008A0234">
      <w:pPr>
        <w:pStyle w:val="Heading2"/>
      </w:pPr>
      <w:r>
        <w:t>Analysis</w:t>
      </w:r>
    </w:p>
    <w:p w14:paraId="4C19989A" w14:textId="7A7B6FE2" w:rsidR="00EF68AC" w:rsidRPr="006F2773" w:rsidRDefault="0025535F" w:rsidP="00EF68AC">
      <w:r>
        <w:t>W</w:t>
      </w:r>
      <w:r w:rsidR="0010261D">
        <w:t>e</w:t>
      </w:r>
      <w:r>
        <w:t xml:space="preserve"> fit generalized linear models (</w:t>
      </w:r>
      <w:r w:rsidR="0010261D" w:rsidRPr="0010261D">
        <w:rPr>
          <w:highlight w:val="lightGray"/>
        </w:rPr>
        <w:t>package</w:t>
      </w:r>
      <w:r>
        <w:t xml:space="preserve">) to test </w:t>
      </w:r>
      <w:r w:rsidR="0010261D">
        <w:t xml:space="preserve">significant differences in vegetation and surface seed bank response between disturbance categories. </w:t>
      </w:r>
      <w:r w:rsidR="006F2773">
        <w:t>Where necessary, data were transformed to meet model assumptions (</w:t>
      </w:r>
      <w:r w:rsidR="006F2773" w:rsidRPr="006F2773">
        <w:rPr>
          <w:i/>
          <w:highlight w:val="lightGray"/>
        </w:rPr>
        <w:t>describe</w:t>
      </w:r>
      <w:r w:rsidR="00E6444F">
        <w:rPr>
          <w:i/>
          <w:highlight w:val="lightGray"/>
        </w:rPr>
        <w:t xml:space="preserve"> how</w:t>
      </w:r>
      <w:r w:rsidR="006F2773" w:rsidRPr="006F2773">
        <w:rPr>
          <w:i/>
          <w:highlight w:val="lightGray"/>
        </w:rPr>
        <w:t xml:space="preserve"> as needed</w:t>
      </w:r>
      <w:r w:rsidR="006F2773">
        <w:t>)</w:t>
      </w:r>
      <w:r w:rsidR="00E6444F">
        <w:t xml:space="preserve">. </w:t>
      </w:r>
    </w:p>
    <w:p w14:paraId="52851F88" w14:textId="11FBD5A0" w:rsidR="0010261D" w:rsidRDefault="0010261D" w:rsidP="00EF68AC">
      <w:r>
        <w:t>We used non-metric multidimensional scaling (NMDS</w:t>
      </w:r>
      <w:r w:rsidR="00780ABE">
        <w:t xml:space="preserve">, </w:t>
      </w:r>
      <w:r w:rsidR="00780ABE" w:rsidRPr="00780ABE">
        <w:rPr>
          <w:highlight w:val="lightGray"/>
        </w:rPr>
        <w:t>package</w:t>
      </w:r>
      <w:r>
        <w:t xml:space="preserve">) to visualize similarity in species compositional relative abundance between surface seed banks and above ground vegetation. </w:t>
      </w:r>
    </w:p>
    <w:p w14:paraId="1A2F7166" w14:textId="291E1AD7" w:rsidR="00EF68AC" w:rsidRDefault="00EF68AC" w:rsidP="00EF68AC"/>
    <w:p w14:paraId="4A0A77CB" w14:textId="0EA27BB8" w:rsidR="00EF68AC" w:rsidRDefault="00EF68AC">
      <w:r>
        <w:br w:type="page"/>
      </w:r>
    </w:p>
    <w:p w14:paraId="0A70F493" w14:textId="6E810B16" w:rsidR="00EF68AC" w:rsidRDefault="00EF68AC" w:rsidP="00EF68AC">
      <w:pPr>
        <w:pStyle w:val="Heading1"/>
      </w:pPr>
      <w:bookmarkStart w:id="4" w:name="_Hlk116647095"/>
      <w:r>
        <w:lastRenderedPageBreak/>
        <w:t>Results</w:t>
      </w:r>
    </w:p>
    <w:p w14:paraId="67933251" w14:textId="42735D58" w:rsidR="006B0D8F" w:rsidRPr="006B0D8F" w:rsidRDefault="006B0D8F" w:rsidP="006B0D8F">
      <w:pPr>
        <w:rPr>
          <w:b/>
          <w:i/>
        </w:rPr>
      </w:pPr>
      <w:r>
        <w:rPr>
          <w:b/>
          <w:i/>
        </w:rPr>
        <w:t>A</w:t>
      </w:r>
      <w:r w:rsidRPr="006B0D8F">
        <w:rPr>
          <w:b/>
          <w:i/>
        </w:rPr>
        <w:t xml:space="preserve">nswer the questions: </w:t>
      </w:r>
    </w:p>
    <w:p w14:paraId="2735AF16" w14:textId="77777777" w:rsidR="006B0D8F" w:rsidRPr="005D29B0" w:rsidRDefault="006B0D8F" w:rsidP="006B0D8F">
      <w:pPr>
        <w:pStyle w:val="CommentText"/>
        <w:ind w:left="1080"/>
        <w:rPr>
          <w:sz w:val="22"/>
          <w:szCs w:val="22"/>
        </w:rPr>
      </w:pPr>
      <w:r w:rsidRPr="005D29B0">
        <w:rPr>
          <w:sz w:val="22"/>
          <w:szCs w:val="22"/>
        </w:rPr>
        <w:t>Traditional succession models would say the</w:t>
      </w:r>
      <w:r>
        <w:rPr>
          <w:sz w:val="22"/>
          <w:szCs w:val="22"/>
        </w:rPr>
        <w:t xml:space="preserve"> </w:t>
      </w:r>
      <w:commentRangeStart w:id="5"/>
      <w:commentRangeStart w:id="6"/>
      <w:commentRangeStart w:id="7"/>
      <w:r w:rsidRPr="00DA73D1">
        <w:rPr>
          <w:b/>
          <w:sz w:val="22"/>
          <w:szCs w:val="22"/>
        </w:rPr>
        <w:t>most competitive</w:t>
      </w:r>
      <w:commentRangeEnd w:id="5"/>
      <w:r w:rsidR="00147926">
        <w:rPr>
          <w:rStyle w:val="CommentReference"/>
        </w:rPr>
        <w:commentReference w:id="5"/>
      </w:r>
      <w:commentRangeEnd w:id="6"/>
      <w:r w:rsidR="007862FA">
        <w:rPr>
          <w:rStyle w:val="CommentReference"/>
        </w:rPr>
        <w:commentReference w:id="6"/>
      </w:r>
      <w:commentRangeEnd w:id="7"/>
      <w:r w:rsidR="009A4895">
        <w:rPr>
          <w:rStyle w:val="CommentReference"/>
        </w:rPr>
        <w:commentReference w:id="7"/>
      </w:r>
      <w:r w:rsidRPr="00DA73D1">
        <w:rPr>
          <w:b/>
          <w:sz w:val="22"/>
          <w:szCs w:val="22"/>
        </w:rPr>
        <w:t xml:space="preserve"> species will increasingly dominate the plant community as time since disturbance increases</w:t>
      </w:r>
      <w:r>
        <w:rPr>
          <w:sz w:val="22"/>
          <w:szCs w:val="22"/>
        </w:rPr>
        <w:t xml:space="preserve">. </w:t>
      </w:r>
      <w:r w:rsidRPr="005D29B0">
        <w:rPr>
          <w:sz w:val="22"/>
          <w:szCs w:val="22"/>
        </w:rPr>
        <w:t>This would particularly be the case in a clonal ecosystem, where recovery is driven by species</w:t>
      </w:r>
      <w:r>
        <w:rPr>
          <w:sz w:val="22"/>
          <w:szCs w:val="22"/>
        </w:rPr>
        <w:t xml:space="preserve"> spreading clonally </w:t>
      </w:r>
      <w:r w:rsidRPr="005D29B0">
        <w:rPr>
          <w:sz w:val="22"/>
          <w:szCs w:val="22"/>
        </w:rPr>
        <w:t xml:space="preserve">from </w:t>
      </w:r>
      <w:r>
        <w:rPr>
          <w:sz w:val="22"/>
          <w:szCs w:val="22"/>
        </w:rPr>
        <w:t>adjacent</w:t>
      </w:r>
      <w:r w:rsidRPr="005D29B0">
        <w:rPr>
          <w:sz w:val="22"/>
          <w:szCs w:val="22"/>
        </w:rPr>
        <w:t xml:space="preserve"> undisturbed sites. If </w:t>
      </w:r>
      <w:r>
        <w:rPr>
          <w:sz w:val="22"/>
          <w:szCs w:val="22"/>
        </w:rPr>
        <w:t xml:space="preserve">succession is happening the we </w:t>
      </w:r>
      <w:r w:rsidRPr="005D29B0">
        <w:rPr>
          <w:sz w:val="22"/>
          <w:szCs w:val="22"/>
        </w:rPr>
        <w:t xml:space="preserve">expect: </w:t>
      </w:r>
    </w:p>
    <w:p w14:paraId="51F2D446" w14:textId="77777777" w:rsidR="006B0D8F" w:rsidRPr="005D29B0" w:rsidRDefault="006B0D8F" w:rsidP="006B0D8F">
      <w:pPr>
        <w:pStyle w:val="ListParagraph"/>
        <w:numPr>
          <w:ilvl w:val="0"/>
          <w:numId w:val="13"/>
        </w:numPr>
        <w:spacing w:after="0" w:line="240" w:lineRule="auto"/>
        <w:ind w:left="1800"/>
        <w:contextualSpacing w:val="0"/>
        <w:rPr>
          <w:rFonts w:eastAsia="Times New Roman"/>
        </w:rPr>
      </w:pPr>
      <w:commentRangeStart w:id="8"/>
      <w:r>
        <w:rPr>
          <w:rFonts w:eastAsia="Times New Roman"/>
        </w:rPr>
        <w:t>A</w:t>
      </w:r>
      <w:r w:rsidRPr="005D29B0">
        <w:rPr>
          <w:rFonts w:eastAsia="Times New Roman"/>
        </w:rPr>
        <w:t>bove</w:t>
      </w:r>
      <w:commentRangeEnd w:id="8"/>
      <w:r w:rsidR="00BA4871">
        <w:rPr>
          <w:rStyle w:val="CommentReference"/>
        </w:rPr>
        <w:commentReference w:id="8"/>
      </w:r>
      <w:r w:rsidRPr="005D29B0">
        <w:rPr>
          <w:rFonts w:eastAsia="Times New Roman"/>
        </w:rPr>
        <w:t>-ground vegetation at older disturbance sites will be more similar to reference vegetation than recently disturbed (regardless of seed inputs)</w:t>
      </w:r>
    </w:p>
    <w:p w14:paraId="6BC66874" w14:textId="07FDB191" w:rsidR="006B0D8F" w:rsidRDefault="006B0D8F" w:rsidP="00272C20">
      <w:pPr>
        <w:pStyle w:val="ListParagraph"/>
        <w:numPr>
          <w:ilvl w:val="1"/>
          <w:numId w:val="13"/>
        </w:numPr>
        <w:spacing w:after="0" w:line="240" w:lineRule="auto"/>
        <w:ind w:left="2340"/>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 disturbance and novel seed inputs lead to alternative succession pathways, where new competitors from seed inputs derail the "slow encroachment" of the clonal dominant from the neighboring intact site.</w:t>
      </w:r>
    </w:p>
    <w:p w14:paraId="2A91AF64" w14:textId="394CD530" w:rsidR="00272C20" w:rsidRPr="00272C20" w:rsidRDefault="00272C20" w:rsidP="00272C20">
      <w:pPr>
        <w:pStyle w:val="ListParagraph"/>
        <w:numPr>
          <w:ilvl w:val="0"/>
          <w:numId w:val="13"/>
        </w:numPr>
        <w:spacing w:after="0" w:line="240" w:lineRule="auto"/>
        <w:ind w:left="1800"/>
        <w:contextualSpacing w:val="0"/>
        <w:rPr>
          <w:rFonts w:eastAsia="Times New Roman"/>
        </w:rPr>
      </w:pPr>
      <w:r>
        <w:rPr>
          <w:rFonts w:eastAsia="Times New Roman"/>
        </w:rPr>
        <w:t>A</w:t>
      </w:r>
      <w:r w:rsidRPr="005D29B0">
        <w:rPr>
          <w:rFonts w:eastAsia="Times New Roman"/>
        </w:rPr>
        <w:t>bove-ground</w:t>
      </w:r>
      <w:r w:rsidRPr="00147926">
        <w:rPr>
          <w:rFonts w:eastAsia="Times New Roman"/>
          <w:b/>
        </w:rPr>
        <w:t xml:space="preserve"> vegetation in recently disturbed sites will be </w:t>
      </w:r>
      <w:commentRangeStart w:id="9"/>
      <w:r w:rsidRPr="00147926">
        <w:rPr>
          <w:rFonts w:eastAsia="Times New Roman"/>
          <w:b/>
        </w:rPr>
        <w:t>highly similar</w:t>
      </w:r>
      <w:commentRangeEnd w:id="9"/>
      <w:r>
        <w:rPr>
          <w:rStyle w:val="CommentReference"/>
        </w:rPr>
        <w:commentReference w:id="9"/>
      </w:r>
      <w:r w:rsidRPr="00147926">
        <w:rPr>
          <w:rFonts w:eastAsia="Times New Roman"/>
          <w:b/>
        </w:rPr>
        <w:t xml:space="preserve"> to seed inputs</w:t>
      </w:r>
      <w:r w:rsidRPr="005D29B0">
        <w:rPr>
          <w:rFonts w:eastAsia="Times New Roman"/>
        </w:rPr>
        <w:t xml:space="preserve"> than older disturbance vegetation similarity to seed, or reference vegetation similarity to seed</w:t>
      </w:r>
    </w:p>
    <w:p w14:paraId="0861B3A6" w14:textId="59511E0F" w:rsidR="006B0D8F" w:rsidRDefault="006B0D8F" w:rsidP="006B0D8F"/>
    <w:p w14:paraId="1278C11A" w14:textId="77777777" w:rsidR="00EE6717" w:rsidRDefault="00EE6717" w:rsidP="006A20E2"/>
    <w:p w14:paraId="106F69BE" w14:textId="7F1B90AE" w:rsidR="00EE6717" w:rsidRDefault="003E4D08" w:rsidP="006A20E2">
      <w:r w:rsidRPr="003E4D08">
        <w:t>A total of 16 species from as many genera were found in above-ground vegetation (</w:t>
      </w:r>
      <w:r w:rsidRPr="003E4D08">
        <w:fldChar w:fldCharType="begin"/>
      </w:r>
      <w:r w:rsidRPr="003E4D08">
        <w:instrText xml:space="preserve"> REF _Ref114246380 \h </w:instrText>
      </w:r>
      <w:r w:rsidRPr="003E4D08">
        <w:instrText xml:space="preserve"> \* MERGEFORMAT </w:instrText>
      </w:r>
      <w:r w:rsidRPr="003E4D08">
        <w:fldChar w:fldCharType="separate"/>
      </w:r>
      <w:r w:rsidRPr="003E4D08">
        <w:t xml:space="preserve">Table </w:t>
      </w:r>
      <w:r w:rsidRPr="003E4D08">
        <w:rPr>
          <w:noProof/>
        </w:rPr>
        <w:t>2</w:t>
      </w:r>
      <w:r w:rsidRPr="003E4D08">
        <w:fldChar w:fldCharType="end"/>
      </w:r>
      <w:r w:rsidRPr="003E4D08">
        <w:t>), and 22 species from 18 genera in the surface seed bank (</w:t>
      </w:r>
      <w:r w:rsidRPr="003E4D08">
        <w:fldChar w:fldCharType="begin"/>
      </w:r>
      <w:r w:rsidRPr="003E4D08">
        <w:instrText xml:space="preserve"> REF _Ref114246431 \h </w:instrText>
      </w:r>
      <w:r w:rsidRPr="003E4D08">
        <w:instrText xml:space="preserve"> \* MERGEFORMAT </w:instrText>
      </w:r>
      <w:r w:rsidRPr="003E4D08">
        <w:fldChar w:fldCharType="separate"/>
      </w:r>
      <w:r w:rsidRPr="003E4D08">
        <w:t xml:space="preserve">Table </w:t>
      </w:r>
      <w:r w:rsidRPr="003E4D08">
        <w:rPr>
          <w:noProof/>
        </w:rPr>
        <w:t>3</w:t>
      </w:r>
      <w:r w:rsidRPr="003E4D08">
        <w:fldChar w:fldCharType="end"/>
      </w:r>
      <w:r w:rsidRPr="003E4D08">
        <w:t>).</w:t>
      </w:r>
    </w:p>
    <w:p w14:paraId="68A8A37C" w14:textId="0B49C52A" w:rsidR="00D4679B" w:rsidRDefault="006A20E2" w:rsidP="006B0D8F">
      <w:r>
        <w:t xml:space="preserve">We expected that competitively dominant species would increasingly dominate the plant community with time since disturbance. We found </w:t>
      </w:r>
      <w:r w:rsidR="000536A4">
        <w:t>relative abundance of</w:t>
      </w:r>
      <w:r>
        <w:t xml:space="preserve"> tall, perennial graminoids </w:t>
      </w:r>
      <w:r w:rsidR="0065152A">
        <w:t>significantly</w:t>
      </w:r>
      <w:r w:rsidR="000536A4">
        <w:t xml:space="preserve"> increased in the above-ground vegetation </w:t>
      </w:r>
      <w:r w:rsidR="000909D8">
        <w:t xml:space="preserve">cover </w:t>
      </w:r>
      <w:r w:rsidR="000536A4">
        <w:t>and surface seed bank (</w:t>
      </w:r>
      <w:proofErr w:type="spellStart"/>
      <w:r w:rsidR="0065152A" w:rsidRPr="00DE7D96">
        <w:rPr>
          <w:highlight w:val="lightGray"/>
        </w:rPr>
        <w:t>glm</w:t>
      </w:r>
      <w:proofErr w:type="spellEnd"/>
      <w:r w:rsidR="0065152A" w:rsidRPr="00DE7D96">
        <w:rPr>
          <w:highlight w:val="lightGray"/>
        </w:rPr>
        <w:t xml:space="preserve"> p</w:t>
      </w:r>
      <w:r w:rsidR="00DE7D96">
        <w:rPr>
          <w:highlight w:val="lightGray"/>
        </w:rPr>
        <w:t>-value</w:t>
      </w:r>
      <w:r w:rsidR="0065152A">
        <w:t xml:space="preserve">, </w:t>
      </w:r>
      <w:r w:rsidR="000536A4">
        <w:fldChar w:fldCharType="begin"/>
      </w:r>
      <w:r w:rsidR="000536A4">
        <w:instrText xml:space="preserve"> REF _Ref112945173 \h </w:instrText>
      </w:r>
      <w:r w:rsidR="000536A4">
        <w:fldChar w:fldCharType="separate"/>
      </w:r>
      <w:r w:rsidR="000536A4">
        <w:t xml:space="preserve">Figure </w:t>
      </w:r>
      <w:r w:rsidR="000536A4">
        <w:rPr>
          <w:noProof/>
        </w:rPr>
        <w:t>1</w:t>
      </w:r>
      <w:r w:rsidR="000536A4">
        <w:fldChar w:fldCharType="end"/>
      </w:r>
      <w:r w:rsidR="000536A4">
        <w:t>). However,</w:t>
      </w:r>
      <w:r w:rsidR="000B4776">
        <w:t xml:space="preserve"> </w:t>
      </w:r>
      <w:r w:rsidR="00AA244D">
        <w:t xml:space="preserve">generalized linear models showed </w:t>
      </w:r>
      <w:r w:rsidR="001A586E">
        <w:t xml:space="preserve">exotic cover is significantly greater in 10-year old recovery sites (p = </w:t>
      </w:r>
      <w:r w:rsidR="001A586E" w:rsidRPr="001A586E">
        <w:t>3.02e-15</w:t>
      </w:r>
      <w:r w:rsidR="001A586E">
        <w:t xml:space="preserve">), and </w:t>
      </w:r>
      <w:r w:rsidR="000536A4">
        <w:t xml:space="preserve">indicator species analysis </w:t>
      </w:r>
      <w:r w:rsidR="001A586E">
        <w:t>this cover is dominated by</w:t>
      </w:r>
      <w:r w:rsidR="000909D8">
        <w:t xml:space="preserve"> exotic species </w:t>
      </w:r>
      <w:r w:rsidR="000909D8">
        <w:rPr>
          <w:i/>
        </w:rPr>
        <w:t>Agrostis stolonifera</w:t>
      </w:r>
      <w:r w:rsidR="000909D8">
        <w:t xml:space="preserve"> (p </w:t>
      </w:r>
      <w:r w:rsidR="001A586E">
        <w:t>=</w:t>
      </w:r>
      <w:r w:rsidR="000909D8">
        <w:t xml:space="preserve"> 0.0001</w:t>
      </w:r>
      <w:r w:rsidR="0065152A">
        <w:t xml:space="preserve">). </w:t>
      </w:r>
    </w:p>
    <w:p w14:paraId="69B9307C" w14:textId="41ABDB2A" w:rsidR="00A83331" w:rsidRDefault="005379AC" w:rsidP="005379AC">
      <w:r>
        <w:t xml:space="preserve">Native keystone species </w:t>
      </w:r>
      <w:r>
        <w:rPr>
          <w:i/>
        </w:rPr>
        <w:t>Carex lyngbyei</w:t>
      </w:r>
      <w:r>
        <w:t xml:space="preserve"> was nearly absent in the surface seed bank at</w:t>
      </w:r>
      <w:r w:rsidR="00F95B49" w:rsidRPr="005379AC">
        <w:t xml:space="preserve"> both estuaries. </w:t>
      </w:r>
      <w:r w:rsidR="00746C91" w:rsidRPr="005379AC">
        <w:t xml:space="preserve">While above-ground cover of </w:t>
      </w:r>
      <w:r w:rsidR="003F766A" w:rsidRPr="005379AC">
        <w:rPr>
          <w:i/>
        </w:rPr>
        <w:t>C. lyngbyei</w:t>
      </w:r>
      <w:r w:rsidR="003F766A" w:rsidRPr="005379AC">
        <w:t xml:space="preserve"> </w:t>
      </w:r>
      <w:r w:rsidR="00746C91" w:rsidRPr="005379AC">
        <w:t xml:space="preserve">was not significantly different from </w:t>
      </w:r>
      <w:r w:rsidR="00DA47A5" w:rsidRPr="005379AC">
        <w:t>U</w:t>
      </w:r>
      <w:r w:rsidR="00746C91" w:rsidRPr="005379AC">
        <w:t xml:space="preserve">ndisturbed sites after 1-year exclosure in Nanaimo, above ground cover was significantly lower than </w:t>
      </w:r>
      <w:r w:rsidR="00DA47A5" w:rsidRPr="005379AC">
        <w:t>U</w:t>
      </w:r>
      <w:r w:rsidR="00746C91" w:rsidRPr="005379AC">
        <w:t>ndisturbed sites after 10 years exclosure in Little Qualicum Estuary</w:t>
      </w:r>
      <w:r w:rsidR="000B4776">
        <w:t xml:space="preserve"> (</w:t>
      </w:r>
      <w:proofErr w:type="spellStart"/>
      <w:r w:rsidR="000B4776" w:rsidRPr="000B4776">
        <w:rPr>
          <w:highlight w:val="lightGray"/>
        </w:rPr>
        <w:t>glm</w:t>
      </w:r>
      <w:proofErr w:type="spellEnd"/>
      <w:r w:rsidR="000B4776" w:rsidRPr="000B4776">
        <w:rPr>
          <w:highlight w:val="lightGray"/>
        </w:rPr>
        <w:t xml:space="preserve"> p-value</w:t>
      </w:r>
      <w:r w:rsidR="000B4776">
        <w:t>)</w:t>
      </w:r>
      <w:r w:rsidR="00746C91" w:rsidRPr="005379AC">
        <w:t xml:space="preserve">. </w:t>
      </w:r>
      <w:r w:rsidR="00173B3B" w:rsidRPr="005379AC">
        <w:t xml:space="preserve">Meanwhile, </w:t>
      </w:r>
      <w:r w:rsidR="004A0B3C" w:rsidRPr="005379AC">
        <w:t>above-ground c</w:t>
      </w:r>
      <w:r w:rsidR="00173B3B" w:rsidRPr="005379AC">
        <w:t xml:space="preserve">over of exotic </w:t>
      </w:r>
      <w:r w:rsidR="00173B3B" w:rsidRPr="005379AC">
        <w:rPr>
          <w:i/>
        </w:rPr>
        <w:t>Agrostis stolonifera</w:t>
      </w:r>
      <w:r w:rsidR="00173B3B" w:rsidRPr="005379AC">
        <w:t xml:space="preserve"> was significantly higher in 10-year old exclosures than</w:t>
      </w:r>
      <w:r w:rsidR="004A0B3C" w:rsidRPr="005379AC">
        <w:t xml:space="preserve"> </w:t>
      </w:r>
      <w:r w:rsidR="00DA47A5" w:rsidRPr="005379AC">
        <w:t>U</w:t>
      </w:r>
      <w:r w:rsidR="004A0B3C" w:rsidRPr="005379AC">
        <w:t>ndisturbed sites, and its seed abundance in both these disturbance categories</w:t>
      </w:r>
      <w:r w:rsidR="00984441" w:rsidRPr="005379AC">
        <w:t xml:space="preserve"> in Little Qualicum Estuary</w:t>
      </w:r>
      <w:r w:rsidR="004A0B3C" w:rsidRPr="005379AC">
        <w:t xml:space="preserve"> was significantly greater than that of </w:t>
      </w:r>
      <w:r w:rsidR="004A0B3C" w:rsidRPr="005379AC">
        <w:rPr>
          <w:i/>
        </w:rPr>
        <w:t>Carex lyngbyei</w:t>
      </w:r>
      <w:r w:rsidR="004A0B3C" w:rsidRPr="005379AC">
        <w:t xml:space="preserve">. </w:t>
      </w:r>
    </w:p>
    <w:p w14:paraId="126AC802" w14:textId="0DFACE2F" w:rsidR="006A7CB9" w:rsidRPr="005379AC" w:rsidRDefault="00F30DE5" w:rsidP="005379AC">
      <w:r>
        <w:t xml:space="preserve">Similarity of species compositional abundance was greatest between 10-year old and Undisturbed sites in the Little Qualicum </w:t>
      </w:r>
      <w:r w:rsidR="00AF4A33">
        <w:t>Estuary, supporting our hypothesis (</w:t>
      </w:r>
      <w:r w:rsidR="00AF4A33">
        <w:fldChar w:fldCharType="begin"/>
      </w:r>
      <w:r w:rsidR="00AF4A33">
        <w:instrText xml:space="preserve"> REF _Ref116646956 \h </w:instrText>
      </w:r>
      <w:r w:rsidR="00AF4A33">
        <w:fldChar w:fldCharType="separate"/>
      </w:r>
      <w:r w:rsidR="00AF4A33">
        <w:t xml:space="preserve">Figure </w:t>
      </w:r>
      <w:r w:rsidR="00AF4A33">
        <w:rPr>
          <w:noProof/>
        </w:rPr>
        <w:t>2</w:t>
      </w:r>
      <w:r w:rsidR="00AF4A33">
        <w:fldChar w:fldCharType="end"/>
      </w:r>
      <w:r w:rsidR="00AF4A33">
        <w:t xml:space="preserve">). </w:t>
      </w:r>
      <w:r w:rsidR="007C13DE" w:rsidRPr="005379AC">
        <w:t>In both estuaries w</w:t>
      </w:r>
      <w:r w:rsidR="006A7CB9" w:rsidRPr="005379AC">
        <w:t xml:space="preserve">e found that relative abundance of seed and vegetation were most similar in the Grubbed and Reference </w:t>
      </w:r>
      <w:r w:rsidR="00DA47A5" w:rsidRPr="005379AC">
        <w:t>sites, while 1- and 10-year old exclosures had the greatest dissimilarity between seed and vegetation composition (</w:t>
      </w:r>
      <w:r w:rsidR="00DA47A5" w:rsidRPr="005379AC">
        <w:fldChar w:fldCharType="begin"/>
      </w:r>
      <w:r w:rsidR="00DA47A5" w:rsidRPr="005379AC">
        <w:instrText xml:space="preserve"> REF _Ref112945812 \h </w:instrText>
      </w:r>
      <w:r w:rsidR="00D4679B" w:rsidRPr="005379AC">
        <w:instrText xml:space="preserve"> \* MERGEFORMAT </w:instrText>
      </w:r>
      <w:r w:rsidR="00DA47A5" w:rsidRPr="005379AC">
        <w:fldChar w:fldCharType="separate"/>
      </w:r>
      <w:r w:rsidR="00DE3645" w:rsidRPr="005379AC">
        <w:t xml:space="preserve">Figure </w:t>
      </w:r>
      <w:r w:rsidR="00DE3645" w:rsidRPr="005379AC">
        <w:rPr>
          <w:noProof/>
        </w:rPr>
        <w:t>3</w:t>
      </w:r>
      <w:r w:rsidR="00DA47A5" w:rsidRPr="005379AC">
        <w:fldChar w:fldCharType="end"/>
      </w:r>
      <w:r w:rsidR="00DA47A5" w:rsidRPr="005379AC">
        <w:t>).</w:t>
      </w:r>
    </w:p>
    <w:p w14:paraId="67E99B53" w14:textId="01031E29" w:rsidR="00EF68AC" w:rsidRDefault="00A56741" w:rsidP="00EF68AC">
      <w:r>
        <w:rPr>
          <w:noProof/>
        </w:rPr>
        <mc:AlternateContent>
          <mc:Choice Requires="wps">
            <w:drawing>
              <wp:inline distT="0" distB="0" distL="0" distR="0" wp14:anchorId="5628D8DF" wp14:editId="59C54C0B">
                <wp:extent cx="304800" cy="304800"/>
                <wp:effectExtent l="0" t="0" r="0" b="0"/>
                <wp:docPr id="2" name="Rectangle 2" descr="http://127.0.0.1:56288/graphics/f1211649-645d-465e-aa8c-7325b995ece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F8C2E" id="Rectangle 2" o:spid="_x0000_s1026" alt="http://127.0.0.1:56288/graphics/f1211649-645d-465e-aa8c-7325b995ece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67QIAAAgGAAAOAAAAZHJzL2Uyb0RvYy54bWysVG1v0zAQ/o7Ef7D8Pc3LnDSJlk5bXxDS&#10;gInBD3ATp7FI7GC7TQfiv3N22q7d+AQ4kmXfOffy3HN3fbPvWrRjSnMpChxOAoyYKGXFxabAX7+s&#10;vBQjbaioaCsFK/AT0/hm9vbN9dDnLJKNbCumEBgROh/6AjfG9Lnv67JhHdUT2TMBylqqjhq4qo1f&#10;KTqA9a71oyBI/EGqqleyZFqDdDEq8czZr2tWmk91rZlBbYEhNuN25fa13f3ZNc03ivYNLw9h0L+I&#10;oqNcgNOTqQU1FG0Vf2Wq46WSWtZmUsrOl3XNS+ZygGzC4EU2jw3tmcsFwNH9CSb9/8yWH3cPCvGq&#10;wBFGgnZQos8AGhWbliEQVUyXANehLGE0nQTwhXmcRGnqH4DTfh1GYZiQzEtIXHkkiZlHaVp606so&#10;XmdZzEq2nvRiY/Eeep2D28f+QVnEdH8vy28aCTlvwC271T0EAFyCeI4ipeTQMFpB4qE14V/YsBcN&#10;1tB6+CAryIBujXTV2Neqsz4AZ7R3RX86FZ3tDSpBeBWQNABqlKA6nK0Hmh9/7pU275jskD0UWEF0&#10;zjjd3WszPj0+sb6EXPG2BTnNW3EhAJujBFzDr1Zng3A0+ZkF2TJdpsQjUbL0SLBYeLerOfGSVTiN&#10;F1eL+XwR/rJ+Q5I3vKqYsG6OlA3JqUbH1vkj0w7NM5LtRFotW15ZczYkrTbreavQjkLLrNxykIPm&#10;+Zl/GYbDC3J5kVIYkeAuyrxVkk49siKxl02D1AvC7C5LApKRxeoypXsu2L+nhIYCZ3EUuyqdBf0i&#10;t8Ct17nRvOMGhlLLuwIDNWDZRzS3DFyKyp0N5e14PoPChv8MBZT7WGjHV0vRkf1rWT0BXZUEOgHz&#10;YHzCoZHqB0YDjKIC6+9bqhhG7XsBlM9CQuzschcSTyO4qHPN+lxDRQmmCmwwGo9zM867ba/4pgFP&#10;oQNGyFtok5o7CtsWGqM6NBeMG5fJocPtPDu/u1fPA3z2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N/9nrtAgAACAYAAA4AAAAA&#10;AAAAAAAAAAAALgIAAGRycy9lMm9Eb2MueG1sUEsBAi0AFAAGAAgAAAAhAEyg6SzYAAAAAwEAAA8A&#10;AAAAAAAAAAAAAAAARwUAAGRycy9kb3ducmV2LnhtbFBLBQYAAAAABAAEAPMAAABMBgAAAAA=&#10;" filled="f" stroked="f">
                <o:lock v:ext="edit" aspectratio="t"/>
                <w10:anchorlock/>
              </v:rect>
            </w:pict>
          </mc:Fallback>
        </mc:AlternateContent>
      </w:r>
    </w:p>
    <w:p w14:paraId="543FEE0D" w14:textId="77777777" w:rsidR="007113B5" w:rsidRDefault="008319A9" w:rsidP="007113B5">
      <w:pPr>
        <w:keepNext/>
      </w:pPr>
      <w:commentRangeStart w:id="10"/>
      <w:r>
        <w:rPr>
          <w:noProof/>
        </w:rPr>
        <w:lastRenderedPageBreak/>
        <w:drawing>
          <wp:inline distT="0" distB="0" distL="0" distR="0" wp14:anchorId="7B6EC2DB" wp14:editId="5B029811">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commentRangeEnd w:id="10"/>
      <w:r w:rsidR="00F76420">
        <w:rPr>
          <w:rStyle w:val="CommentReference"/>
        </w:rPr>
        <w:commentReference w:id="10"/>
      </w:r>
    </w:p>
    <w:p w14:paraId="6956BFD2" w14:textId="21C6AC11" w:rsidR="00EF68AC" w:rsidRDefault="007113B5" w:rsidP="007113B5">
      <w:pPr>
        <w:pStyle w:val="Caption"/>
      </w:pPr>
      <w:bookmarkStart w:id="11" w:name="_Ref112945173"/>
      <w:r>
        <w:t xml:space="preserve">Figure </w:t>
      </w:r>
      <w:fldSimple w:instr=" SEQ Figure \* ARABIC ">
        <w:r w:rsidR="006C431C">
          <w:rPr>
            <w:noProof/>
          </w:rPr>
          <w:t>1</w:t>
        </w:r>
      </w:fldSimple>
      <w:bookmarkEnd w:id="11"/>
      <w:r>
        <w:t xml:space="preserve">. Above-ground cover abundance of key functional group </w:t>
      </w:r>
      <w:r w:rsidR="00F625B3">
        <w:t>‘</w:t>
      </w:r>
      <w:r>
        <w:t>perennial graminoids</w:t>
      </w:r>
      <w:r w:rsidR="00464E29">
        <w:t xml:space="preserve"> (&gt; 10 cm)</w:t>
      </w:r>
      <w:r>
        <w:t>’</w:t>
      </w:r>
      <w:r w:rsidR="00C21004">
        <w:t xml:space="preserve"> is not significantly different from undisturbed (reference) sites after 10 years. However, </w:t>
      </w:r>
      <w:r w:rsidR="00546A90">
        <w:t xml:space="preserve">this </w:t>
      </w:r>
      <w:r w:rsidR="00C21004">
        <w:t>above-ground cover is dominated by exotic</w:t>
      </w:r>
      <w:r w:rsidR="00546A90">
        <w:t xml:space="preserve"> graminoid</w:t>
      </w:r>
      <w:r w:rsidR="00C21004">
        <w:t xml:space="preserve"> species.</w:t>
      </w:r>
      <w:r w:rsidR="00546A90">
        <w:t xml:space="preserve"> Moreover, seed bank abundance of tall, perennial graminoids is significantly higher in 10-year old exclosures compared to other disturbance conditions, including undisturbed (reference) sites. Notably,</w:t>
      </w:r>
      <w:r w:rsidR="00DD7436">
        <w:t xml:space="preserve"> there is nearly equal</w:t>
      </w:r>
      <w:r w:rsidR="00546A90">
        <w:t xml:space="preserve"> </w:t>
      </w:r>
      <w:r w:rsidR="00682F15">
        <w:t xml:space="preserve">abundance of exotic </w:t>
      </w:r>
      <w:r w:rsidR="00DD7436">
        <w:t xml:space="preserve">and native </w:t>
      </w:r>
      <w:r w:rsidR="00682F15">
        <w:t>grami</w:t>
      </w:r>
      <w:r w:rsidR="00DD7436">
        <w:t xml:space="preserve">noid </w:t>
      </w:r>
      <w:r w:rsidR="0080590F">
        <w:t>seed in</w:t>
      </w:r>
      <w:r w:rsidR="00546A90">
        <w:t xml:space="preserve"> 10-year old exclosures, and significant</w:t>
      </w:r>
      <w:r w:rsidR="00DD7436">
        <w:t>ly greater</w:t>
      </w:r>
      <w:r w:rsidR="00546A90">
        <w:t xml:space="preserve"> representation</w:t>
      </w:r>
      <w:r w:rsidR="00DD7436">
        <w:t xml:space="preserve"> of exotic than native graminoid seed</w:t>
      </w:r>
      <w:r w:rsidR="00546A90">
        <w:t xml:space="preserve"> in undisturbed sites in Little Qualicum Estuary.</w:t>
      </w:r>
      <w:r w:rsidR="00C21004">
        <w:t xml:space="preserve"> </w:t>
      </w:r>
    </w:p>
    <w:p w14:paraId="18D50716" w14:textId="201CACAD" w:rsidR="007113B5" w:rsidRDefault="007113B5" w:rsidP="00EF68AC"/>
    <w:p w14:paraId="63D6622D" w14:textId="77777777" w:rsidR="00645DAB" w:rsidRDefault="00645DAB" w:rsidP="00A706B9"/>
    <w:p w14:paraId="55D16E64" w14:textId="77777777" w:rsidR="00B94912" w:rsidRDefault="00B94912" w:rsidP="00B94912">
      <w:pPr>
        <w:keepNext/>
      </w:pPr>
      <w:r>
        <w:rPr>
          <w:noProof/>
        </w:rPr>
        <w:lastRenderedPageBreak/>
        <w:drawing>
          <wp:inline distT="0" distB="0" distL="0" distR="0" wp14:anchorId="3C1A8199" wp14:editId="715603AC">
            <wp:extent cx="5937423" cy="365868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7423" cy="3658682"/>
                    </a:xfrm>
                    <a:prstGeom prst="rect">
                      <a:avLst/>
                    </a:prstGeom>
                    <a:noFill/>
                  </pic:spPr>
                </pic:pic>
              </a:graphicData>
            </a:graphic>
          </wp:inline>
        </w:drawing>
      </w:r>
    </w:p>
    <w:p w14:paraId="1FE98EB6" w14:textId="7D1D8849" w:rsidR="00EF68AC" w:rsidRDefault="00B94912" w:rsidP="00B94912">
      <w:pPr>
        <w:pStyle w:val="Caption"/>
      </w:pPr>
      <w:bookmarkStart w:id="12" w:name="_Ref116646956"/>
      <w:commentRangeStart w:id="13"/>
      <w:r>
        <w:t xml:space="preserve">Figure </w:t>
      </w:r>
      <w:commentRangeEnd w:id="13"/>
      <w:r w:rsidR="00775299">
        <w:rPr>
          <w:rStyle w:val="CommentReference"/>
          <w:i w:val="0"/>
          <w:iCs w:val="0"/>
          <w:color w:val="auto"/>
        </w:rPr>
        <w:commentReference w:id="13"/>
      </w:r>
      <w:fldSimple w:instr=" SEQ Figure \* ARABIC ">
        <w:r w:rsidR="006C431C">
          <w:rPr>
            <w:noProof/>
          </w:rPr>
          <w:t>2</w:t>
        </w:r>
      </w:fldSimple>
      <w:bookmarkEnd w:id="12"/>
      <w:r>
        <w:t>. Similarity of above-ground vegetation relative abundance across disturbance conditions in Nanaimo and Little Qualicum</w:t>
      </w:r>
      <w:r w:rsidR="00775299">
        <w:t xml:space="preserve"> River</w:t>
      </w:r>
      <w:r>
        <w:t xml:space="preserve"> Estuaries</w:t>
      </w:r>
      <w:r w:rsidR="00231EB6">
        <w:t xml:space="preserve"> (Euclidean distance)</w:t>
      </w:r>
      <w:r>
        <w:t xml:space="preserve">. </w:t>
      </w:r>
      <w:r w:rsidR="00775299">
        <w:t xml:space="preserve">Species abbreviations may be found in Supplemental table </w:t>
      </w:r>
      <w:commentRangeStart w:id="14"/>
      <w:r w:rsidR="00775299" w:rsidRPr="00775299">
        <w:rPr>
          <w:highlight w:val="green"/>
        </w:rPr>
        <w:t>X</w:t>
      </w:r>
      <w:commentRangeEnd w:id="14"/>
      <w:r w:rsidR="00775299">
        <w:rPr>
          <w:rStyle w:val="CommentReference"/>
          <w:i w:val="0"/>
          <w:iCs w:val="0"/>
          <w:color w:val="auto"/>
        </w:rPr>
        <w:commentReference w:id="14"/>
      </w:r>
      <w:r w:rsidR="00775299">
        <w:t xml:space="preserve">. </w:t>
      </w:r>
    </w:p>
    <w:p w14:paraId="71025D84" w14:textId="77777777" w:rsidR="00AA4DFE" w:rsidRPr="00AA4DFE" w:rsidRDefault="00AA4DFE" w:rsidP="00AA4DFE"/>
    <w:p w14:paraId="07B6D711" w14:textId="77777777" w:rsidR="006C431C" w:rsidRDefault="006C431C" w:rsidP="006C431C">
      <w:pPr>
        <w:keepNext/>
      </w:pPr>
      <w:r>
        <w:rPr>
          <w:noProof/>
        </w:rPr>
        <w:lastRenderedPageBreak/>
        <w:drawing>
          <wp:inline distT="0" distB="0" distL="0" distR="0" wp14:anchorId="55422A21" wp14:editId="40268EBC">
            <wp:extent cx="5907405" cy="376534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07405" cy="3765342"/>
                    </a:xfrm>
                    <a:prstGeom prst="rect">
                      <a:avLst/>
                    </a:prstGeom>
                    <a:noFill/>
                  </pic:spPr>
                </pic:pic>
              </a:graphicData>
            </a:graphic>
          </wp:inline>
        </w:drawing>
      </w:r>
    </w:p>
    <w:p w14:paraId="22940750" w14:textId="1FDC9995" w:rsidR="000D7BDD" w:rsidRDefault="006C431C" w:rsidP="006C431C">
      <w:pPr>
        <w:pStyle w:val="Caption"/>
      </w:pPr>
      <w:r>
        <w:t xml:space="preserve">Figure </w:t>
      </w:r>
      <w:fldSimple w:instr=" SEQ Figure \* ARABIC ">
        <w:r>
          <w:rPr>
            <w:noProof/>
          </w:rPr>
          <w:t>3</w:t>
        </w:r>
      </w:fldSimple>
      <w:r>
        <w:t xml:space="preserve">. </w:t>
      </w:r>
      <w:r w:rsidR="00126F42">
        <w:t>Species relative abundance had greatest similarity between above-ground vegetation and surface seed banks in grubbed</w:t>
      </w:r>
      <w:r w:rsidR="00F77119">
        <w:t xml:space="preserve"> sites in Nanaimo</w:t>
      </w:r>
      <w:r w:rsidR="00126F42">
        <w:t xml:space="preserve"> and undisturbed sites</w:t>
      </w:r>
      <w:r w:rsidR="00F77119">
        <w:t xml:space="preserve"> in both estuaries</w:t>
      </w:r>
      <w:r w:rsidR="00126F42">
        <w:t>, and greatest dissimilarity in both exclosures (1 and 10 years post-grazing exclusion).</w:t>
      </w:r>
      <w:r w:rsidR="00762966">
        <w:t xml:space="preserve"> Species abbreviations may be found in Supplemental table</w:t>
      </w:r>
      <w:r w:rsidR="00762966" w:rsidRPr="00762966">
        <w:t xml:space="preserve"> </w:t>
      </w:r>
      <w:r w:rsidR="00762966" w:rsidRPr="00762966">
        <w:rPr>
          <w:highlight w:val="green"/>
        </w:rPr>
        <w:t>X</w:t>
      </w:r>
    </w:p>
    <w:p w14:paraId="5D92D953" w14:textId="65A82582" w:rsidR="00CF3C8C" w:rsidRDefault="00CF3C8C" w:rsidP="00CF3C8C"/>
    <w:bookmarkEnd w:id="4"/>
    <w:p w14:paraId="7EB3DCB1" w14:textId="3CE46B29" w:rsidR="00CF3C8C" w:rsidRPr="00CF3C8C" w:rsidRDefault="00CF3C8C" w:rsidP="00CF3C8C"/>
    <w:p w14:paraId="35D7ECF7" w14:textId="37AA8EB5" w:rsidR="00EF68AC" w:rsidRDefault="00EF68AC" w:rsidP="00EF68AC"/>
    <w:p w14:paraId="25317A77" w14:textId="7633F05C" w:rsidR="00EF68AC" w:rsidRDefault="00EF68AC" w:rsidP="00EF68AC"/>
    <w:p w14:paraId="4198DE0D" w14:textId="208B7077" w:rsidR="00EF68AC" w:rsidRDefault="00EF68AC">
      <w:r>
        <w:br w:type="page"/>
      </w:r>
    </w:p>
    <w:p w14:paraId="7CC59F0E" w14:textId="362D7EC6" w:rsidR="00C92E19" w:rsidRDefault="00EF68AC" w:rsidP="00C92E19">
      <w:pPr>
        <w:pStyle w:val="Heading1"/>
      </w:pPr>
      <w:r>
        <w:lastRenderedPageBreak/>
        <w:t>Discussion</w:t>
      </w:r>
    </w:p>
    <w:p w14:paraId="1FD26DE8" w14:textId="498ED0B1" w:rsidR="00C92E19" w:rsidRDefault="006227E6" w:rsidP="00C92E19">
      <w:pPr>
        <w:pStyle w:val="ListParagraph"/>
        <w:numPr>
          <w:ilvl w:val="0"/>
          <w:numId w:val="11"/>
        </w:numPr>
      </w:pPr>
      <w:r>
        <w:t xml:space="preserve">Does the system recover? </w:t>
      </w:r>
      <w:r w:rsidR="00C92E19">
        <w:t xml:space="preserve">Explain </w:t>
      </w:r>
      <w:r w:rsidR="00F20029">
        <w:t>whether</w:t>
      </w:r>
      <w:r w:rsidR="00C92E19">
        <w:t xml:space="preserve"> expectations were or weren’t met. </w:t>
      </w:r>
    </w:p>
    <w:p w14:paraId="3FA7F4FD" w14:textId="49AC8E57" w:rsidR="006227E6" w:rsidRDefault="009E06BC" w:rsidP="006227E6">
      <w:pPr>
        <w:pStyle w:val="ListParagraph"/>
        <w:numPr>
          <w:ilvl w:val="1"/>
          <w:numId w:val="11"/>
        </w:numPr>
      </w:pPr>
      <w:r>
        <w:t xml:space="preserve">The competitively dominant species </w:t>
      </w:r>
      <w:r w:rsidR="00B47FB6">
        <w:t>recovered</w:t>
      </w:r>
      <w:r>
        <w:t xml:space="preserve"> </w:t>
      </w:r>
      <w:r w:rsidR="00CF28C4">
        <w:t>according to</w:t>
      </w:r>
      <w:r>
        <w:t xml:space="preserve"> our expectations</w:t>
      </w:r>
      <w:r w:rsidR="00B47FB6">
        <w:t>, however</w:t>
      </w:r>
      <w:r>
        <w:t xml:space="preserve"> the</w:t>
      </w:r>
      <w:r w:rsidR="00B47FB6">
        <w:t xml:space="preserve"> compositional quality has changed</w:t>
      </w:r>
      <w:r w:rsidR="00237967">
        <w:t xml:space="preserve"> during recovery in the Little Qualicum Estuary</w:t>
      </w:r>
      <w:r w:rsidR="00B47FB6">
        <w:t xml:space="preserve">. </w:t>
      </w:r>
      <w:r w:rsidR="009122D2">
        <w:t xml:space="preserve">This supports our alternative hypothesis that </w:t>
      </w:r>
      <w:r w:rsidR="00762B2F">
        <w:t>introduction</w:t>
      </w:r>
      <w:r w:rsidR="009122D2">
        <w:t xml:space="preserve"> of competitively dominant species </w:t>
      </w:r>
      <w:r w:rsidR="00762B2F">
        <w:t xml:space="preserve">through seed inputs </w:t>
      </w:r>
      <w:r w:rsidR="009122D2">
        <w:t>may alter successional trajectories</w:t>
      </w:r>
      <w:r w:rsidR="00762B2F">
        <w:t xml:space="preserve"> following disturbance</w:t>
      </w:r>
      <w:r w:rsidR="009122D2">
        <w:t xml:space="preserve">. </w:t>
      </w:r>
    </w:p>
    <w:p w14:paraId="710839C2" w14:textId="5909FD8F" w:rsidR="008B1587" w:rsidRDefault="00B47FB6" w:rsidP="00C936DE">
      <w:pPr>
        <w:pStyle w:val="ListParagraph"/>
        <w:numPr>
          <w:ilvl w:val="1"/>
          <w:numId w:val="11"/>
        </w:numPr>
      </w:pPr>
      <w:r>
        <w:t xml:space="preserve">Seed inputs </w:t>
      </w:r>
      <w:r w:rsidR="00762B2F">
        <w:t>were</w:t>
      </w:r>
      <w:r>
        <w:t xml:space="preserve"> most similar in </w:t>
      </w:r>
      <w:r w:rsidR="00CF28C4">
        <w:t>G</w:t>
      </w:r>
      <w:r>
        <w:t xml:space="preserve">rubbed and </w:t>
      </w:r>
      <w:r w:rsidR="00CF28C4">
        <w:t>U</w:t>
      </w:r>
      <w:r>
        <w:t>ndisturbed</w:t>
      </w:r>
      <w:r w:rsidR="008B1587">
        <w:t xml:space="preserve"> sites</w:t>
      </w:r>
      <w:r w:rsidR="00152A30">
        <w:t>, and most dissimilar in the 1- and 10-</w:t>
      </w:r>
      <w:r w:rsidR="001965DF">
        <w:t>Y</w:t>
      </w:r>
      <w:r w:rsidR="00152A30">
        <w:t xml:space="preserve">ear </w:t>
      </w:r>
      <w:r w:rsidR="001965DF">
        <w:t>O</w:t>
      </w:r>
      <w:r w:rsidR="00152A30">
        <w:t xml:space="preserve">ld </w:t>
      </w:r>
      <w:r w:rsidR="001965DF">
        <w:t>E</w:t>
      </w:r>
      <w:r w:rsidR="00152A30">
        <w:t>xclosures</w:t>
      </w:r>
      <w:r w:rsidR="001965DF">
        <w:t xml:space="preserve"> (YOEs)</w:t>
      </w:r>
      <w:r w:rsidR="005B2F3D">
        <w:t>. This</w:t>
      </w:r>
      <w:r w:rsidR="008B1587">
        <w:t xml:space="preserve"> </w:t>
      </w:r>
      <w:r w:rsidR="00DF3B6F">
        <w:t xml:space="preserve">partially </w:t>
      </w:r>
      <w:r w:rsidR="008B1587">
        <w:t>contradict</w:t>
      </w:r>
      <w:r w:rsidR="005B2F3D">
        <w:t>s</w:t>
      </w:r>
      <w:r w:rsidR="008B1587">
        <w:t xml:space="preserve"> our expectations of</w:t>
      </w:r>
      <w:r w:rsidR="004C053D">
        <w:t xml:space="preserve"> </w:t>
      </w:r>
      <w:r w:rsidR="00DF3B6F">
        <w:t>greatest similarity in the recently disturbed Grubbed and 1</w:t>
      </w:r>
      <w:r w:rsidR="001965DF">
        <w:t xml:space="preserve"> YOE </w:t>
      </w:r>
      <w:r w:rsidR="00DF3B6F">
        <w:t xml:space="preserve">sites. </w:t>
      </w:r>
      <w:r w:rsidR="00CF28C4">
        <w:t>Additionally</w:t>
      </w:r>
      <w:r w:rsidR="004C053D">
        <w:t xml:space="preserve">, this </w:t>
      </w:r>
      <w:r w:rsidR="00CF28C4">
        <w:t>showed</w:t>
      </w:r>
      <w:r w:rsidR="004C053D">
        <w:t xml:space="preserve"> that</w:t>
      </w:r>
      <w:r w:rsidR="002C39B0">
        <w:t xml:space="preserve"> native</w:t>
      </w:r>
      <w:r w:rsidR="004C053D">
        <w:t xml:space="preserve"> seeds</w:t>
      </w:r>
      <w:r w:rsidR="002C39B0">
        <w:t xml:space="preserve"> of </w:t>
      </w:r>
      <w:r w:rsidR="00D7095C">
        <w:t>competitively dominant</w:t>
      </w:r>
      <w:r w:rsidR="005B2F3D">
        <w:t xml:space="preserve"> </w:t>
      </w:r>
      <w:r w:rsidR="002C39B0">
        <w:t>functional groups</w:t>
      </w:r>
      <w:r w:rsidR="004C053D">
        <w:t xml:space="preserve"> are not dispersed </w:t>
      </w:r>
      <w:r w:rsidR="00D7095C">
        <w:t xml:space="preserve">to </w:t>
      </w:r>
      <w:r w:rsidR="004C053D">
        <w:t xml:space="preserve">or retained in </w:t>
      </w:r>
      <w:r w:rsidR="00CF28C4">
        <w:t>G</w:t>
      </w:r>
      <w:r w:rsidR="004C053D">
        <w:t>rubbed sites,</w:t>
      </w:r>
      <w:r w:rsidR="00DF3B6F">
        <w:t xml:space="preserve"> and rare in the 1</w:t>
      </w:r>
      <w:r w:rsidR="001965DF">
        <w:t xml:space="preserve"> YOEs</w:t>
      </w:r>
      <w:r w:rsidR="00DF3B6F">
        <w:t>,</w:t>
      </w:r>
      <w:r w:rsidR="004C053D">
        <w:t xml:space="preserve"> thus</w:t>
      </w:r>
      <w:r w:rsidR="002C39B0">
        <w:t xml:space="preserve"> their</w:t>
      </w:r>
      <w:r w:rsidR="004C053D">
        <w:t xml:space="preserve"> recovery is </w:t>
      </w:r>
      <w:r w:rsidR="002C39B0">
        <w:t>obliged to proceed from clonal strategy</w:t>
      </w:r>
      <w:r w:rsidR="004C053D">
        <w:t xml:space="preserve">. </w:t>
      </w:r>
    </w:p>
    <w:p w14:paraId="1F1800FB" w14:textId="77777777" w:rsidR="006227E6" w:rsidRDefault="006227E6" w:rsidP="006227E6"/>
    <w:p w14:paraId="2E478408" w14:textId="50173DE4" w:rsidR="00C92E19" w:rsidRDefault="00D826A1" w:rsidP="00D826A1">
      <w:pPr>
        <w:pStyle w:val="ListParagraph"/>
        <w:numPr>
          <w:ilvl w:val="0"/>
          <w:numId w:val="11"/>
        </w:numPr>
      </w:pPr>
      <w:r>
        <w:t xml:space="preserve">Broader implication: what does this mean about succession &amp; recovery? </w:t>
      </w:r>
    </w:p>
    <w:p w14:paraId="045CBC50" w14:textId="37219191" w:rsidR="00D826A1" w:rsidRDefault="006A0511" w:rsidP="009B6C8D">
      <w:pPr>
        <w:pStyle w:val="ListParagraph"/>
        <w:numPr>
          <w:ilvl w:val="1"/>
          <w:numId w:val="11"/>
        </w:numPr>
      </w:pPr>
      <w:r>
        <w:t>Loss of native species during recovery, especially in seed bank, points to “</w:t>
      </w:r>
      <w:r w:rsidR="00317E0D">
        <w:t>e</w:t>
      </w:r>
      <w:r w:rsidR="00D826A1">
        <w:t>cological memory loss</w:t>
      </w:r>
      <w:r>
        <w:t>”</w:t>
      </w:r>
      <w:r w:rsidR="00D826A1">
        <w:t xml:space="preserve"> following disturbance</w:t>
      </w:r>
      <w:r w:rsidR="00F17E18">
        <w:t xml:space="preserve">. </w:t>
      </w:r>
    </w:p>
    <w:p w14:paraId="01035128" w14:textId="302E3263" w:rsidR="00DE4203" w:rsidRDefault="00DE4203" w:rsidP="006A0511">
      <w:pPr>
        <w:pStyle w:val="ListParagraph"/>
        <w:numPr>
          <w:ilvl w:val="2"/>
          <w:numId w:val="11"/>
        </w:numPr>
      </w:pPr>
      <w:r>
        <w:t xml:space="preserve">Highest risk for species loss </w:t>
      </w:r>
      <w:r w:rsidR="0021256E">
        <w:t xml:space="preserve">may be for seed-limited species. If disturbance removes clonally reproductive above-ground vegetation, then there are no (or very few) reproductive propagules left in the system, and regional dispersal is required to </w:t>
      </w:r>
      <w:r w:rsidR="00937992">
        <w:t xml:space="preserve">revitalize the population. </w:t>
      </w:r>
    </w:p>
    <w:p w14:paraId="774FC798" w14:textId="406296B6" w:rsidR="00984441" w:rsidRDefault="00984441" w:rsidP="00984441">
      <w:pPr>
        <w:pStyle w:val="ListParagraph"/>
        <w:numPr>
          <w:ilvl w:val="3"/>
          <w:numId w:val="11"/>
        </w:numPr>
      </w:pPr>
      <w:r>
        <w:t xml:space="preserve">Some species may produce more seed in response to grazing. This does not seem to be the case for </w:t>
      </w:r>
      <w:r>
        <w:rPr>
          <w:i/>
        </w:rPr>
        <w:t>Carex lyngbyei</w:t>
      </w:r>
      <w:r>
        <w:t xml:space="preserve">, although it </w:t>
      </w:r>
      <w:r w:rsidR="006A7CB9">
        <w:t xml:space="preserve">is interesting to note </w:t>
      </w:r>
      <w:r w:rsidR="006A7CB9">
        <w:rPr>
          <w:i/>
        </w:rPr>
        <w:t>Juncus balticus</w:t>
      </w:r>
      <w:r w:rsidR="006A7CB9">
        <w:t xml:space="preserve"> had a very high abundance of seed in Little Qualicum Estuary despite not having high abundance in the above-ground vegetation (</w:t>
      </w:r>
      <w:r w:rsidR="006A7CB9">
        <w:fldChar w:fldCharType="begin"/>
      </w:r>
      <w:r w:rsidR="006A7CB9">
        <w:instrText xml:space="preserve"> REF _Ref112945405 \h </w:instrText>
      </w:r>
      <w:r w:rsidR="006A7CB9">
        <w:fldChar w:fldCharType="separate"/>
      </w:r>
      <w:r w:rsidR="00DE3645">
        <w:t xml:space="preserve">Figure </w:t>
      </w:r>
      <w:r w:rsidR="00DE3645">
        <w:rPr>
          <w:noProof/>
        </w:rPr>
        <w:t>2</w:t>
      </w:r>
      <w:r w:rsidR="006A7CB9">
        <w:fldChar w:fldCharType="end"/>
      </w:r>
      <w:r w:rsidR="006A7CB9">
        <w:t xml:space="preserve">). </w:t>
      </w:r>
    </w:p>
    <w:p w14:paraId="1DDA414B" w14:textId="394586C2" w:rsidR="006A0511" w:rsidRDefault="00C32DEE" w:rsidP="006A0511">
      <w:pPr>
        <w:pStyle w:val="ListParagraph"/>
        <w:numPr>
          <w:ilvl w:val="2"/>
          <w:numId w:val="11"/>
        </w:numPr>
      </w:pPr>
      <w:r>
        <w:t>I w</w:t>
      </w:r>
      <w:r w:rsidR="006A0511">
        <w:t>ould like to</w:t>
      </w:r>
      <w:r w:rsidR="00937992">
        <w:t xml:space="preserve"> include a</w:t>
      </w:r>
      <w:r w:rsidR="00D22C68">
        <w:t>nother</w:t>
      </w:r>
      <w:r w:rsidR="00937992">
        <w:t xml:space="preserve"> case example of above point:</w:t>
      </w:r>
      <w:r w:rsidR="006A0511">
        <w:t xml:space="preserve"> streambank clover (</w:t>
      </w:r>
      <w:r w:rsidR="006A0511">
        <w:rPr>
          <w:i/>
        </w:rPr>
        <w:t>Trifolium wormskioldii</w:t>
      </w:r>
      <w:r w:rsidR="006A0511">
        <w:t xml:space="preserve">) </w:t>
      </w:r>
      <w:r w:rsidR="00D22C68">
        <w:t>is</w:t>
      </w:r>
      <w:r w:rsidR="006A0511">
        <w:t xml:space="preserve"> a species of significant </w:t>
      </w:r>
      <w:commentRangeStart w:id="15"/>
      <w:r w:rsidR="006A0511">
        <w:t xml:space="preserve">cultural </w:t>
      </w:r>
      <w:commentRangeEnd w:id="15"/>
      <w:r w:rsidR="006A0511">
        <w:rPr>
          <w:rStyle w:val="CommentReference"/>
        </w:rPr>
        <w:commentReference w:id="15"/>
      </w:r>
      <w:r w:rsidR="006A0511">
        <w:t>importance</w:t>
      </w:r>
      <w:r w:rsidR="00937992">
        <w:t xml:space="preserve"> </w:t>
      </w:r>
      <w:r w:rsidR="00D22C68">
        <w:t xml:space="preserve">with greater </w:t>
      </w:r>
      <w:commentRangeStart w:id="16"/>
      <w:r w:rsidR="00D22C68">
        <w:t xml:space="preserve">historical </w:t>
      </w:r>
      <w:commentRangeEnd w:id="16"/>
      <w:r w:rsidR="00D22C68">
        <w:rPr>
          <w:rStyle w:val="CommentReference"/>
        </w:rPr>
        <w:commentReference w:id="16"/>
      </w:r>
      <w:r w:rsidR="00D22C68">
        <w:t>abundance</w:t>
      </w:r>
      <w:r w:rsidR="00937992">
        <w:t xml:space="preserve"> in estuaries</w:t>
      </w:r>
      <w:r w:rsidR="006A0511">
        <w:t xml:space="preserve">, yet is now locally rare as a plant, and entirely absent from the seed bank. </w:t>
      </w:r>
    </w:p>
    <w:p w14:paraId="632C2A56" w14:textId="67720052" w:rsidR="00D7095C" w:rsidRDefault="00D7095C" w:rsidP="006A0511">
      <w:pPr>
        <w:pStyle w:val="ListParagraph"/>
        <w:numPr>
          <w:ilvl w:val="2"/>
          <w:numId w:val="11"/>
        </w:numPr>
      </w:pPr>
      <w:r>
        <w:t>Alternatively, new ‘memor</w:t>
      </w:r>
      <w:r w:rsidR="00722369">
        <w:t>ies</w:t>
      </w:r>
      <w:r>
        <w:t xml:space="preserve">’ </w:t>
      </w:r>
      <w:r w:rsidR="00722369">
        <w:t>are</w:t>
      </w:r>
      <w:r>
        <w:t xml:space="preserve"> being added via seed inputs of exotic species</w:t>
      </w:r>
      <w:r w:rsidR="00722369">
        <w:t xml:space="preserve">. E.g., </w:t>
      </w:r>
      <w:r>
        <w:t xml:space="preserve">exotic </w:t>
      </w:r>
      <w:r>
        <w:rPr>
          <w:i/>
        </w:rPr>
        <w:t>A. stolonifera</w:t>
      </w:r>
      <w:r w:rsidR="00722369">
        <w:t xml:space="preserve">. </w:t>
      </w:r>
    </w:p>
    <w:p w14:paraId="29940588" w14:textId="77777777" w:rsidR="0014603F" w:rsidRDefault="0014603F" w:rsidP="0014603F">
      <w:pPr>
        <w:pStyle w:val="ListParagraph"/>
        <w:numPr>
          <w:ilvl w:val="1"/>
          <w:numId w:val="11"/>
        </w:numPr>
      </w:pPr>
      <w:r>
        <w:t xml:space="preserve">What does the species or functional identity/abundance mean (e.g., dominance of exotic </w:t>
      </w:r>
      <w:r w:rsidRPr="00722369">
        <w:rPr>
          <w:i/>
        </w:rPr>
        <w:t>Agrostis</w:t>
      </w:r>
      <w:r>
        <w:t xml:space="preserve"> vs. native </w:t>
      </w:r>
      <w:r w:rsidRPr="00722369">
        <w:rPr>
          <w:i/>
        </w:rPr>
        <w:t>Carex</w:t>
      </w:r>
      <w:r>
        <w:t xml:space="preserve">)? </w:t>
      </w:r>
    </w:p>
    <w:p w14:paraId="59263389" w14:textId="439C1767" w:rsidR="0014603F" w:rsidRDefault="00722369" w:rsidP="0014603F">
      <w:pPr>
        <w:pStyle w:val="ListParagraph"/>
        <w:numPr>
          <w:ilvl w:val="2"/>
          <w:numId w:val="11"/>
        </w:numPr>
      </w:pPr>
      <w:r>
        <w:t>Articulate</w:t>
      </w:r>
      <w:r w:rsidR="0014603F">
        <w:t xml:space="preserve"> concepts of species identity altering ecosystem function</w:t>
      </w:r>
      <w:r w:rsidR="00465387">
        <w:t xml:space="preserve"> (even if functionally/</w:t>
      </w:r>
      <w:proofErr w:type="spellStart"/>
      <w:r w:rsidR="00465387">
        <w:t>cladistically</w:t>
      </w:r>
      <w:proofErr w:type="spellEnd"/>
      <w:r w:rsidR="00465387">
        <w:t xml:space="preserve"> similar)</w:t>
      </w:r>
      <w:r w:rsidR="0014603F">
        <w:t xml:space="preserve">, especially C or N contributions/sequestration </w:t>
      </w:r>
      <w:r w:rsidR="0014603F">
        <w:fldChar w:fldCharType="begin"/>
      </w:r>
      <w:r w:rsidR="0014603F">
        <w:instrText xml:space="preserve"> ADDIN ZOTERO_ITEM CSL_CITATION {"citationID":"tPUpYDOc","properties":{"formattedCitation":"(Waller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14603F">
        <w:fldChar w:fldCharType="separate"/>
      </w:r>
      <w:r w:rsidR="0014603F" w:rsidRPr="00F17E18">
        <w:rPr>
          <w:rFonts w:ascii="Calibri" w:hAnsi="Calibri" w:cs="Calibri"/>
        </w:rPr>
        <w:t>(Waller et al., 2020)</w:t>
      </w:r>
      <w:r w:rsidR="0014603F">
        <w:fldChar w:fldCharType="end"/>
      </w:r>
      <w:r w:rsidR="0014603F">
        <w:t xml:space="preserve">. </w:t>
      </w:r>
    </w:p>
    <w:p w14:paraId="7B07F778" w14:textId="4BDC3496" w:rsidR="009B6C8D" w:rsidRDefault="00F17E18" w:rsidP="009B6C8D">
      <w:pPr>
        <w:pStyle w:val="ListParagraph"/>
        <w:numPr>
          <w:ilvl w:val="1"/>
          <w:numId w:val="11"/>
        </w:numPr>
      </w:pPr>
      <w:r>
        <w:t xml:space="preserve">Extrapolate </w:t>
      </w:r>
      <w:r w:rsidR="008F0512">
        <w:t>implications for o</w:t>
      </w:r>
      <w:r>
        <w:t>ther systems</w:t>
      </w:r>
      <w:r w:rsidR="009B6C8D">
        <w:t xml:space="preserve"> with other press disturbance types, </w:t>
      </w:r>
      <w:r w:rsidR="00BE3526">
        <w:t>such</w:t>
      </w:r>
      <w:r w:rsidR="009B6C8D">
        <w:t xml:space="preserve"> anthropogenic stressors (e.g., general wetland/riparian invasion</w:t>
      </w:r>
      <w:r w:rsidR="00AA1402">
        <w:t xml:space="preserve">). </w:t>
      </w:r>
      <w:r w:rsidR="00BE3526">
        <w:t xml:space="preserve">Contrast to ecosystems that experience regular pulse disturbance, keeping ecosystem in a relatively ‘young’ state </w:t>
      </w:r>
      <w:r w:rsidR="00BE3526">
        <w:fldChar w:fldCharType="begin"/>
      </w:r>
      <w:r w:rsidR="00DF5DEC">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rsidR="00BE3526">
        <w:fldChar w:fldCharType="separate"/>
      </w:r>
      <w:r w:rsidR="00DF5DEC" w:rsidRPr="00DF5DEC">
        <w:rPr>
          <w:rFonts w:ascii="Calibri" w:hAnsi="Calibri" w:cs="Calibri"/>
        </w:rPr>
        <w:t>(Odum, 1969)</w:t>
      </w:r>
      <w:r w:rsidR="00BE3526">
        <w:fldChar w:fldCharType="end"/>
      </w:r>
      <w:r w:rsidR="00DF5DEC">
        <w:t xml:space="preserve">. </w:t>
      </w:r>
    </w:p>
    <w:p w14:paraId="38BC0ACD" w14:textId="1FAB915A" w:rsidR="008F0512" w:rsidRDefault="00E20588" w:rsidP="008F0512">
      <w:pPr>
        <w:pStyle w:val="ListParagraph"/>
        <w:numPr>
          <w:ilvl w:val="2"/>
          <w:numId w:val="11"/>
        </w:numPr>
      </w:pPr>
      <w:r>
        <w:t>Local or regional d</w:t>
      </w:r>
      <w:r w:rsidR="008F0512">
        <w:t xml:space="preserve">ispersal limitations cannot rescue </w:t>
      </w:r>
      <w:r>
        <w:t xml:space="preserve">native </w:t>
      </w:r>
      <w:r w:rsidR="008F0512">
        <w:t>populations if</w:t>
      </w:r>
      <w:r>
        <w:t xml:space="preserve"> local</w:t>
      </w:r>
      <w:r w:rsidR="008F0512">
        <w:t xml:space="preserve"> </w:t>
      </w:r>
      <w:r>
        <w:t xml:space="preserve">seed or clonal competitive pressure from exotic species is greater. That is, </w:t>
      </w:r>
      <w:r w:rsidR="00DE507C">
        <w:t xml:space="preserve">this </w:t>
      </w:r>
      <w:r w:rsidR="00DE507C">
        <w:lastRenderedPageBreak/>
        <w:t xml:space="preserve">trend of both native species loss </w:t>
      </w:r>
      <w:r w:rsidR="00DE507C">
        <w:rPr>
          <w:i/>
        </w:rPr>
        <w:t>and</w:t>
      </w:r>
      <w:r w:rsidR="00DE507C">
        <w:t xml:space="preserve"> increasing exotic cover is exacerbated by </w:t>
      </w:r>
      <w:r w:rsidR="00930ADE">
        <w:t xml:space="preserve">each species’ competitive </w:t>
      </w:r>
      <w:r w:rsidR="00DE507C">
        <w:t xml:space="preserve">dispersal and recruitment </w:t>
      </w:r>
      <w:r w:rsidR="00930ADE">
        <w:t xml:space="preserve">strategies. </w:t>
      </w:r>
    </w:p>
    <w:p w14:paraId="4CE36EE2" w14:textId="522584CA" w:rsidR="00457DDC" w:rsidRDefault="00930ADE" w:rsidP="00457DDC">
      <w:pPr>
        <w:pStyle w:val="ListParagraph"/>
        <w:numPr>
          <w:ilvl w:val="2"/>
          <w:numId w:val="11"/>
        </w:numPr>
      </w:pPr>
      <w:r>
        <w:t>Seed-limited species that rely on clonal reproduction may be at greatest risk for being out-competed if the competitor</w:t>
      </w:r>
      <w:r w:rsidR="00DE4203">
        <w:t xml:space="preserve">(s) have greater seed and clonal reproductive rates. </w:t>
      </w:r>
    </w:p>
    <w:p w14:paraId="04640AD5" w14:textId="715E5167" w:rsidR="004D2544" w:rsidRDefault="004D2544" w:rsidP="00457DDC">
      <w:pPr>
        <w:pStyle w:val="ListParagraph"/>
        <w:numPr>
          <w:ilvl w:val="2"/>
          <w:numId w:val="11"/>
        </w:numPr>
      </w:pPr>
      <w:r>
        <w:t>Here, we have demonstrated an example of alternative</w:t>
      </w:r>
      <w:r w:rsidR="00BD7A87">
        <w:t xml:space="preserve"> successional outcomes over the course of 10 years of recovery in the Little Qualicum River Estuary likely being driven by </w:t>
      </w:r>
      <w:r>
        <w:t xml:space="preserve">reproductive competitive strategies. </w:t>
      </w:r>
    </w:p>
    <w:p w14:paraId="3EEDF7EA" w14:textId="77777777" w:rsidR="00465387" w:rsidRDefault="00465387" w:rsidP="00465387"/>
    <w:p w14:paraId="2A6E8A67" w14:textId="0D073A9A" w:rsidR="005B2F3D" w:rsidRDefault="0083404F" w:rsidP="00C92E19">
      <w:pPr>
        <w:pStyle w:val="ListParagraph"/>
        <w:numPr>
          <w:ilvl w:val="0"/>
          <w:numId w:val="11"/>
        </w:numPr>
      </w:pPr>
      <w:r>
        <w:t>Limitations, m</w:t>
      </w:r>
      <w:r w:rsidR="005B2F3D">
        <w:t>anagement applications &amp; opportunities</w:t>
      </w:r>
    </w:p>
    <w:p w14:paraId="1BE2E465" w14:textId="4577E6F1" w:rsidR="0083404F" w:rsidRDefault="0083404F" w:rsidP="009B6C8D">
      <w:pPr>
        <w:pStyle w:val="ListParagraph"/>
        <w:numPr>
          <w:ilvl w:val="1"/>
          <w:numId w:val="11"/>
        </w:numPr>
      </w:pPr>
      <w:r>
        <w:t xml:space="preserve">Need to address limited data: </w:t>
      </w:r>
      <w:r w:rsidR="00737F81">
        <w:t>two periods</w:t>
      </w:r>
      <w:r w:rsidR="003E0EDC">
        <w:t xml:space="preserve"> (1, 10 years)</w:t>
      </w:r>
      <w:r w:rsidR="00737F81">
        <w:t xml:space="preserve"> of recovery</w:t>
      </w:r>
      <w:r w:rsidR="003E0EDC">
        <w:t>, each</w:t>
      </w:r>
      <w:r>
        <w:t xml:space="preserve"> </w:t>
      </w:r>
      <w:r w:rsidR="00CD13B9">
        <w:t xml:space="preserve">in </w:t>
      </w:r>
      <w:r w:rsidR="003E0EDC">
        <w:t>different</w:t>
      </w:r>
      <w:r w:rsidR="00CD13B9">
        <w:t xml:space="preserve"> </w:t>
      </w:r>
      <w:r w:rsidR="003E0EDC">
        <w:t>estuaries</w:t>
      </w:r>
      <w:r w:rsidR="00CD13B9">
        <w:t xml:space="preserve"> leave a lot of uncertainty, as does only collecting seed/vegetation data for one year. A major challenge is replication of restoration conditions, which should be addressed in restoration design. </w:t>
      </w:r>
    </w:p>
    <w:p w14:paraId="161E1873" w14:textId="695FD107" w:rsidR="009B6C8D" w:rsidRDefault="005B2F3D" w:rsidP="009B6C8D">
      <w:pPr>
        <w:pStyle w:val="ListParagraph"/>
        <w:numPr>
          <w:ilvl w:val="1"/>
          <w:numId w:val="11"/>
        </w:numPr>
      </w:pPr>
      <w:r>
        <w:t xml:space="preserve">Passive restoration </w:t>
      </w:r>
      <w:r w:rsidR="00D849EB">
        <w:t>may be</w:t>
      </w:r>
      <w:r>
        <w:t xml:space="preserve"> insufficient</w:t>
      </w:r>
      <w:r w:rsidR="00D849EB">
        <w:t xml:space="preserve"> for recovery of species with a primarily clonal reproductive strategy</w:t>
      </w:r>
      <w:r>
        <w:t xml:space="preserve">, </w:t>
      </w:r>
      <w:r w:rsidR="00D849EB">
        <w:t xml:space="preserve">especially when exotic species with competitive </w:t>
      </w:r>
      <w:r w:rsidR="00CC7829">
        <w:t xml:space="preserve">reproductive </w:t>
      </w:r>
      <w:r w:rsidR="00D849EB">
        <w:t>advantage of both seed and clonal</w:t>
      </w:r>
      <w:r w:rsidR="00CC7829">
        <w:t xml:space="preserve"> strategies are present. In these cases,</w:t>
      </w:r>
      <w:r>
        <w:t xml:space="preserve"> active restoration through transplanting </w:t>
      </w:r>
      <w:r w:rsidR="009B6C8D">
        <w:t>should</w:t>
      </w:r>
      <w:r>
        <w:t xml:space="preserve"> be prioritized in</w:t>
      </w:r>
      <w:r w:rsidR="009B6C8D">
        <w:t xml:space="preserve"> ecosystems affected by</w:t>
      </w:r>
      <w:r w:rsidR="00AA1402">
        <w:t xml:space="preserve"> these types of disturbance. </w:t>
      </w:r>
    </w:p>
    <w:p w14:paraId="1BB43DB2" w14:textId="6DC5C835" w:rsidR="00AA1402" w:rsidRDefault="00CC7829" w:rsidP="009B6C8D">
      <w:pPr>
        <w:pStyle w:val="ListParagraph"/>
        <w:numPr>
          <w:ilvl w:val="1"/>
          <w:numId w:val="11"/>
        </w:numPr>
      </w:pPr>
      <w:r>
        <w:t>Opportunities exist: i</w:t>
      </w:r>
      <w:r w:rsidR="00AA1402">
        <w:t>f disturbance denudes a habitat, this effectively creates a ‘blank slate’ for restoration</w:t>
      </w:r>
      <w:r w:rsidR="00C109F9">
        <w:t xml:space="preserve"> where land managers can choose specific restoration states (</w:t>
      </w:r>
      <w:commentRangeStart w:id="17"/>
      <w:r w:rsidR="00C109F9" w:rsidRPr="00C109F9">
        <w:rPr>
          <w:highlight w:val="lightGray"/>
        </w:rPr>
        <w:t>CITE</w:t>
      </w:r>
      <w:commentRangeEnd w:id="17"/>
      <w:r w:rsidR="00C109F9">
        <w:rPr>
          <w:rStyle w:val="CommentReference"/>
        </w:rPr>
        <w:commentReference w:id="17"/>
      </w:r>
      <w:r w:rsidR="00C109F9">
        <w:t>)</w:t>
      </w:r>
      <w:r w:rsidR="00AA1402">
        <w:t xml:space="preserve">. </w:t>
      </w:r>
      <w:r w:rsidR="00CF234A">
        <w:t>Besides ecosystem function,</w:t>
      </w:r>
      <w:r w:rsidR="00AA1402">
        <w:t xml:space="preserve"> ethnoecological restoration </w:t>
      </w:r>
      <w:r w:rsidR="00CF234A">
        <w:t>opportunities could exist</w:t>
      </w:r>
      <w:r w:rsidR="00AA1402">
        <w:t>.</w:t>
      </w:r>
      <w:r w:rsidR="00CF234A">
        <w:t xml:space="preserve"> In the PNW, this could be restoration of culinary root gardens </w:t>
      </w:r>
      <w:r>
        <w:fldChar w:fldCharType="begin"/>
      </w:r>
      <w:r>
        <w:instrText xml:space="preserve"> ADDIN ZOTERO_ITEM CSL_CITATION {"citationID":"huKaa6Cz","properties":{"formattedCitation":"(Turner,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Pr="00CC7829">
        <w:rPr>
          <w:rFonts w:ascii="Calibri" w:hAnsi="Calibri" w:cs="Calibri"/>
        </w:rPr>
        <w:t>(Turner, 2014)</w:t>
      </w:r>
      <w:r>
        <w:fldChar w:fldCharType="end"/>
      </w:r>
      <w:r w:rsidR="00CF234A">
        <w:t xml:space="preserve">. </w:t>
      </w:r>
      <w:r w:rsidR="00AA1402">
        <w:t xml:space="preserve"> </w:t>
      </w:r>
    </w:p>
    <w:p w14:paraId="08FE0F4E" w14:textId="77777777" w:rsidR="00C92E19" w:rsidRDefault="00C92E19" w:rsidP="00EF68AC"/>
    <w:p w14:paraId="1E914679" w14:textId="464959C3" w:rsidR="0083125B" w:rsidRDefault="0083125B" w:rsidP="00EF68AC"/>
    <w:p w14:paraId="07056476" w14:textId="74EBB571" w:rsidR="0083125B" w:rsidRDefault="0083125B" w:rsidP="00EF68AC"/>
    <w:p w14:paraId="119CA132" w14:textId="40E0B96E" w:rsidR="0083125B" w:rsidRDefault="0083125B" w:rsidP="00EF68AC"/>
    <w:p w14:paraId="083688A1" w14:textId="2F244FE5" w:rsidR="0083125B" w:rsidRDefault="0083125B" w:rsidP="00EF68AC"/>
    <w:p w14:paraId="1F19E201" w14:textId="3F0003B9" w:rsidR="0083125B" w:rsidRDefault="0083125B" w:rsidP="00EF68AC"/>
    <w:p w14:paraId="7E9BB55B" w14:textId="36896C81" w:rsidR="0083125B" w:rsidRDefault="0083125B" w:rsidP="00EF68AC"/>
    <w:p w14:paraId="511461DC" w14:textId="15FB1C53" w:rsidR="0083125B" w:rsidRDefault="0083125B" w:rsidP="00EF68AC"/>
    <w:p w14:paraId="5D7A691A" w14:textId="3C1EF931" w:rsidR="0083125B" w:rsidRDefault="0083125B" w:rsidP="00EF68AC"/>
    <w:p w14:paraId="0B4A921D" w14:textId="46D416AF" w:rsidR="0083125B" w:rsidRDefault="0083125B">
      <w:r>
        <w:br w:type="page"/>
      </w:r>
    </w:p>
    <w:p w14:paraId="51772199" w14:textId="2EAD6CB4" w:rsidR="0083125B" w:rsidRDefault="0083125B" w:rsidP="0083125B">
      <w:pPr>
        <w:pStyle w:val="Heading1"/>
      </w:pPr>
      <w:r>
        <w:lastRenderedPageBreak/>
        <w:t>Literature Cited</w:t>
      </w:r>
    </w:p>
    <w:p w14:paraId="1E2A408E" w14:textId="77777777" w:rsidR="00DF5DEC" w:rsidRPr="00DF5DEC" w:rsidRDefault="0083125B" w:rsidP="00DF5DEC">
      <w:pPr>
        <w:pStyle w:val="Bibliography"/>
        <w:rPr>
          <w:rFonts w:ascii="Calibri" w:hAnsi="Calibri" w:cs="Calibri"/>
        </w:rPr>
      </w:pPr>
      <w:r>
        <w:fldChar w:fldCharType="begin"/>
      </w:r>
      <w:r>
        <w:instrText xml:space="preserve"> ADDIN ZOTERO_BIBL {"uncited":[],"omitted":[],"custom":[]} CSL_BIBLIOGRAPHY </w:instrText>
      </w:r>
      <w:r>
        <w:fldChar w:fldCharType="separate"/>
      </w:r>
      <w:r w:rsidR="00DF5DEC" w:rsidRPr="00DF5DEC">
        <w:rPr>
          <w:rFonts w:ascii="Calibri" w:hAnsi="Calibri" w:cs="Calibri"/>
        </w:rPr>
        <w:t xml:space="preserve">Douglas, G. W., Meidinger, D., &amp; Pojar, J. (Eds.). (1998). </w:t>
      </w:r>
      <w:r w:rsidR="00DF5DEC" w:rsidRPr="00DF5DEC">
        <w:rPr>
          <w:rFonts w:ascii="Calibri" w:hAnsi="Calibri" w:cs="Calibri"/>
          <w:i/>
          <w:iCs/>
        </w:rPr>
        <w:t>Illustrated flora of British Columbia. Vols. 1-8</w:t>
      </w:r>
      <w:r w:rsidR="00DF5DEC" w:rsidRPr="00DF5DEC">
        <w:rPr>
          <w:rFonts w:ascii="Calibri" w:hAnsi="Calibri" w:cs="Calibri"/>
        </w:rPr>
        <w:t>. Victoria, BC: B.C. Min. Environ., Lands and Parks, and B.C. Min. For.</w:t>
      </w:r>
    </w:p>
    <w:p w14:paraId="55FB585C" w14:textId="77777777" w:rsidR="00DF5DEC" w:rsidRPr="00DF5DEC" w:rsidRDefault="00DF5DEC" w:rsidP="00DF5DEC">
      <w:pPr>
        <w:pStyle w:val="Bibliography"/>
        <w:rPr>
          <w:rFonts w:ascii="Calibri" w:hAnsi="Calibri" w:cs="Calibri"/>
        </w:rPr>
      </w:pPr>
      <w:r w:rsidRPr="00DF5DEC">
        <w:rPr>
          <w:rFonts w:ascii="Calibri" w:hAnsi="Calibri" w:cs="Calibri"/>
        </w:rPr>
        <w:t xml:space="preserve">Hairston, N. G., Smith, F. E., &amp; Slobodkin, L. B. (1960). Community Structure, Population Control, and Competition. </w:t>
      </w:r>
      <w:r w:rsidRPr="00DF5DEC">
        <w:rPr>
          <w:rFonts w:ascii="Calibri" w:hAnsi="Calibri" w:cs="Calibri"/>
          <w:i/>
          <w:iCs/>
        </w:rPr>
        <w:t>The American Naturalist</w:t>
      </w:r>
      <w:r w:rsidRPr="00DF5DEC">
        <w:rPr>
          <w:rFonts w:ascii="Calibri" w:hAnsi="Calibri" w:cs="Calibri"/>
        </w:rPr>
        <w:t xml:space="preserve">, </w:t>
      </w:r>
      <w:r w:rsidRPr="00DF5DEC">
        <w:rPr>
          <w:rFonts w:ascii="Calibri" w:hAnsi="Calibri" w:cs="Calibri"/>
          <w:i/>
          <w:iCs/>
        </w:rPr>
        <w:t>94</w:t>
      </w:r>
      <w:r w:rsidRPr="00DF5DEC">
        <w:rPr>
          <w:rFonts w:ascii="Calibri" w:hAnsi="Calibri" w:cs="Calibri"/>
        </w:rPr>
        <w:t>, 421–425.</w:t>
      </w:r>
    </w:p>
    <w:p w14:paraId="267993EB" w14:textId="77777777" w:rsidR="00DF5DEC" w:rsidRPr="00DF5DEC" w:rsidRDefault="00DF5DEC" w:rsidP="00DF5DEC">
      <w:pPr>
        <w:pStyle w:val="Bibliography"/>
        <w:rPr>
          <w:rFonts w:ascii="Calibri" w:hAnsi="Calibri" w:cs="Calibri"/>
        </w:rPr>
      </w:pPr>
      <w:r w:rsidRPr="00DF5DEC">
        <w:rPr>
          <w:rFonts w:ascii="Calibri" w:hAnsi="Calibri" w:cs="Calibri"/>
        </w:rPr>
        <w:t xml:space="preserve">Hitchcock, C. L., &amp; Cronquist, A. (1973). </w:t>
      </w:r>
      <w:r w:rsidRPr="00DF5DEC">
        <w:rPr>
          <w:rFonts w:ascii="Calibri" w:hAnsi="Calibri" w:cs="Calibri"/>
          <w:i/>
          <w:iCs/>
        </w:rPr>
        <w:t>Flora of the Pacific Northwest, an illustrated manual</w:t>
      </w:r>
      <w:r w:rsidRPr="00DF5DEC">
        <w:rPr>
          <w:rFonts w:ascii="Calibri" w:hAnsi="Calibri" w:cs="Calibri"/>
        </w:rPr>
        <w:t>. Seattle and London: University of Washington Press.</w:t>
      </w:r>
    </w:p>
    <w:p w14:paraId="212C77B0" w14:textId="77777777" w:rsidR="00DF5DEC" w:rsidRPr="00DF5DEC" w:rsidRDefault="00DF5DEC" w:rsidP="00DF5DEC">
      <w:pPr>
        <w:pStyle w:val="Bibliography"/>
        <w:rPr>
          <w:rFonts w:ascii="Calibri" w:hAnsi="Calibri" w:cs="Calibri"/>
        </w:rPr>
      </w:pPr>
      <w:r w:rsidRPr="00DF5DEC">
        <w:rPr>
          <w:rFonts w:ascii="Calibri" w:hAnsi="Calibri" w:cs="Calibri"/>
        </w:rPr>
        <w:t xml:space="preserve">Hopfensperger, K. N. (2007). A review of similarity between seed bank and standing vegetation across ecosystems. </w:t>
      </w:r>
      <w:r w:rsidRPr="00DF5DEC">
        <w:rPr>
          <w:rFonts w:ascii="Calibri" w:hAnsi="Calibri" w:cs="Calibri"/>
          <w:i/>
          <w:iCs/>
        </w:rPr>
        <w:t>Oikos</w:t>
      </w:r>
      <w:r w:rsidRPr="00DF5DEC">
        <w:rPr>
          <w:rFonts w:ascii="Calibri" w:hAnsi="Calibri" w:cs="Calibri"/>
        </w:rPr>
        <w:t xml:space="preserve">, </w:t>
      </w:r>
      <w:r w:rsidRPr="00DF5DEC">
        <w:rPr>
          <w:rFonts w:ascii="Calibri" w:hAnsi="Calibri" w:cs="Calibri"/>
          <w:i/>
          <w:iCs/>
        </w:rPr>
        <w:t>116</w:t>
      </w:r>
      <w:r w:rsidRPr="00DF5DEC">
        <w:rPr>
          <w:rFonts w:ascii="Calibri" w:hAnsi="Calibri" w:cs="Calibri"/>
        </w:rPr>
        <w:t>, 1438–1448.</w:t>
      </w:r>
    </w:p>
    <w:p w14:paraId="41F86232" w14:textId="77777777" w:rsidR="00DF5DEC" w:rsidRPr="00DF5DEC" w:rsidRDefault="00DF5DEC" w:rsidP="00DF5DEC">
      <w:pPr>
        <w:pStyle w:val="Bibliography"/>
        <w:rPr>
          <w:rFonts w:ascii="Calibri" w:hAnsi="Calibri" w:cs="Calibri"/>
        </w:rPr>
      </w:pPr>
      <w:r w:rsidRPr="00DF5DEC">
        <w:rPr>
          <w:rFonts w:ascii="Calibri" w:hAnsi="Calibri" w:cs="Calibri"/>
        </w:rPr>
        <w:t xml:space="preserve">Odum, E. P. (1969). The Strategy of Ecosystem Development.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164</w:t>
      </w:r>
      <w:r w:rsidRPr="00DF5DEC">
        <w:rPr>
          <w:rFonts w:ascii="Calibri" w:hAnsi="Calibri" w:cs="Calibri"/>
        </w:rPr>
        <w:t>, 262–270.</w:t>
      </w:r>
    </w:p>
    <w:p w14:paraId="70DBE809" w14:textId="77777777" w:rsidR="00DF5DEC" w:rsidRPr="00DF5DEC" w:rsidRDefault="00DF5DEC" w:rsidP="00DF5DEC">
      <w:pPr>
        <w:pStyle w:val="Bibliography"/>
        <w:rPr>
          <w:rFonts w:ascii="Calibri" w:hAnsi="Calibri" w:cs="Calibri"/>
        </w:rPr>
      </w:pPr>
      <w:r w:rsidRPr="00DF5DEC">
        <w:rPr>
          <w:rFonts w:ascii="Calibri" w:hAnsi="Calibri" w:cs="Calibri"/>
        </w:rPr>
        <w:t xml:space="preserve">Pasternack, G. B. (2009). Chapter 3. Hydrogeomorphology and sedimentation in tidal freshwater wetlands. In A. Barendregt, D. F. Whigham, &amp; A. H. Baldwin (Eds.), </w:t>
      </w:r>
      <w:r w:rsidRPr="00DF5DEC">
        <w:rPr>
          <w:rFonts w:ascii="Calibri" w:hAnsi="Calibri" w:cs="Calibri"/>
          <w:i/>
          <w:iCs/>
        </w:rPr>
        <w:t>Tidal Freshwater Wetlands</w:t>
      </w:r>
      <w:r w:rsidRPr="00DF5DEC">
        <w:rPr>
          <w:rFonts w:ascii="Calibri" w:hAnsi="Calibri" w:cs="Calibri"/>
        </w:rPr>
        <w:t xml:space="preserve"> (pp. 31–40). Leiden, The Netherlands: Backhuys Publishers.</w:t>
      </w:r>
    </w:p>
    <w:p w14:paraId="3F61933C" w14:textId="77777777" w:rsidR="00DF5DEC" w:rsidRPr="00DF5DEC" w:rsidRDefault="00DF5DEC" w:rsidP="00DF5DEC">
      <w:pPr>
        <w:pStyle w:val="Bibliography"/>
        <w:rPr>
          <w:rFonts w:ascii="Calibri" w:hAnsi="Calibri" w:cs="Calibri"/>
        </w:rPr>
      </w:pPr>
      <w:r w:rsidRPr="00DF5DEC">
        <w:rPr>
          <w:rFonts w:ascii="Calibri" w:hAnsi="Calibri" w:cs="Calibri"/>
        </w:rPr>
        <w:t xml:space="preserve">Srivastava, D. S., &amp; Jefferies, R. L. (1996). A Positive Feedback: Herbivory, Plant Growth, Salinity, and the Desertification of an Arctic Salt-Marsh. </w:t>
      </w:r>
      <w:r w:rsidRPr="00DF5DEC">
        <w:rPr>
          <w:rFonts w:ascii="Calibri" w:hAnsi="Calibri" w:cs="Calibri"/>
          <w:i/>
          <w:iCs/>
        </w:rPr>
        <w:t>Journal of Ecology</w:t>
      </w:r>
      <w:r w:rsidRPr="00DF5DEC">
        <w:rPr>
          <w:rFonts w:ascii="Calibri" w:hAnsi="Calibri" w:cs="Calibri"/>
        </w:rPr>
        <w:t xml:space="preserve">, </w:t>
      </w:r>
      <w:r w:rsidRPr="00DF5DEC">
        <w:rPr>
          <w:rFonts w:ascii="Calibri" w:hAnsi="Calibri" w:cs="Calibri"/>
          <w:i/>
          <w:iCs/>
        </w:rPr>
        <w:t>84</w:t>
      </w:r>
      <w:r w:rsidRPr="00DF5DEC">
        <w:rPr>
          <w:rFonts w:ascii="Calibri" w:hAnsi="Calibri" w:cs="Calibri"/>
        </w:rPr>
        <w:t>, 31–42. JSTOR.</w:t>
      </w:r>
    </w:p>
    <w:p w14:paraId="1D5A4947" w14:textId="77777777" w:rsidR="00DF5DEC" w:rsidRPr="00DF5DEC" w:rsidRDefault="00DF5DEC" w:rsidP="00DF5DEC">
      <w:pPr>
        <w:pStyle w:val="Bibliography"/>
        <w:rPr>
          <w:rFonts w:ascii="Calibri" w:hAnsi="Calibri" w:cs="Calibri"/>
        </w:rPr>
      </w:pPr>
      <w:r w:rsidRPr="00DF5DEC">
        <w:rPr>
          <w:rFonts w:ascii="Calibri" w:hAnsi="Calibri" w:cs="Calibri"/>
        </w:rPr>
        <w:t xml:space="preserve">Standish, R. J., Hobbs, R. J., Mayfield, M. M., Bestelmeyer, B. T., Suding, K. N., Battaglia, L. L., … Thomas, P. A. (2014). Resilience in ecology: Abstraction, distraction, or where the action is? </w:t>
      </w:r>
      <w:r w:rsidRPr="00DF5DEC">
        <w:rPr>
          <w:rFonts w:ascii="Calibri" w:hAnsi="Calibri" w:cs="Calibri"/>
          <w:i/>
          <w:iCs/>
        </w:rPr>
        <w:t>Biological Conservation</w:t>
      </w:r>
      <w:r w:rsidRPr="00DF5DEC">
        <w:rPr>
          <w:rFonts w:ascii="Calibri" w:hAnsi="Calibri" w:cs="Calibri"/>
        </w:rPr>
        <w:t xml:space="preserve">, </w:t>
      </w:r>
      <w:r w:rsidRPr="00DF5DEC">
        <w:rPr>
          <w:rFonts w:ascii="Calibri" w:hAnsi="Calibri" w:cs="Calibri"/>
          <w:i/>
          <w:iCs/>
        </w:rPr>
        <w:t>177</w:t>
      </w:r>
      <w:r w:rsidRPr="00DF5DEC">
        <w:rPr>
          <w:rFonts w:ascii="Calibri" w:hAnsi="Calibri" w:cs="Calibri"/>
        </w:rPr>
        <w:t>, 43–51.</w:t>
      </w:r>
    </w:p>
    <w:p w14:paraId="2BB9F286" w14:textId="77777777" w:rsidR="00DF5DEC" w:rsidRPr="00DF5DEC" w:rsidRDefault="00DF5DEC" w:rsidP="00DF5DEC">
      <w:pPr>
        <w:pStyle w:val="Bibliography"/>
        <w:rPr>
          <w:rFonts w:ascii="Calibri" w:hAnsi="Calibri" w:cs="Calibri"/>
        </w:rPr>
      </w:pPr>
      <w:r w:rsidRPr="00DF5DEC">
        <w:rPr>
          <w:rFonts w:ascii="Calibri" w:hAnsi="Calibri" w:cs="Calibri"/>
        </w:rPr>
        <w:t xml:space="preserve">Turner, N. (2014). </w:t>
      </w:r>
      <w:r w:rsidRPr="00DF5DEC">
        <w:rPr>
          <w:rFonts w:ascii="Calibri" w:hAnsi="Calibri" w:cs="Calibri"/>
          <w:i/>
          <w:iCs/>
        </w:rPr>
        <w:t>Ancient Pathways, Ancestral Knowledge: Ethnobotany and Ecological Wisdom of Indigenous Peoples of Northwestern North America</w:t>
      </w:r>
      <w:r w:rsidRPr="00DF5DEC">
        <w:rPr>
          <w:rFonts w:ascii="Calibri" w:hAnsi="Calibri" w:cs="Calibri"/>
        </w:rPr>
        <w:t>. McGill-Queen’s Press - MQUP.</w:t>
      </w:r>
    </w:p>
    <w:p w14:paraId="1799CE55" w14:textId="77777777" w:rsidR="00DF5DEC" w:rsidRPr="00DF5DEC" w:rsidRDefault="00DF5DEC" w:rsidP="00DF5DEC">
      <w:pPr>
        <w:pStyle w:val="Bibliography"/>
        <w:rPr>
          <w:rFonts w:ascii="Calibri" w:hAnsi="Calibri" w:cs="Calibri"/>
        </w:rPr>
      </w:pPr>
      <w:r w:rsidRPr="00DF5DEC">
        <w:rPr>
          <w:rFonts w:ascii="Calibri" w:hAnsi="Calibri" w:cs="Calibri"/>
        </w:rPr>
        <w:t xml:space="preserve">Waller, L. P., Allen, W. J., Barratt, B. I. P., Condron, L. M., França, F. M., Hunt, J. E., … Dickie, I. A. (2020). Biotic interactions drive ecosystem responses to exotic plant invaders.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368</w:t>
      </w:r>
      <w:r w:rsidRPr="00DF5DEC">
        <w:rPr>
          <w:rFonts w:ascii="Calibri" w:hAnsi="Calibri" w:cs="Calibri"/>
        </w:rPr>
        <w:t>, 967–972.</w:t>
      </w:r>
    </w:p>
    <w:p w14:paraId="4E2FF155" w14:textId="028D4995" w:rsidR="0083125B" w:rsidRPr="0083125B" w:rsidRDefault="0083125B" w:rsidP="0083125B">
      <w:r>
        <w:fldChar w:fldCharType="end"/>
      </w:r>
    </w:p>
    <w:p w14:paraId="42C1F3EA" w14:textId="76AF6C39" w:rsidR="00EF68AC" w:rsidRDefault="00EF68AC" w:rsidP="00EF68AC"/>
    <w:p w14:paraId="42D7AAE3" w14:textId="66C39AC2" w:rsidR="0054668D" w:rsidRDefault="0054668D" w:rsidP="00EF68AC"/>
    <w:p w14:paraId="7914EB93" w14:textId="329E6435" w:rsidR="0054668D" w:rsidRDefault="0054668D">
      <w:r>
        <w:lastRenderedPageBreak/>
        <w:br w:type="page"/>
      </w:r>
    </w:p>
    <w:p w14:paraId="01771E33" w14:textId="53B72F92" w:rsidR="0054668D" w:rsidRDefault="0054668D" w:rsidP="0054668D">
      <w:pPr>
        <w:pStyle w:val="Heading1"/>
      </w:pPr>
      <w:bookmarkStart w:id="18" w:name="_Hlk116647758"/>
      <w:r>
        <w:lastRenderedPageBreak/>
        <w:t>Supplemental</w:t>
      </w:r>
    </w:p>
    <w:p w14:paraId="35A8CAE2" w14:textId="277C0796" w:rsidR="009D0E88" w:rsidRDefault="009D0E88" w:rsidP="009D0E88"/>
    <w:p w14:paraId="444584B4" w14:textId="60F9E1D3" w:rsidR="00073BF2" w:rsidRDefault="00073BF2" w:rsidP="00073BF2">
      <w:pPr>
        <w:pStyle w:val="Caption"/>
        <w:keepNext/>
      </w:pPr>
      <w:bookmarkStart w:id="19" w:name="_Ref114246380"/>
      <w:r>
        <w:t xml:space="preserve">Table </w:t>
      </w:r>
      <w:fldSimple w:instr=" SEQ Table \* ARABIC ">
        <w:r w:rsidR="00DE3645">
          <w:rPr>
            <w:noProof/>
          </w:rPr>
          <w:t>2</w:t>
        </w:r>
      </w:fldSimple>
      <w:bookmarkEnd w:id="19"/>
      <w:r>
        <w:t xml:space="preserve">. </w:t>
      </w:r>
      <w:r w:rsidR="00D94222">
        <w:t xml:space="preserve">Frequency (%) of species found in </w:t>
      </w:r>
      <w:r>
        <w:t>above</w:t>
      </w:r>
      <w:r w:rsidR="009B20C2">
        <w:t>-</w:t>
      </w:r>
      <w:r>
        <w:t>ground vegetation plot</w:t>
      </w:r>
      <w:r w:rsidR="00D94222">
        <w:t xml:space="preserve"> replicates for Nanaimo and Little Qualicum River Estuaries, combined</w:t>
      </w:r>
      <w:r w:rsidR="00123D56">
        <w:t xml:space="preserve">, ranked by greatest frequency found in undisturbed </w:t>
      </w:r>
      <w:r w:rsidR="007D43E5">
        <w:t>plots</w:t>
      </w:r>
      <w:r w:rsidR="00681DE4">
        <w:t>.</w:t>
      </w:r>
    </w:p>
    <w:tbl>
      <w:tblPr>
        <w:tblW w:w="8435" w:type="dxa"/>
        <w:tblLook w:val="04A0" w:firstRow="1" w:lastRow="0" w:firstColumn="1" w:lastColumn="0" w:noHBand="0" w:noVBand="1"/>
      </w:tblPr>
      <w:tblGrid>
        <w:gridCol w:w="2800"/>
        <w:gridCol w:w="1018"/>
        <w:gridCol w:w="1540"/>
        <w:gridCol w:w="1720"/>
        <w:gridCol w:w="1357"/>
      </w:tblGrid>
      <w:tr w:rsidR="00073BF2" w:rsidRPr="00073BF2" w14:paraId="7279C8AE" w14:textId="77777777" w:rsidTr="00D01453">
        <w:trPr>
          <w:trHeight w:val="290"/>
        </w:trPr>
        <w:tc>
          <w:tcPr>
            <w:tcW w:w="2800" w:type="dxa"/>
            <w:tcBorders>
              <w:top w:val="nil"/>
              <w:left w:val="nil"/>
              <w:bottom w:val="nil"/>
              <w:right w:val="nil"/>
            </w:tcBorders>
            <w:shd w:val="clear" w:color="auto" w:fill="auto"/>
            <w:noWrap/>
            <w:vAlign w:val="center"/>
            <w:hideMark/>
          </w:tcPr>
          <w:p w14:paraId="2F1F61FB"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1FEA64F"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013F1386"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DCA197"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0A301A9E"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073BF2" w:rsidRPr="00073BF2" w14:paraId="0DAA39DB" w14:textId="77777777" w:rsidTr="00073BF2">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4514BEA3"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47E23D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D687E24"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CBC012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1385C38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073BF2" w:rsidRPr="00073BF2" w14:paraId="2CFE4254"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567A420D"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w:t>
            </w:r>
            <w:proofErr w:type="spellStart"/>
            <w:r w:rsidRPr="00073BF2">
              <w:rPr>
                <w:rFonts w:ascii="Calibri" w:eastAsia="Times New Roman" w:hAnsi="Calibri" w:cs="Calibri"/>
                <w:i/>
                <w:iCs/>
                <w:color w:val="000000"/>
              </w:rPr>
              <w:t>anserina</w:t>
            </w:r>
            <w:proofErr w:type="spellEnd"/>
          </w:p>
        </w:tc>
        <w:tc>
          <w:tcPr>
            <w:tcW w:w="1018" w:type="dxa"/>
            <w:tcBorders>
              <w:top w:val="nil"/>
              <w:left w:val="nil"/>
              <w:bottom w:val="single" w:sz="4" w:space="0" w:color="auto"/>
              <w:right w:val="nil"/>
            </w:tcBorders>
            <w:shd w:val="clear" w:color="auto" w:fill="auto"/>
            <w:noWrap/>
            <w:vAlign w:val="bottom"/>
            <w:hideMark/>
          </w:tcPr>
          <w:p w14:paraId="2B44CF1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9CA053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37EB7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4A51538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073BF2" w:rsidRPr="00073BF2" w14:paraId="0B3DE28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314353A7"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7EECFD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64D5E87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D437A1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20AF96E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5A62906D"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0284C7A"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Glaux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maritima</w:t>
            </w:r>
            <w:proofErr w:type="spellEnd"/>
          </w:p>
        </w:tc>
        <w:tc>
          <w:tcPr>
            <w:tcW w:w="1018" w:type="dxa"/>
            <w:tcBorders>
              <w:top w:val="nil"/>
              <w:left w:val="nil"/>
              <w:bottom w:val="single" w:sz="4" w:space="0" w:color="auto"/>
              <w:right w:val="nil"/>
            </w:tcBorders>
            <w:shd w:val="clear" w:color="auto" w:fill="auto"/>
            <w:noWrap/>
            <w:vAlign w:val="bottom"/>
            <w:hideMark/>
          </w:tcPr>
          <w:p w14:paraId="050AD2B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B41992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6E9C761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036BD1F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4302F8A5"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24B7912"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7470685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760231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E2F97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62D5E6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6D314E91"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409AD0D"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Triglochin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maritima</w:t>
            </w:r>
            <w:proofErr w:type="spellEnd"/>
          </w:p>
        </w:tc>
        <w:tc>
          <w:tcPr>
            <w:tcW w:w="1018" w:type="dxa"/>
            <w:tcBorders>
              <w:top w:val="nil"/>
              <w:left w:val="nil"/>
              <w:bottom w:val="single" w:sz="4" w:space="0" w:color="auto"/>
              <w:right w:val="nil"/>
            </w:tcBorders>
            <w:shd w:val="clear" w:color="auto" w:fill="auto"/>
            <w:noWrap/>
            <w:vAlign w:val="bottom"/>
            <w:hideMark/>
          </w:tcPr>
          <w:p w14:paraId="6240C72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6A241D0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67B29F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3E05524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073BF2" w:rsidRPr="00073BF2" w14:paraId="4779282B"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7A01168"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proofErr w:type="spellStart"/>
            <w:r w:rsidRPr="00073BF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72C878A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FC98F8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42935D5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A70E11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073BF2" w:rsidRPr="00073BF2" w14:paraId="35715DB3"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0E06E585"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399FE85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6A2622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5E9D0D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A262BF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073BF2" w:rsidRPr="00073BF2" w14:paraId="139392DF"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592473FE"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Eleocharis </w:t>
            </w:r>
            <w:proofErr w:type="spellStart"/>
            <w:r w:rsidRPr="00073BF2">
              <w:rPr>
                <w:rFonts w:ascii="Calibri" w:eastAsia="Times New Roman" w:hAnsi="Calibri" w:cs="Calibri"/>
                <w:i/>
                <w:iCs/>
                <w:color w:val="000000"/>
              </w:rPr>
              <w:t>parvula</w:t>
            </w:r>
            <w:proofErr w:type="spellEnd"/>
          </w:p>
        </w:tc>
        <w:tc>
          <w:tcPr>
            <w:tcW w:w="1018" w:type="dxa"/>
            <w:tcBorders>
              <w:top w:val="nil"/>
              <w:left w:val="nil"/>
              <w:bottom w:val="single" w:sz="4" w:space="0" w:color="auto"/>
              <w:right w:val="nil"/>
            </w:tcBorders>
            <w:shd w:val="clear" w:color="auto" w:fill="auto"/>
            <w:noWrap/>
            <w:vAlign w:val="bottom"/>
            <w:hideMark/>
          </w:tcPr>
          <w:p w14:paraId="6682BA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403BA6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4B7F23D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78FD2B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073BF2" w:rsidRPr="00073BF2" w14:paraId="25DA4582"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F762711"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12C5778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3C87C41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F7ABA3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245ABB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073BF2" w:rsidRPr="00073BF2" w14:paraId="7E805B8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41A94985"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16763D2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113A4E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9A924A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F0F1F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613463A0"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D4494CD"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Distichlis</w:t>
            </w:r>
            <w:proofErr w:type="spellEnd"/>
            <w:r w:rsidRPr="00073BF2">
              <w:rPr>
                <w:rFonts w:ascii="Calibri" w:eastAsia="Times New Roman" w:hAnsi="Calibri" w:cs="Calibri"/>
                <w:i/>
                <w:iCs/>
                <w:color w:val="000000"/>
              </w:rPr>
              <w:t xml:space="preserve"> spicata</w:t>
            </w:r>
          </w:p>
        </w:tc>
        <w:tc>
          <w:tcPr>
            <w:tcW w:w="1018" w:type="dxa"/>
            <w:tcBorders>
              <w:top w:val="nil"/>
              <w:left w:val="nil"/>
              <w:bottom w:val="single" w:sz="4" w:space="0" w:color="auto"/>
              <w:right w:val="nil"/>
            </w:tcBorders>
            <w:shd w:val="clear" w:color="auto" w:fill="auto"/>
            <w:noWrap/>
            <w:vAlign w:val="bottom"/>
            <w:hideMark/>
          </w:tcPr>
          <w:p w14:paraId="6B0D440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76F7AC4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16997484"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817B98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7C6244AA"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31DEE231"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Salicornia </w:t>
            </w:r>
            <w:proofErr w:type="spellStart"/>
            <w:r w:rsidRPr="00073BF2">
              <w:rPr>
                <w:rFonts w:ascii="Calibri" w:eastAsia="Times New Roman" w:hAnsi="Calibri" w:cs="Calibri"/>
                <w:i/>
                <w:iCs/>
                <w:color w:val="000000"/>
              </w:rPr>
              <w:t>depressa</w:t>
            </w:r>
            <w:proofErr w:type="spellEnd"/>
          </w:p>
        </w:tc>
        <w:tc>
          <w:tcPr>
            <w:tcW w:w="1018" w:type="dxa"/>
            <w:tcBorders>
              <w:top w:val="nil"/>
              <w:left w:val="nil"/>
              <w:bottom w:val="single" w:sz="4" w:space="0" w:color="auto"/>
              <w:right w:val="nil"/>
            </w:tcBorders>
            <w:shd w:val="clear" w:color="auto" w:fill="auto"/>
            <w:noWrap/>
            <w:vAlign w:val="bottom"/>
            <w:hideMark/>
          </w:tcPr>
          <w:p w14:paraId="4E984F5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44277D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A16494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4062FB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55BBDDC5"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0F13A3F"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215472E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3FC8F6F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1BB71C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ACF174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7410CAF1"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2337C182"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2D07642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0F991FE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069B99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300783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6AEC4C5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43467C9B"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Cotula</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coronopifolia</w:t>
            </w:r>
            <w:proofErr w:type="spellEnd"/>
          </w:p>
        </w:tc>
        <w:tc>
          <w:tcPr>
            <w:tcW w:w="1018" w:type="dxa"/>
            <w:tcBorders>
              <w:top w:val="nil"/>
              <w:left w:val="nil"/>
              <w:bottom w:val="single" w:sz="4" w:space="0" w:color="auto"/>
              <w:right w:val="nil"/>
            </w:tcBorders>
            <w:shd w:val="clear" w:color="auto" w:fill="auto"/>
            <w:noWrap/>
            <w:vAlign w:val="bottom"/>
            <w:hideMark/>
          </w:tcPr>
          <w:p w14:paraId="0227264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32F4D8D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7630C3B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7D253F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5C3BC3E8" w14:textId="77777777" w:rsidR="009D0E88" w:rsidRPr="009D0E88" w:rsidRDefault="009D0E88" w:rsidP="009D0E88"/>
    <w:p w14:paraId="702F307D" w14:textId="1EAFC830" w:rsidR="0054668D" w:rsidRDefault="0054668D" w:rsidP="0054668D"/>
    <w:p w14:paraId="64488241" w14:textId="77777777" w:rsidR="00900C23" w:rsidRDefault="00900C23">
      <w:pPr>
        <w:rPr>
          <w:i/>
          <w:iCs/>
          <w:color w:val="44546A" w:themeColor="text2"/>
          <w:sz w:val="18"/>
          <w:szCs w:val="18"/>
        </w:rPr>
      </w:pPr>
      <w:bookmarkStart w:id="20" w:name="_Ref114246431"/>
      <w:r>
        <w:br w:type="page"/>
      </w:r>
    </w:p>
    <w:p w14:paraId="0F5FACB8" w14:textId="4BA976CD" w:rsidR="009B20C2" w:rsidRDefault="009B20C2" w:rsidP="009B20C2">
      <w:pPr>
        <w:pStyle w:val="Caption"/>
        <w:keepNext/>
      </w:pPr>
      <w:r>
        <w:lastRenderedPageBreak/>
        <w:t xml:space="preserve">Table </w:t>
      </w:r>
      <w:fldSimple w:instr=" SEQ Table \* ARABIC ">
        <w:r w:rsidR="00DE3645">
          <w:rPr>
            <w:noProof/>
          </w:rPr>
          <w:t>3</w:t>
        </w:r>
      </w:fldSimple>
      <w:bookmarkEnd w:id="20"/>
      <w:r>
        <w:t xml:space="preserve">. </w:t>
      </w:r>
      <w:r w:rsidR="00261794" w:rsidRPr="00261794">
        <w:t>Frequency</w:t>
      </w:r>
      <w:r w:rsidR="00C154B3">
        <w:t xml:space="preserve"> (%)</w:t>
      </w:r>
      <w:r w:rsidR="00261794" w:rsidRPr="00261794">
        <w:t xml:space="preserve"> of species found in seed germination replicates for Nanaimo and Little Qualicum River Estuaries, combined</w:t>
      </w:r>
      <w:r w:rsidR="00123D56">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9B20C2" w:rsidRPr="009B20C2" w14:paraId="0D83B3D7" w14:textId="77777777" w:rsidTr="00D01453">
        <w:trPr>
          <w:trHeight w:val="290"/>
        </w:trPr>
        <w:tc>
          <w:tcPr>
            <w:tcW w:w="3000" w:type="dxa"/>
            <w:tcBorders>
              <w:top w:val="nil"/>
              <w:left w:val="nil"/>
              <w:bottom w:val="nil"/>
              <w:right w:val="nil"/>
            </w:tcBorders>
            <w:shd w:val="clear" w:color="auto" w:fill="auto"/>
            <w:noWrap/>
            <w:vAlign w:val="center"/>
            <w:hideMark/>
          </w:tcPr>
          <w:p w14:paraId="3FA85CFF"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39047D73"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7C4D844F"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44D9BB3E"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6FF10CC4"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9B20C2" w:rsidRPr="009B20C2" w14:paraId="44998BB1"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09703A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0C74725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6A5253E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36ACEB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638A1D7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6427CE60" w14:textId="77777777" w:rsidTr="009B20C2">
        <w:trPr>
          <w:trHeight w:val="290"/>
        </w:trPr>
        <w:tc>
          <w:tcPr>
            <w:tcW w:w="3000" w:type="dxa"/>
            <w:tcBorders>
              <w:top w:val="nil"/>
              <w:left w:val="nil"/>
              <w:bottom w:val="nil"/>
              <w:right w:val="nil"/>
            </w:tcBorders>
            <w:shd w:val="clear" w:color="auto" w:fill="auto"/>
            <w:noWrap/>
            <w:vAlign w:val="bottom"/>
            <w:hideMark/>
          </w:tcPr>
          <w:p w14:paraId="5190CBE2"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AEA7AF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507D063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6765333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3069C14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40A47CF6"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66252B10"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3AF1FE1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70AEC80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7C3C631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33B1A21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69F3143E" w14:textId="77777777" w:rsidTr="009B20C2">
        <w:trPr>
          <w:trHeight w:val="290"/>
        </w:trPr>
        <w:tc>
          <w:tcPr>
            <w:tcW w:w="3000" w:type="dxa"/>
            <w:tcBorders>
              <w:top w:val="nil"/>
              <w:left w:val="nil"/>
              <w:bottom w:val="nil"/>
              <w:right w:val="nil"/>
            </w:tcBorders>
            <w:shd w:val="clear" w:color="auto" w:fill="auto"/>
            <w:noWrap/>
            <w:vAlign w:val="bottom"/>
            <w:hideMark/>
          </w:tcPr>
          <w:p w14:paraId="015AC81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Eleocharis </w:t>
            </w:r>
            <w:proofErr w:type="spellStart"/>
            <w:r w:rsidRPr="009B20C2">
              <w:rPr>
                <w:rFonts w:ascii="Calibri" w:eastAsia="Times New Roman" w:hAnsi="Calibri" w:cs="Calibri"/>
                <w:i/>
                <w:iCs/>
                <w:color w:val="000000"/>
              </w:rPr>
              <w:t>parvula</w:t>
            </w:r>
            <w:proofErr w:type="spellEnd"/>
          </w:p>
        </w:tc>
        <w:tc>
          <w:tcPr>
            <w:tcW w:w="1018" w:type="dxa"/>
            <w:tcBorders>
              <w:top w:val="nil"/>
              <w:left w:val="nil"/>
              <w:bottom w:val="nil"/>
              <w:right w:val="nil"/>
            </w:tcBorders>
            <w:shd w:val="clear" w:color="auto" w:fill="auto"/>
            <w:noWrap/>
            <w:vAlign w:val="bottom"/>
            <w:hideMark/>
          </w:tcPr>
          <w:p w14:paraId="12BA718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15A1D56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7C83DC5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69A7EB1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9B20C2" w:rsidRPr="009B20C2" w14:paraId="083F988D"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D5C7986"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Cotula</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coronopifolia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4FAECBD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7FCEDFD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3E6EABD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6C3953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9B20C2" w:rsidRPr="009B20C2" w14:paraId="1EFBAA5F" w14:textId="77777777" w:rsidTr="009B20C2">
        <w:trPr>
          <w:trHeight w:val="290"/>
        </w:trPr>
        <w:tc>
          <w:tcPr>
            <w:tcW w:w="3000" w:type="dxa"/>
            <w:tcBorders>
              <w:top w:val="nil"/>
              <w:left w:val="nil"/>
              <w:bottom w:val="nil"/>
              <w:right w:val="nil"/>
            </w:tcBorders>
            <w:shd w:val="clear" w:color="auto" w:fill="auto"/>
            <w:noWrap/>
            <w:vAlign w:val="bottom"/>
            <w:hideMark/>
          </w:tcPr>
          <w:p w14:paraId="0ACC1698"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528B6FA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4A4645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4F7ADD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CD5BE8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9B20C2" w:rsidRPr="009B20C2" w14:paraId="6A1A19FD"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7C3CA1D"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D2D9EF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0A37465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05913EE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0272DF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9B20C2" w:rsidRPr="009B20C2" w14:paraId="50D131E0" w14:textId="77777777" w:rsidTr="009B20C2">
        <w:trPr>
          <w:trHeight w:val="290"/>
        </w:trPr>
        <w:tc>
          <w:tcPr>
            <w:tcW w:w="3000" w:type="dxa"/>
            <w:tcBorders>
              <w:top w:val="nil"/>
              <w:left w:val="nil"/>
              <w:bottom w:val="nil"/>
              <w:right w:val="nil"/>
            </w:tcBorders>
            <w:shd w:val="clear" w:color="auto" w:fill="auto"/>
            <w:noWrap/>
            <w:vAlign w:val="bottom"/>
            <w:hideMark/>
          </w:tcPr>
          <w:p w14:paraId="0663FBE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w:t>
            </w:r>
            <w:proofErr w:type="spellStart"/>
            <w:r w:rsidRPr="009B20C2">
              <w:rPr>
                <w:rFonts w:ascii="Calibri" w:eastAsia="Times New Roman" w:hAnsi="Calibri" w:cs="Calibri"/>
                <w:i/>
                <w:iCs/>
                <w:color w:val="000000"/>
              </w:rPr>
              <w:t>anserina</w:t>
            </w:r>
            <w:proofErr w:type="spellEnd"/>
          </w:p>
        </w:tc>
        <w:tc>
          <w:tcPr>
            <w:tcW w:w="1018" w:type="dxa"/>
            <w:tcBorders>
              <w:top w:val="nil"/>
              <w:left w:val="nil"/>
              <w:bottom w:val="nil"/>
              <w:right w:val="nil"/>
            </w:tcBorders>
            <w:shd w:val="clear" w:color="auto" w:fill="auto"/>
            <w:noWrap/>
            <w:vAlign w:val="bottom"/>
            <w:hideMark/>
          </w:tcPr>
          <w:p w14:paraId="44C332C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0F7F7A5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2885667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0B8138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9B20C2" w:rsidRPr="009B20C2" w14:paraId="6EE180C5"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4733B71"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Glaux</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maritima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53BC021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6EA9145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77EC56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0567818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9B20C2" w:rsidRPr="009B20C2" w14:paraId="68F0853B"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5C15E626"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4F2B1EE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44CD78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52F674C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3EA920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9B20C2" w:rsidRPr="009B20C2" w14:paraId="26FCD4E3" w14:textId="77777777" w:rsidTr="009B20C2">
        <w:trPr>
          <w:trHeight w:val="290"/>
        </w:trPr>
        <w:tc>
          <w:tcPr>
            <w:tcW w:w="3000" w:type="dxa"/>
            <w:tcBorders>
              <w:top w:val="nil"/>
              <w:left w:val="nil"/>
              <w:bottom w:val="nil"/>
              <w:right w:val="nil"/>
            </w:tcBorders>
            <w:shd w:val="clear" w:color="auto" w:fill="auto"/>
            <w:noWrap/>
            <w:vAlign w:val="bottom"/>
            <w:hideMark/>
          </w:tcPr>
          <w:p w14:paraId="6E342A3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6244242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6B2C7BA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248FD2E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9B259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9B20C2" w:rsidRPr="009B20C2" w14:paraId="14FCADE6"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C7FDE8F"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6089E27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24C2239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6DBEC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E1F61E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9B20C2" w:rsidRPr="009B20C2" w14:paraId="589310C2"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3CA7FA24"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Achillea </w:t>
            </w:r>
            <w:proofErr w:type="spellStart"/>
            <w:r w:rsidRPr="009B20C2">
              <w:rPr>
                <w:rFonts w:ascii="Calibri" w:eastAsia="Times New Roman" w:hAnsi="Calibri" w:cs="Calibri"/>
                <w:i/>
                <w:iCs/>
                <w:color w:val="000000"/>
              </w:rPr>
              <w:t>millefolium</w:t>
            </w:r>
            <w:proofErr w:type="spellEnd"/>
          </w:p>
        </w:tc>
        <w:tc>
          <w:tcPr>
            <w:tcW w:w="1018" w:type="dxa"/>
            <w:tcBorders>
              <w:top w:val="nil"/>
              <w:left w:val="nil"/>
              <w:bottom w:val="single" w:sz="4" w:space="0" w:color="auto"/>
              <w:right w:val="nil"/>
            </w:tcBorders>
            <w:shd w:val="clear" w:color="auto" w:fill="auto"/>
            <w:noWrap/>
            <w:vAlign w:val="bottom"/>
            <w:hideMark/>
          </w:tcPr>
          <w:p w14:paraId="133409A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E63059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7DA34F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2FC48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572092A0" w14:textId="77777777" w:rsidTr="009B20C2">
        <w:trPr>
          <w:trHeight w:val="290"/>
        </w:trPr>
        <w:tc>
          <w:tcPr>
            <w:tcW w:w="3000" w:type="dxa"/>
            <w:tcBorders>
              <w:top w:val="nil"/>
              <w:left w:val="nil"/>
              <w:bottom w:val="nil"/>
              <w:right w:val="nil"/>
            </w:tcBorders>
            <w:shd w:val="clear" w:color="auto" w:fill="auto"/>
            <w:noWrap/>
            <w:vAlign w:val="bottom"/>
            <w:hideMark/>
          </w:tcPr>
          <w:p w14:paraId="1CF6D8A4"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Epilobium</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44E1D03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25FD902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0B8F9DD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FA6A54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68D38FFC"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7A5F68B"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Epilobium</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54EFF3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46FDAF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222F4BE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B80D76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17ADFD1E"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17479808"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30A02A7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0B89327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9615A3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6CED42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0AA1C106" w14:textId="77777777" w:rsidTr="009B20C2">
        <w:trPr>
          <w:trHeight w:val="290"/>
        </w:trPr>
        <w:tc>
          <w:tcPr>
            <w:tcW w:w="3000" w:type="dxa"/>
            <w:tcBorders>
              <w:top w:val="nil"/>
              <w:left w:val="nil"/>
              <w:bottom w:val="nil"/>
              <w:right w:val="nil"/>
            </w:tcBorders>
            <w:shd w:val="clear" w:color="auto" w:fill="auto"/>
            <w:noWrap/>
            <w:vAlign w:val="bottom"/>
            <w:hideMark/>
          </w:tcPr>
          <w:p w14:paraId="08D421AC"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Isolepis</w:t>
            </w:r>
            <w:proofErr w:type="spellEnd"/>
            <w:r w:rsidRPr="009B20C2">
              <w:rPr>
                <w:rFonts w:ascii="Calibri" w:eastAsia="Times New Roman" w:hAnsi="Calibri" w:cs="Calibri"/>
                <w:i/>
                <w:iCs/>
                <w:color w:val="000000"/>
              </w:rPr>
              <w:t xml:space="preserve"> cernua</w:t>
            </w:r>
          </w:p>
        </w:tc>
        <w:tc>
          <w:tcPr>
            <w:tcW w:w="1018" w:type="dxa"/>
            <w:tcBorders>
              <w:top w:val="nil"/>
              <w:left w:val="nil"/>
              <w:bottom w:val="nil"/>
              <w:right w:val="nil"/>
            </w:tcBorders>
            <w:shd w:val="clear" w:color="auto" w:fill="auto"/>
            <w:noWrap/>
            <w:vAlign w:val="bottom"/>
            <w:hideMark/>
          </w:tcPr>
          <w:p w14:paraId="4D1C78A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584EAA1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5CDF158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48F31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1B537CD7"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A76C1BE"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Triglochin</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maritima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38F3899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1F136B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DCE2AA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79465C6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2CF10D59"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6CE8F82E"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4085DFC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AE6412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1E5DBAE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CD6F13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406AD84C" w14:textId="77777777" w:rsidTr="009B20C2">
        <w:trPr>
          <w:trHeight w:val="290"/>
        </w:trPr>
        <w:tc>
          <w:tcPr>
            <w:tcW w:w="3000" w:type="dxa"/>
            <w:tcBorders>
              <w:top w:val="nil"/>
              <w:left w:val="nil"/>
              <w:bottom w:val="nil"/>
              <w:right w:val="nil"/>
            </w:tcBorders>
            <w:shd w:val="clear" w:color="auto" w:fill="auto"/>
            <w:noWrap/>
            <w:vAlign w:val="bottom"/>
            <w:hideMark/>
          </w:tcPr>
          <w:p w14:paraId="3699C98D"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Distichlis</w:t>
            </w:r>
            <w:proofErr w:type="spellEnd"/>
            <w:r w:rsidRPr="009B20C2">
              <w:rPr>
                <w:rFonts w:ascii="Calibri" w:eastAsia="Times New Roman" w:hAnsi="Calibri" w:cs="Calibri"/>
                <w:i/>
                <w:iCs/>
                <w:color w:val="000000"/>
              </w:rPr>
              <w:t xml:space="preserve"> spicata</w:t>
            </w:r>
          </w:p>
        </w:tc>
        <w:tc>
          <w:tcPr>
            <w:tcW w:w="1018" w:type="dxa"/>
            <w:tcBorders>
              <w:top w:val="nil"/>
              <w:left w:val="nil"/>
              <w:bottom w:val="nil"/>
              <w:right w:val="nil"/>
            </w:tcBorders>
            <w:shd w:val="clear" w:color="auto" w:fill="auto"/>
            <w:noWrap/>
            <w:vAlign w:val="bottom"/>
            <w:hideMark/>
          </w:tcPr>
          <w:p w14:paraId="44D6053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61938E8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74D0F3E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0F2959E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3FE43EFA"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5DF8AC3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7F43E5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0090A9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5E915E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69FA3C3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5C0E9419"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3250DD7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Salicornia </w:t>
            </w:r>
            <w:proofErr w:type="spellStart"/>
            <w:r w:rsidRPr="009B20C2">
              <w:rPr>
                <w:rFonts w:ascii="Calibri" w:eastAsia="Times New Roman" w:hAnsi="Calibri" w:cs="Calibri"/>
                <w:i/>
                <w:iCs/>
                <w:color w:val="000000"/>
              </w:rPr>
              <w:t>depressa</w:t>
            </w:r>
            <w:proofErr w:type="spellEnd"/>
          </w:p>
        </w:tc>
        <w:tc>
          <w:tcPr>
            <w:tcW w:w="1018" w:type="dxa"/>
            <w:tcBorders>
              <w:top w:val="nil"/>
              <w:left w:val="nil"/>
              <w:bottom w:val="single" w:sz="4" w:space="0" w:color="auto"/>
              <w:right w:val="nil"/>
            </w:tcBorders>
            <w:shd w:val="clear" w:color="auto" w:fill="auto"/>
            <w:noWrap/>
            <w:vAlign w:val="bottom"/>
            <w:hideMark/>
          </w:tcPr>
          <w:p w14:paraId="634D774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2DE6809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7EE0F75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77E1C4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589F9395" w14:textId="7BB8D059" w:rsidR="009B20C2" w:rsidRDefault="009B20C2" w:rsidP="0054668D"/>
    <w:p w14:paraId="7C1DDE83" w14:textId="77777777" w:rsidR="002660D8" w:rsidRDefault="002660D8" w:rsidP="0054668D"/>
    <w:p w14:paraId="31E21FAE" w14:textId="77777777" w:rsidR="001F1280" w:rsidRDefault="00BC1207" w:rsidP="001F1280">
      <w:pPr>
        <w:keepNext/>
      </w:pPr>
      <w:r>
        <w:rPr>
          <w:noProof/>
        </w:rPr>
        <w:lastRenderedPageBreak/>
        <w:drawing>
          <wp:inline distT="0" distB="0" distL="0" distR="0" wp14:anchorId="2DACF9CB" wp14:editId="0DF2D9DA">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57EF1C58" w14:textId="2A9DF7DD" w:rsidR="008A0FDE" w:rsidRDefault="001F1280" w:rsidP="001F1280">
      <w:pPr>
        <w:pStyle w:val="Caption"/>
      </w:pPr>
      <w:r>
        <w:t xml:space="preserve">Figure </w:t>
      </w:r>
      <w:fldSimple w:instr=" SEQ Figure \* ARABIC ">
        <w:r w:rsidR="006C431C">
          <w:rPr>
            <w:noProof/>
          </w:rPr>
          <w:t>5</w:t>
        </w:r>
      </w:fldSimple>
      <w:r>
        <w:t xml:space="preserve">. Native species richness is consistently significantly greater than exotic species richness in both estuaries and across all disturbance categories. </w:t>
      </w:r>
    </w:p>
    <w:p w14:paraId="0FAE678E" w14:textId="30C767C9" w:rsidR="000D5359" w:rsidRDefault="000D5359"/>
    <w:p w14:paraId="6CE56282" w14:textId="370102EC" w:rsidR="000D5359" w:rsidRDefault="000D5359"/>
    <w:p w14:paraId="3CD9EE94" w14:textId="0FA26B40" w:rsidR="000D5359" w:rsidRDefault="000D5359"/>
    <w:p w14:paraId="618F8FFC" w14:textId="77777777" w:rsidR="001F1280" w:rsidRDefault="000D5359" w:rsidP="001F1280">
      <w:pPr>
        <w:keepNext/>
      </w:pPr>
      <w:r>
        <w:rPr>
          <w:noProof/>
        </w:rPr>
        <w:lastRenderedPageBreak/>
        <w:drawing>
          <wp:inline distT="0" distB="0" distL="0" distR="0" wp14:anchorId="1B84096D" wp14:editId="09F71341">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64F934AA" w14:textId="518AD046" w:rsidR="000D5359" w:rsidRDefault="001F1280" w:rsidP="001F1280">
      <w:pPr>
        <w:pStyle w:val="Caption"/>
      </w:pPr>
      <w:r>
        <w:t xml:space="preserve">Figure </w:t>
      </w:r>
      <w:fldSimple w:instr=" SEQ Figure \* ARABIC ">
        <w:r w:rsidR="006C431C">
          <w:rPr>
            <w:noProof/>
          </w:rPr>
          <w:t>6</w:t>
        </w:r>
      </w:fldSimple>
      <w:r>
        <w:t xml:space="preserve">. </w:t>
      </w:r>
      <w:r w:rsidR="002057ED">
        <w:t>Above-ground c</w:t>
      </w:r>
      <w:r>
        <w:t xml:space="preserve">over abundance of native species is always significantly greater than exotic species cover, except in 10-year old exclosures in Little Qualicum River Estuary. </w:t>
      </w:r>
    </w:p>
    <w:p w14:paraId="01AEF31C" w14:textId="2FB12681" w:rsidR="00B66B96" w:rsidRDefault="00B66B96" w:rsidP="00B66B96"/>
    <w:p w14:paraId="5133552D" w14:textId="77777777" w:rsidR="00B66B96" w:rsidRDefault="00B66B96" w:rsidP="00B66B96">
      <w:pPr>
        <w:keepNext/>
      </w:pPr>
      <w:r>
        <w:rPr>
          <w:noProof/>
        </w:rPr>
        <w:lastRenderedPageBreak/>
        <w:drawing>
          <wp:inline distT="0" distB="0" distL="0" distR="0" wp14:anchorId="6F9C8C65" wp14:editId="63C2F29B">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39579283" w14:textId="1A51E597" w:rsidR="00B66B96" w:rsidRPr="0054668D" w:rsidRDefault="00B66B96" w:rsidP="00B66B96">
      <w:pPr>
        <w:pStyle w:val="Caption"/>
      </w:pPr>
      <w:r>
        <w:t xml:space="preserve">Figure </w:t>
      </w:r>
      <w:fldSimple w:instr=" SEQ Figure \* ARABIC ">
        <w:r w:rsidR="006C431C">
          <w:rPr>
            <w:noProof/>
          </w:rPr>
          <w:t>7</w:t>
        </w:r>
      </w:fldSimple>
      <w:r>
        <w:t xml:space="preserve">. Recently grubbed and 1-year-old exclosures are dominated by &gt; 50% mean cover of bare ground, with species relative abundance dominated by short perennial graminoid </w:t>
      </w:r>
      <w:r>
        <w:rPr>
          <w:i w:val="0"/>
        </w:rPr>
        <w:t xml:space="preserve">Eleocharis </w:t>
      </w:r>
      <w:proofErr w:type="spellStart"/>
      <w:r>
        <w:rPr>
          <w:i w:val="0"/>
        </w:rPr>
        <w:t>parvula</w:t>
      </w:r>
      <w:proofErr w:type="spellEnd"/>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3A1EF896" w14:textId="77777777" w:rsidR="00B66B96" w:rsidRPr="00B66B96" w:rsidRDefault="00B66B96" w:rsidP="00B66B96">
      <w:bookmarkStart w:id="21" w:name="_GoBack"/>
      <w:bookmarkEnd w:id="18"/>
      <w:bookmarkEnd w:id="21"/>
    </w:p>
    <w:sectPr w:rsidR="00B66B96" w:rsidRPr="00B66B96">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9-02T10:37:00Z" w:initials="SLL">
    <w:p w14:paraId="0AC7AB97" w14:textId="1081031B" w:rsidR="000536A4" w:rsidRDefault="000536A4">
      <w:pPr>
        <w:pStyle w:val="CommentText"/>
      </w:pPr>
      <w:r>
        <w:rPr>
          <w:rStyle w:val="CommentReference"/>
        </w:rPr>
        <w:annotationRef/>
      </w:r>
      <w:r>
        <w:t>exemplify these more clearly, w/ references</w:t>
      </w:r>
    </w:p>
  </w:comment>
  <w:comment w:id="1" w:author="Stefanie Lane" w:date="2022-08-22T14:48:00Z" w:initials="SLL">
    <w:p w14:paraId="38F31D80" w14:textId="1EC21607" w:rsidR="000536A4" w:rsidRDefault="000536A4">
      <w:pPr>
        <w:pStyle w:val="CommentText"/>
      </w:pPr>
      <w:r>
        <w:rPr>
          <w:rStyle w:val="CommentReference"/>
        </w:rPr>
        <w:annotationRef/>
      </w:r>
      <w:r>
        <w:t>Why?</w:t>
      </w:r>
    </w:p>
  </w:comment>
  <w:comment w:id="2" w:author="Martin, Tara (Forestry)" w:date="2022-09-14T06:34:00Z" w:initials="MT(">
    <w:p w14:paraId="409C0762" w14:textId="566F135B" w:rsidR="000536A4" w:rsidRDefault="000536A4">
      <w:pPr>
        <w:pStyle w:val="CommentText"/>
      </w:pPr>
      <w:r>
        <w:rPr>
          <w:rStyle w:val="CommentReference"/>
        </w:rPr>
        <w:annotationRef/>
      </w:r>
      <w:r>
        <w:t xml:space="preserve">Please add number of sites and plots (exclosure and control) as columns to table above or in  new table.  From description </w:t>
      </w:r>
      <w:proofErr w:type="gramStart"/>
      <w:r>
        <w:t>below</w:t>
      </w:r>
      <w:proofErr w:type="gramEnd"/>
      <w:r>
        <w:t xml:space="preserve"> it is not clear to me what is a site and how many plots per site and how many are exclosed vs control.  If I’m understanding correctly you have four exclosure sites at each estuary and within each exclosure you have 2 1m2 plots. This would be 4 sites x 4 exclosures x 2 plots = 32 exclosure plots?  + control sites?  (but below is says 16 plots ?)  This needs to be clear either in this table or a second table.</w:t>
      </w:r>
    </w:p>
  </w:comment>
  <w:comment w:id="3" w:author="Stefanie Lane" w:date="2022-06-17T14:35:00Z" w:initials="SLL">
    <w:p w14:paraId="35B51660" w14:textId="77777777" w:rsidR="000536A4" w:rsidRDefault="000536A4" w:rsidP="008A0234">
      <w:pPr>
        <w:pStyle w:val="CommentText"/>
      </w:pPr>
      <w:r>
        <w:rPr>
          <w:rStyle w:val="CommentReference"/>
        </w:rPr>
        <w:annotationRef/>
      </w:r>
      <w:r>
        <w:t>Accession to UBC herbarium as part of dissertation?</w:t>
      </w:r>
    </w:p>
  </w:comment>
  <w:comment w:id="5" w:author="Stefanie Lane" w:date="2022-10-09T14:05:00Z" w:initials="SLL">
    <w:p w14:paraId="710FB542" w14:textId="2EE41D31" w:rsidR="000536A4" w:rsidRDefault="000536A4">
      <w:pPr>
        <w:pStyle w:val="CommentText"/>
      </w:pPr>
      <w:r>
        <w:rPr>
          <w:rStyle w:val="CommentReference"/>
        </w:rPr>
        <w:annotationRef/>
      </w:r>
      <w:r>
        <w:t>explain AGST encroachment as the most competitively dominant</w:t>
      </w:r>
    </w:p>
  </w:comment>
  <w:comment w:id="6" w:author="Stefanie Lane" w:date="2022-10-09T14:09:00Z" w:initials="SLL">
    <w:p w14:paraId="6F63BCEA" w14:textId="4F69876C" w:rsidR="000536A4" w:rsidRDefault="000536A4">
      <w:pPr>
        <w:pStyle w:val="CommentText"/>
      </w:pPr>
      <w:r>
        <w:rPr>
          <w:rStyle w:val="CommentReference"/>
        </w:rPr>
        <w:annotationRef/>
      </w:r>
      <w:r>
        <w:t xml:space="preserve">work this in w/ TGM comment on Fig. 1; use </w:t>
      </w:r>
      <w:proofErr w:type="spellStart"/>
      <w:r>
        <w:t>glm</w:t>
      </w:r>
      <w:proofErr w:type="spellEnd"/>
      <w:r>
        <w:t xml:space="preserve"> to show which </w:t>
      </w:r>
      <w:proofErr w:type="spellStart"/>
      <w:r>
        <w:t>fn</w:t>
      </w:r>
      <w:proofErr w:type="spellEnd"/>
      <w:r>
        <w:t xml:space="preserve"> </w:t>
      </w:r>
      <w:proofErr w:type="spellStart"/>
      <w:r>
        <w:t>gps</w:t>
      </w:r>
      <w:proofErr w:type="spellEnd"/>
      <w:r>
        <w:t xml:space="preserve"> sig driving competitive abundance (*note, this transitions into Result 1, so maybe just use fig &amp; build into NMDS/</w:t>
      </w:r>
      <w:proofErr w:type="spellStart"/>
      <w:r>
        <w:t>glm</w:t>
      </w:r>
      <w:proofErr w:type="spellEnd"/>
      <w:r>
        <w:t>)</w:t>
      </w:r>
    </w:p>
  </w:comment>
  <w:comment w:id="7" w:author="Stefanie Lane" w:date="2022-10-14T11:43:00Z" w:initials="SLL">
    <w:p w14:paraId="1720E3B7" w14:textId="39D7F4E8" w:rsidR="000536A4" w:rsidRDefault="000536A4">
      <w:pPr>
        <w:pStyle w:val="CommentText"/>
      </w:pPr>
      <w:r>
        <w:rPr>
          <w:rStyle w:val="CommentReference"/>
        </w:rPr>
        <w:annotationRef/>
      </w:r>
      <w:r>
        <w:t xml:space="preserve">Would indicator species analysis be useful? </w:t>
      </w:r>
    </w:p>
  </w:comment>
  <w:comment w:id="8" w:author="Stefanie Lane" w:date="2022-10-09T14:06:00Z" w:initials="SLL">
    <w:p w14:paraId="2DB68D7B" w14:textId="61041550" w:rsidR="000536A4" w:rsidRDefault="000536A4">
      <w:pPr>
        <w:pStyle w:val="CommentText"/>
      </w:pPr>
      <w:r>
        <w:rPr>
          <w:rStyle w:val="CommentReference"/>
        </w:rPr>
        <w:annotationRef/>
      </w:r>
      <w:r>
        <w:t xml:space="preserve">frame this in Intro as </w:t>
      </w:r>
      <w:proofErr w:type="spellStart"/>
      <w:r>
        <w:t>relabund</w:t>
      </w:r>
      <w:proofErr w:type="spellEnd"/>
      <w:r>
        <w:t xml:space="preserve">, and show NMDS plot of just vegetation; use </w:t>
      </w:r>
      <w:proofErr w:type="spellStart"/>
      <w:r>
        <w:t>glms</w:t>
      </w:r>
      <w:proofErr w:type="spellEnd"/>
      <w:r>
        <w:t xml:space="preserve"> to show sig differences in </w:t>
      </w:r>
      <w:proofErr w:type="spellStart"/>
      <w:r>
        <w:t>relabund</w:t>
      </w:r>
      <w:proofErr w:type="spellEnd"/>
      <w:r>
        <w:t xml:space="preserve"> of veg. </w:t>
      </w:r>
    </w:p>
  </w:comment>
  <w:comment w:id="9" w:author="Stefanie Lane" w:date="2022-10-09T14:05:00Z" w:initials="SLL">
    <w:p w14:paraId="1D5658AA" w14:textId="77777777" w:rsidR="000536A4" w:rsidRDefault="000536A4" w:rsidP="00272C20">
      <w:pPr>
        <w:pStyle w:val="CommentText"/>
      </w:pPr>
      <w:r>
        <w:rPr>
          <w:rStyle w:val="CommentReference"/>
        </w:rPr>
        <w:annotationRef/>
      </w:r>
      <w:r>
        <w:t xml:space="preserve">frame this in Intro as </w:t>
      </w:r>
      <w:proofErr w:type="spellStart"/>
      <w:r>
        <w:t>relabund</w:t>
      </w:r>
      <w:proofErr w:type="spellEnd"/>
      <w:r>
        <w:t>, and show NMDS plot for each estuary (shape as excl. age, color as species, per 9/14 convo w/ TGM)</w:t>
      </w:r>
    </w:p>
  </w:comment>
  <w:comment w:id="10" w:author="Martin, Tara (Forestry)" w:date="2022-09-14T06:38:00Z" w:initials="MT(">
    <w:p w14:paraId="0ECE8A2E" w14:textId="1F0E4671" w:rsidR="000536A4" w:rsidRDefault="000536A4">
      <w:pPr>
        <w:pStyle w:val="CommentText"/>
      </w:pPr>
      <w:r>
        <w:rPr>
          <w:rStyle w:val="CommentReference"/>
        </w:rPr>
        <w:annotationRef/>
      </w:r>
      <w:r>
        <w:t>Great figure. Now we want to know what species make up these abundances. Have you run an NMDS ordination to see whether species composition and relative abundance is different between the treatments?</w:t>
      </w:r>
    </w:p>
  </w:comment>
  <w:comment w:id="13" w:author="Stefanie Lane" w:date="2022-10-13T15:06:00Z" w:initials="SLL">
    <w:p w14:paraId="669C4DF0" w14:textId="31B0EFCC" w:rsidR="000536A4" w:rsidRDefault="000536A4">
      <w:pPr>
        <w:pStyle w:val="CommentText"/>
      </w:pPr>
      <w:r>
        <w:rPr>
          <w:rStyle w:val="CommentReference"/>
        </w:rPr>
        <w:annotationRef/>
      </w:r>
      <w:r>
        <w:t xml:space="preserve">Figure refining: increase species font size, move legend to bottom (should fix panel width alignment). </w:t>
      </w:r>
    </w:p>
  </w:comment>
  <w:comment w:id="14" w:author="Stefanie Lane" w:date="2022-10-13T15:07:00Z" w:initials="SLL">
    <w:p w14:paraId="599D132A" w14:textId="4F9F795C" w:rsidR="000536A4" w:rsidRDefault="000536A4">
      <w:pPr>
        <w:pStyle w:val="CommentText"/>
      </w:pPr>
      <w:r>
        <w:rPr>
          <w:rStyle w:val="CommentReference"/>
        </w:rPr>
        <w:annotationRef/>
      </w:r>
      <w:r>
        <w:t xml:space="preserve">Create. Species labels are first 2 letters of genus, first 2 letters of species. Ex: </w:t>
      </w:r>
      <w:proofErr w:type="spellStart"/>
      <w:r>
        <w:t>caly</w:t>
      </w:r>
      <w:proofErr w:type="spellEnd"/>
      <w:r>
        <w:t xml:space="preserve"> is Carex lyngbyei</w:t>
      </w:r>
    </w:p>
  </w:comment>
  <w:comment w:id="15" w:author="Stefanie Lane" w:date="2022-09-01T16:30:00Z" w:initials="SLL">
    <w:p w14:paraId="70231AC7" w14:textId="56C0F7F8" w:rsidR="000536A4" w:rsidRDefault="000536A4">
      <w:pPr>
        <w:pStyle w:val="CommentText"/>
      </w:pPr>
      <w:r>
        <w:rPr>
          <w:rStyle w:val="CommentReference"/>
        </w:rPr>
        <w:annotationRef/>
      </w:r>
      <w:r>
        <w:t xml:space="preserve"> Unclear whether this species was cultivated in these sites, specifically. So far, no reference to </w:t>
      </w:r>
      <w:r w:rsidRPr="00D33FC0">
        <w:rPr>
          <w:i/>
        </w:rPr>
        <w:t>cultivation</w:t>
      </w:r>
      <w:r>
        <w:t xml:space="preserve"> in these specific estuaries.</w:t>
      </w:r>
    </w:p>
  </w:comment>
  <w:comment w:id="16" w:author="Stefanie Lane" w:date="2022-09-05T12:22:00Z" w:initials="SLL">
    <w:p w14:paraId="3AAA708C" w14:textId="557F406C" w:rsidR="000536A4" w:rsidRDefault="000536A4">
      <w:pPr>
        <w:pStyle w:val="CommentText"/>
      </w:pPr>
      <w:r>
        <w:rPr>
          <w:rStyle w:val="CommentReference"/>
        </w:rPr>
        <w:annotationRef/>
      </w:r>
      <w:r>
        <w:t>In Little Qualicum Estuary, can show 85% loss in cover abundance between 1978 and 2005. (Dawe et al., 2011)</w:t>
      </w:r>
    </w:p>
  </w:comment>
  <w:comment w:id="17" w:author="Stefanie Lane" w:date="2022-08-25T17:38:00Z" w:initials="SLL">
    <w:p w14:paraId="34C69B58" w14:textId="4517D3E0" w:rsidR="000536A4" w:rsidRDefault="000536A4">
      <w:pPr>
        <w:pStyle w:val="CommentText"/>
      </w:pPr>
      <w:r>
        <w:rPr>
          <w:rStyle w:val="CommentReference"/>
        </w:rPr>
        <w:annotationRef/>
      </w:r>
      <w:r>
        <w:t xml:space="preserve">Novel ecosystems, targeted ecological/anthropogenic value.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7AB97" w15:done="0"/>
  <w15:commentEx w15:paraId="38F31D80" w15:done="0"/>
  <w15:commentEx w15:paraId="409C0762" w15:done="0"/>
  <w15:commentEx w15:paraId="35B51660" w15:done="0"/>
  <w15:commentEx w15:paraId="710FB542" w15:done="0"/>
  <w15:commentEx w15:paraId="6F63BCEA" w15:paraIdParent="710FB542" w15:done="0"/>
  <w15:commentEx w15:paraId="1720E3B7" w15:paraIdParent="710FB542" w15:done="0"/>
  <w15:commentEx w15:paraId="2DB68D7B" w15:done="0"/>
  <w15:commentEx w15:paraId="1D5658AA" w15:done="0"/>
  <w15:commentEx w15:paraId="0ECE8A2E" w15:done="1"/>
  <w15:commentEx w15:paraId="669C4DF0" w15:done="0"/>
  <w15:commentEx w15:paraId="599D132A" w15:done="0"/>
  <w15:commentEx w15:paraId="70231AC7" w15:done="0"/>
  <w15:commentEx w15:paraId="3AAA708C" w15:done="0"/>
  <w15:commentEx w15:paraId="34C69B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7AB97" w16cid:durableId="26BC5B63"/>
  <w16cid:commentId w16cid:paraId="38F31D80" w16cid:durableId="26AE15CD"/>
  <w16cid:commentId w16cid:paraId="409C0762" w16cid:durableId="26CBF468"/>
  <w16cid:commentId w16cid:paraId="35B51660" w16cid:durableId="26570F9F"/>
  <w16cid:commentId w16cid:paraId="710FB542" w16cid:durableId="26ED53A3"/>
  <w16cid:commentId w16cid:paraId="6F63BCEA" w16cid:durableId="26ED5492"/>
  <w16cid:commentId w16cid:paraId="1720E3B7" w16cid:durableId="26F3C9EC"/>
  <w16cid:commentId w16cid:paraId="2DB68D7B" w16cid:durableId="26ED53E8"/>
  <w16cid:commentId w16cid:paraId="1D5658AA" w16cid:durableId="26ED53B7"/>
  <w16cid:commentId w16cid:paraId="0ECE8A2E" w16cid:durableId="26CBF581"/>
  <w16cid:commentId w16cid:paraId="669C4DF0" w16cid:durableId="26F2A7EC"/>
  <w16cid:commentId w16cid:paraId="599D132A" w16cid:durableId="26F2A81B"/>
  <w16cid:commentId w16cid:paraId="70231AC7" w16cid:durableId="26BB5CBA"/>
  <w16cid:commentId w16cid:paraId="3AAA708C" w16cid:durableId="26C06875"/>
  <w16cid:commentId w16cid:paraId="34C69B58" w16cid:durableId="26B231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2882" w14:textId="77777777" w:rsidR="000536A4" w:rsidRDefault="000536A4" w:rsidP="003A4BCE">
      <w:pPr>
        <w:spacing w:after="0" w:line="240" w:lineRule="auto"/>
      </w:pPr>
      <w:r>
        <w:separator/>
      </w:r>
    </w:p>
  </w:endnote>
  <w:endnote w:type="continuationSeparator" w:id="0">
    <w:p w14:paraId="46AC4FA8" w14:textId="77777777" w:rsidR="000536A4" w:rsidRDefault="000536A4"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0536A4" w:rsidRDefault="000536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0536A4" w:rsidRDefault="00053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BDACF" w14:textId="77777777" w:rsidR="000536A4" w:rsidRDefault="000536A4" w:rsidP="003A4BCE">
      <w:pPr>
        <w:spacing w:after="0" w:line="240" w:lineRule="auto"/>
      </w:pPr>
      <w:r>
        <w:separator/>
      </w:r>
    </w:p>
  </w:footnote>
  <w:footnote w:type="continuationSeparator" w:id="0">
    <w:p w14:paraId="5BDB7321" w14:textId="77777777" w:rsidR="000536A4" w:rsidRDefault="000536A4"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0536A4" w:rsidRDefault="000536A4">
    <w:pPr>
      <w:pStyle w:val="Header"/>
    </w:pPr>
    <w:r>
      <w:t xml:space="preserve">Lane, Chapter 4: post-grazing habitat recovery </w:t>
    </w:r>
  </w:p>
  <w:p w14:paraId="49B6B0E4" w14:textId="77777777" w:rsidR="000536A4" w:rsidRDefault="000536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8"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7"/>
  </w:num>
  <w:num w:numId="2">
    <w:abstractNumId w:val="1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0"/>
  </w:num>
  <w:num w:numId="6">
    <w:abstractNumId w:val="2"/>
  </w:num>
  <w:num w:numId="7">
    <w:abstractNumId w:val="6"/>
  </w:num>
  <w:num w:numId="8">
    <w:abstractNumId w:val="5"/>
  </w:num>
  <w:num w:numId="9">
    <w:abstractNumId w:val="8"/>
  </w:num>
  <w:num w:numId="10">
    <w:abstractNumId w:val="1"/>
  </w:num>
  <w:num w:numId="11">
    <w:abstractNumId w:val="9"/>
  </w:num>
  <w:num w:numId="12">
    <w:abstractNumId w:val="11"/>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11EF5"/>
    <w:rsid w:val="00023876"/>
    <w:rsid w:val="0004138A"/>
    <w:rsid w:val="00047E33"/>
    <w:rsid w:val="000536A4"/>
    <w:rsid w:val="00071711"/>
    <w:rsid w:val="00073BF2"/>
    <w:rsid w:val="00074C0D"/>
    <w:rsid w:val="000847FF"/>
    <w:rsid w:val="00086FA0"/>
    <w:rsid w:val="000909D8"/>
    <w:rsid w:val="00090E25"/>
    <w:rsid w:val="000A104C"/>
    <w:rsid w:val="000A20FB"/>
    <w:rsid w:val="000A6A5C"/>
    <w:rsid w:val="000B4776"/>
    <w:rsid w:val="000B5D77"/>
    <w:rsid w:val="000C564D"/>
    <w:rsid w:val="000D3131"/>
    <w:rsid w:val="000D471A"/>
    <w:rsid w:val="000D5359"/>
    <w:rsid w:val="000D7BDD"/>
    <w:rsid w:val="000E2AB5"/>
    <w:rsid w:val="000F569B"/>
    <w:rsid w:val="0010207B"/>
    <w:rsid w:val="0010261D"/>
    <w:rsid w:val="00123D56"/>
    <w:rsid w:val="00126F42"/>
    <w:rsid w:val="00137E0B"/>
    <w:rsid w:val="00142A71"/>
    <w:rsid w:val="00142CA8"/>
    <w:rsid w:val="0014603F"/>
    <w:rsid w:val="00147926"/>
    <w:rsid w:val="00151B94"/>
    <w:rsid w:val="00152A30"/>
    <w:rsid w:val="001544F8"/>
    <w:rsid w:val="001553E7"/>
    <w:rsid w:val="00161345"/>
    <w:rsid w:val="00166B69"/>
    <w:rsid w:val="00167A5E"/>
    <w:rsid w:val="00172B28"/>
    <w:rsid w:val="00173B3B"/>
    <w:rsid w:val="00180B40"/>
    <w:rsid w:val="0018306E"/>
    <w:rsid w:val="001965DF"/>
    <w:rsid w:val="001A0726"/>
    <w:rsid w:val="001A586E"/>
    <w:rsid w:val="001B15C3"/>
    <w:rsid w:val="001B7BD7"/>
    <w:rsid w:val="001C1948"/>
    <w:rsid w:val="001C4B67"/>
    <w:rsid w:val="001D49D6"/>
    <w:rsid w:val="001E1E6C"/>
    <w:rsid w:val="001E24DE"/>
    <w:rsid w:val="001E2CAE"/>
    <w:rsid w:val="001F1280"/>
    <w:rsid w:val="001F402A"/>
    <w:rsid w:val="001F54B5"/>
    <w:rsid w:val="001F5A40"/>
    <w:rsid w:val="002028D5"/>
    <w:rsid w:val="002057ED"/>
    <w:rsid w:val="0021256E"/>
    <w:rsid w:val="0021490D"/>
    <w:rsid w:val="00225F6A"/>
    <w:rsid w:val="00231EB6"/>
    <w:rsid w:val="00237967"/>
    <w:rsid w:val="002528A1"/>
    <w:rsid w:val="0025535F"/>
    <w:rsid w:val="002563DC"/>
    <w:rsid w:val="00261794"/>
    <w:rsid w:val="002660D8"/>
    <w:rsid w:val="002664A4"/>
    <w:rsid w:val="00272C20"/>
    <w:rsid w:val="00287968"/>
    <w:rsid w:val="00290098"/>
    <w:rsid w:val="002B07A0"/>
    <w:rsid w:val="002B0C85"/>
    <w:rsid w:val="002B5DC5"/>
    <w:rsid w:val="002C39B0"/>
    <w:rsid w:val="002E7D6A"/>
    <w:rsid w:val="002F49FB"/>
    <w:rsid w:val="00300A56"/>
    <w:rsid w:val="00305802"/>
    <w:rsid w:val="0031478F"/>
    <w:rsid w:val="00315DD1"/>
    <w:rsid w:val="00317E0D"/>
    <w:rsid w:val="00320CAC"/>
    <w:rsid w:val="00320EF7"/>
    <w:rsid w:val="00323904"/>
    <w:rsid w:val="00330F92"/>
    <w:rsid w:val="003324A5"/>
    <w:rsid w:val="00332911"/>
    <w:rsid w:val="00336FC7"/>
    <w:rsid w:val="003419FF"/>
    <w:rsid w:val="00354739"/>
    <w:rsid w:val="003560DB"/>
    <w:rsid w:val="00357FBE"/>
    <w:rsid w:val="00366B97"/>
    <w:rsid w:val="00373203"/>
    <w:rsid w:val="003769AF"/>
    <w:rsid w:val="003931BA"/>
    <w:rsid w:val="0039580B"/>
    <w:rsid w:val="003A4806"/>
    <w:rsid w:val="003A4BCE"/>
    <w:rsid w:val="003A5357"/>
    <w:rsid w:val="003A704A"/>
    <w:rsid w:val="003C26C9"/>
    <w:rsid w:val="003E0EDC"/>
    <w:rsid w:val="003E245E"/>
    <w:rsid w:val="003E4D08"/>
    <w:rsid w:val="003F47E7"/>
    <w:rsid w:val="003F766A"/>
    <w:rsid w:val="00400132"/>
    <w:rsid w:val="0040394E"/>
    <w:rsid w:val="00406494"/>
    <w:rsid w:val="00410227"/>
    <w:rsid w:val="004141A4"/>
    <w:rsid w:val="004166A3"/>
    <w:rsid w:val="004359F7"/>
    <w:rsid w:val="00441F56"/>
    <w:rsid w:val="00454C1B"/>
    <w:rsid w:val="00457DDC"/>
    <w:rsid w:val="00464E29"/>
    <w:rsid w:val="00465387"/>
    <w:rsid w:val="004709F0"/>
    <w:rsid w:val="00483C34"/>
    <w:rsid w:val="00485348"/>
    <w:rsid w:val="0049570B"/>
    <w:rsid w:val="004A0B3C"/>
    <w:rsid w:val="004A191E"/>
    <w:rsid w:val="004A51A9"/>
    <w:rsid w:val="004B0AE0"/>
    <w:rsid w:val="004C053D"/>
    <w:rsid w:val="004C1843"/>
    <w:rsid w:val="004C6B4E"/>
    <w:rsid w:val="004D2544"/>
    <w:rsid w:val="004F022A"/>
    <w:rsid w:val="004F5415"/>
    <w:rsid w:val="00506586"/>
    <w:rsid w:val="0052714E"/>
    <w:rsid w:val="005314D0"/>
    <w:rsid w:val="005379AC"/>
    <w:rsid w:val="0054668D"/>
    <w:rsid w:val="00546A90"/>
    <w:rsid w:val="00552343"/>
    <w:rsid w:val="005531F4"/>
    <w:rsid w:val="00554053"/>
    <w:rsid w:val="0055497D"/>
    <w:rsid w:val="0057056B"/>
    <w:rsid w:val="005755BA"/>
    <w:rsid w:val="005810B0"/>
    <w:rsid w:val="005A23C1"/>
    <w:rsid w:val="005B2F3D"/>
    <w:rsid w:val="005C571A"/>
    <w:rsid w:val="005D29B0"/>
    <w:rsid w:val="005E0618"/>
    <w:rsid w:val="005E1F87"/>
    <w:rsid w:val="005E2115"/>
    <w:rsid w:val="005E58DD"/>
    <w:rsid w:val="005F0BC1"/>
    <w:rsid w:val="00606702"/>
    <w:rsid w:val="00617608"/>
    <w:rsid w:val="006227E6"/>
    <w:rsid w:val="00622E6D"/>
    <w:rsid w:val="00631FF0"/>
    <w:rsid w:val="006371C5"/>
    <w:rsid w:val="00643654"/>
    <w:rsid w:val="00645DAB"/>
    <w:rsid w:val="00647F06"/>
    <w:rsid w:val="0065092B"/>
    <w:rsid w:val="0065152A"/>
    <w:rsid w:val="00653231"/>
    <w:rsid w:val="006641D5"/>
    <w:rsid w:val="00681DE4"/>
    <w:rsid w:val="00682688"/>
    <w:rsid w:val="00682F15"/>
    <w:rsid w:val="006926F0"/>
    <w:rsid w:val="00696FAD"/>
    <w:rsid w:val="006A0511"/>
    <w:rsid w:val="006A20E2"/>
    <w:rsid w:val="006A3F54"/>
    <w:rsid w:val="006A7CB9"/>
    <w:rsid w:val="006B0D8F"/>
    <w:rsid w:val="006B1945"/>
    <w:rsid w:val="006B26E5"/>
    <w:rsid w:val="006B7D50"/>
    <w:rsid w:val="006C431C"/>
    <w:rsid w:val="006D09AE"/>
    <w:rsid w:val="006D3418"/>
    <w:rsid w:val="006E03E8"/>
    <w:rsid w:val="006E3813"/>
    <w:rsid w:val="006F2773"/>
    <w:rsid w:val="006F424F"/>
    <w:rsid w:val="006F6FE7"/>
    <w:rsid w:val="007012A5"/>
    <w:rsid w:val="00710AFF"/>
    <w:rsid w:val="007113B5"/>
    <w:rsid w:val="00713F41"/>
    <w:rsid w:val="00722369"/>
    <w:rsid w:val="00737F81"/>
    <w:rsid w:val="00746C91"/>
    <w:rsid w:val="00762966"/>
    <w:rsid w:val="00762B2F"/>
    <w:rsid w:val="00763237"/>
    <w:rsid w:val="00775299"/>
    <w:rsid w:val="007771A7"/>
    <w:rsid w:val="00780ABE"/>
    <w:rsid w:val="007862FA"/>
    <w:rsid w:val="007903FF"/>
    <w:rsid w:val="007922B6"/>
    <w:rsid w:val="00792C58"/>
    <w:rsid w:val="007A4111"/>
    <w:rsid w:val="007B5274"/>
    <w:rsid w:val="007C13DE"/>
    <w:rsid w:val="007C199C"/>
    <w:rsid w:val="007C29D8"/>
    <w:rsid w:val="007C43AE"/>
    <w:rsid w:val="007D1234"/>
    <w:rsid w:val="007D43E5"/>
    <w:rsid w:val="007D707D"/>
    <w:rsid w:val="007D7475"/>
    <w:rsid w:val="007F511D"/>
    <w:rsid w:val="007F5791"/>
    <w:rsid w:val="0080590F"/>
    <w:rsid w:val="008141A0"/>
    <w:rsid w:val="00816107"/>
    <w:rsid w:val="0081703B"/>
    <w:rsid w:val="008177D0"/>
    <w:rsid w:val="008179F1"/>
    <w:rsid w:val="00817A32"/>
    <w:rsid w:val="008201E2"/>
    <w:rsid w:val="00820EAF"/>
    <w:rsid w:val="0083125B"/>
    <w:rsid w:val="008319A9"/>
    <w:rsid w:val="0083404F"/>
    <w:rsid w:val="00834851"/>
    <w:rsid w:val="00840848"/>
    <w:rsid w:val="008465BB"/>
    <w:rsid w:val="0085198F"/>
    <w:rsid w:val="00852E1A"/>
    <w:rsid w:val="00860798"/>
    <w:rsid w:val="00863ADA"/>
    <w:rsid w:val="008641BF"/>
    <w:rsid w:val="00871076"/>
    <w:rsid w:val="008838D2"/>
    <w:rsid w:val="00887A01"/>
    <w:rsid w:val="008A0234"/>
    <w:rsid w:val="008A0FDE"/>
    <w:rsid w:val="008A1C25"/>
    <w:rsid w:val="008B1587"/>
    <w:rsid w:val="008B2FE7"/>
    <w:rsid w:val="008C0257"/>
    <w:rsid w:val="008C0DA1"/>
    <w:rsid w:val="008C1E5D"/>
    <w:rsid w:val="008D2F77"/>
    <w:rsid w:val="008E63ED"/>
    <w:rsid w:val="008F0512"/>
    <w:rsid w:val="008F5535"/>
    <w:rsid w:val="00900C23"/>
    <w:rsid w:val="009035DA"/>
    <w:rsid w:val="009036B4"/>
    <w:rsid w:val="009068BB"/>
    <w:rsid w:val="00911F14"/>
    <w:rsid w:val="009122D2"/>
    <w:rsid w:val="009126BB"/>
    <w:rsid w:val="00922EDC"/>
    <w:rsid w:val="009236BD"/>
    <w:rsid w:val="00930ADE"/>
    <w:rsid w:val="009368F2"/>
    <w:rsid w:val="00937992"/>
    <w:rsid w:val="009447A7"/>
    <w:rsid w:val="00960EBA"/>
    <w:rsid w:val="009675A6"/>
    <w:rsid w:val="00967EC8"/>
    <w:rsid w:val="00976CF6"/>
    <w:rsid w:val="00984441"/>
    <w:rsid w:val="009865DA"/>
    <w:rsid w:val="009868A0"/>
    <w:rsid w:val="00993CFD"/>
    <w:rsid w:val="00996C34"/>
    <w:rsid w:val="009A11DC"/>
    <w:rsid w:val="009A4895"/>
    <w:rsid w:val="009A6506"/>
    <w:rsid w:val="009B20C2"/>
    <w:rsid w:val="009B3EFB"/>
    <w:rsid w:val="009B6C8D"/>
    <w:rsid w:val="009D0E88"/>
    <w:rsid w:val="009D5BF7"/>
    <w:rsid w:val="009E06BC"/>
    <w:rsid w:val="00A13350"/>
    <w:rsid w:val="00A14F01"/>
    <w:rsid w:val="00A201EC"/>
    <w:rsid w:val="00A25079"/>
    <w:rsid w:val="00A2628B"/>
    <w:rsid w:val="00A27C45"/>
    <w:rsid w:val="00A446C2"/>
    <w:rsid w:val="00A5116C"/>
    <w:rsid w:val="00A563CE"/>
    <w:rsid w:val="00A56741"/>
    <w:rsid w:val="00A57909"/>
    <w:rsid w:val="00A706B9"/>
    <w:rsid w:val="00A737AE"/>
    <w:rsid w:val="00A83331"/>
    <w:rsid w:val="00A842C0"/>
    <w:rsid w:val="00A95A66"/>
    <w:rsid w:val="00AA1402"/>
    <w:rsid w:val="00AA244D"/>
    <w:rsid w:val="00AA4DFE"/>
    <w:rsid w:val="00AD62C0"/>
    <w:rsid w:val="00AE70C1"/>
    <w:rsid w:val="00AF0C8D"/>
    <w:rsid w:val="00AF4A33"/>
    <w:rsid w:val="00B05C0E"/>
    <w:rsid w:val="00B359EE"/>
    <w:rsid w:val="00B47FB6"/>
    <w:rsid w:val="00B53394"/>
    <w:rsid w:val="00B66B96"/>
    <w:rsid w:val="00B67E17"/>
    <w:rsid w:val="00B742DA"/>
    <w:rsid w:val="00B85F91"/>
    <w:rsid w:val="00B86DED"/>
    <w:rsid w:val="00B9151D"/>
    <w:rsid w:val="00B94912"/>
    <w:rsid w:val="00B951B6"/>
    <w:rsid w:val="00BA1536"/>
    <w:rsid w:val="00BA4871"/>
    <w:rsid w:val="00BB273F"/>
    <w:rsid w:val="00BB445E"/>
    <w:rsid w:val="00BB780B"/>
    <w:rsid w:val="00BC1207"/>
    <w:rsid w:val="00BC52D5"/>
    <w:rsid w:val="00BD229C"/>
    <w:rsid w:val="00BD3D92"/>
    <w:rsid w:val="00BD7A87"/>
    <w:rsid w:val="00BE3518"/>
    <w:rsid w:val="00BE3526"/>
    <w:rsid w:val="00C02AB5"/>
    <w:rsid w:val="00C04FA3"/>
    <w:rsid w:val="00C0793C"/>
    <w:rsid w:val="00C109F9"/>
    <w:rsid w:val="00C154B3"/>
    <w:rsid w:val="00C20472"/>
    <w:rsid w:val="00C21004"/>
    <w:rsid w:val="00C23F3F"/>
    <w:rsid w:val="00C24B46"/>
    <w:rsid w:val="00C32DEE"/>
    <w:rsid w:val="00C55796"/>
    <w:rsid w:val="00C646AB"/>
    <w:rsid w:val="00C757B0"/>
    <w:rsid w:val="00C772C6"/>
    <w:rsid w:val="00C92E19"/>
    <w:rsid w:val="00C936DE"/>
    <w:rsid w:val="00CA561C"/>
    <w:rsid w:val="00CA789A"/>
    <w:rsid w:val="00CC5AA5"/>
    <w:rsid w:val="00CC6B3A"/>
    <w:rsid w:val="00CC7829"/>
    <w:rsid w:val="00CD13B9"/>
    <w:rsid w:val="00CD74F3"/>
    <w:rsid w:val="00CF234A"/>
    <w:rsid w:val="00CF28C4"/>
    <w:rsid w:val="00CF3C8C"/>
    <w:rsid w:val="00D01453"/>
    <w:rsid w:val="00D07309"/>
    <w:rsid w:val="00D078DF"/>
    <w:rsid w:val="00D10B78"/>
    <w:rsid w:val="00D22C68"/>
    <w:rsid w:val="00D33FC0"/>
    <w:rsid w:val="00D4563B"/>
    <w:rsid w:val="00D4679B"/>
    <w:rsid w:val="00D61D38"/>
    <w:rsid w:val="00D67837"/>
    <w:rsid w:val="00D7095C"/>
    <w:rsid w:val="00D826A1"/>
    <w:rsid w:val="00D849EB"/>
    <w:rsid w:val="00D85132"/>
    <w:rsid w:val="00D91009"/>
    <w:rsid w:val="00D94222"/>
    <w:rsid w:val="00DA47A5"/>
    <w:rsid w:val="00DA73D1"/>
    <w:rsid w:val="00DB21F4"/>
    <w:rsid w:val="00DD5F57"/>
    <w:rsid w:val="00DD7436"/>
    <w:rsid w:val="00DE2EB0"/>
    <w:rsid w:val="00DE3645"/>
    <w:rsid w:val="00DE4203"/>
    <w:rsid w:val="00DE4AF6"/>
    <w:rsid w:val="00DE507C"/>
    <w:rsid w:val="00DE52D4"/>
    <w:rsid w:val="00DE7CCE"/>
    <w:rsid w:val="00DE7D96"/>
    <w:rsid w:val="00DF3B6F"/>
    <w:rsid w:val="00DF5DEC"/>
    <w:rsid w:val="00E129CF"/>
    <w:rsid w:val="00E15BED"/>
    <w:rsid w:val="00E16898"/>
    <w:rsid w:val="00E20588"/>
    <w:rsid w:val="00E26530"/>
    <w:rsid w:val="00E346FE"/>
    <w:rsid w:val="00E34EF0"/>
    <w:rsid w:val="00E36FA3"/>
    <w:rsid w:val="00E41E2C"/>
    <w:rsid w:val="00E51FD8"/>
    <w:rsid w:val="00E52903"/>
    <w:rsid w:val="00E56722"/>
    <w:rsid w:val="00E6444F"/>
    <w:rsid w:val="00E677F3"/>
    <w:rsid w:val="00E80B73"/>
    <w:rsid w:val="00E8243D"/>
    <w:rsid w:val="00E875DA"/>
    <w:rsid w:val="00E87F5C"/>
    <w:rsid w:val="00E9372E"/>
    <w:rsid w:val="00EA6F76"/>
    <w:rsid w:val="00EB5EBB"/>
    <w:rsid w:val="00EC3A06"/>
    <w:rsid w:val="00ED079A"/>
    <w:rsid w:val="00EE4918"/>
    <w:rsid w:val="00EE6717"/>
    <w:rsid w:val="00EF060E"/>
    <w:rsid w:val="00EF68AC"/>
    <w:rsid w:val="00F17E18"/>
    <w:rsid w:val="00F20029"/>
    <w:rsid w:val="00F245F9"/>
    <w:rsid w:val="00F30DE5"/>
    <w:rsid w:val="00F3581A"/>
    <w:rsid w:val="00F41C1E"/>
    <w:rsid w:val="00F44073"/>
    <w:rsid w:val="00F4619E"/>
    <w:rsid w:val="00F61469"/>
    <w:rsid w:val="00F620DD"/>
    <w:rsid w:val="00F625B3"/>
    <w:rsid w:val="00F65DAC"/>
    <w:rsid w:val="00F70782"/>
    <w:rsid w:val="00F76420"/>
    <w:rsid w:val="00F77119"/>
    <w:rsid w:val="00F82A3C"/>
    <w:rsid w:val="00F95B49"/>
    <w:rsid w:val="00FB13C2"/>
    <w:rsid w:val="00FC6CB5"/>
    <w:rsid w:val="00FD3D36"/>
    <w:rsid w:val="00FD7693"/>
    <w:rsid w:val="00FE3A8D"/>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2.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0F1B1B-204E-4125-A47D-5AD67EE05E9B}">
  <ds:schemaRefs>
    <ds:schemaRef ds:uri="8c008993-a31f-4b40-b1f3-88dd9c6e1924"/>
    <ds:schemaRef ds:uri="360018dd-41eb-4458-b1d4-4b46a95a2b02"/>
    <ds:schemaRef ds:uri="http://schemas.microsoft.com/office/infopath/2007/PartnerControls"/>
    <ds:schemaRef ds:uri="http://schemas.openxmlformats.org/package/2006/metadata/core-properties"/>
    <ds:schemaRef ds:uri="http://schemas.microsoft.com/office/2006/documentManagement/types"/>
    <ds:schemaRef ds:uri="http://purl.org/dc/terms/"/>
    <ds:schemaRef ds:uri="http://purl.org/dc/dcmitype/"/>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8DB05C5B-0E79-49AF-BFDE-4332427C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6917</Words>
  <Characters>39428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cp:revision>
  <dcterms:created xsi:type="dcterms:W3CDTF">2022-10-13T22:47:00Z</dcterms:created>
  <dcterms:modified xsi:type="dcterms:W3CDTF">2022-10-14T21:43:00Z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id="0AVqBFPj"/&gt;&lt;style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