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858C5" w14:textId="38EC89BE" w:rsidR="00D359E3" w:rsidRDefault="000429FF" w:rsidP="00D359E3">
      <w:pPr>
        <w:pStyle w:val="Heading1"/>
      </w:pPr>
      <w:r>
        <w:t>Main Objective, Question, and Hypotheses</w:t>
      </w:r>
    </w:p>
    <w:p w14:paraId="0F89AC5A" w14:textId="409E55CE" w:rsidR="003062C9" w:rsidRDefault="00D359E3" w:rsidP="00A33305">
      <w:pPr>
        <w:pStyle w:val="CommentText"/>
        <w:rPr>
          <w:sz w:val="22"/>
          <w:szCs w:val="22"/>
        </w:rPr>
      </w:pPr>
      <w:r>
        <w:rPr>
          <w:sz w:val="22"/>
          <w:szCs w:val="22"/>
        </w:rPr>
        <w:t>The main objective of this study is to assess whether</w:t>
      </w:r>
      <w:r w:rsidR="003C4EA9">
        <w:rPr>
          <w:sz w:val="22"/>
          <w:szCs w:val="22"/>
        </w:rPr>
        <w:t xml:space="preserve"> grazing exclusion allows habitat to passively recover to a ‘reference’ condition. </w:t>
      </w:r>
      <w:r w:rsidR="000429FF">
        <w:rPr>
          <w:sz w:val="22"/>
          <w:szCs w:val="22"/>
        </w:rPr>
        <w:t xml:space="preserve">We wanted to know </w:t>
      </w:r>
      <w:r w:rsidR="000E563E">
        <w:rPr>
          <w:sz w:val="22"/>
          <w:szCs w:val="22"/>
        </w:rPr>
        <w:t>whether</w:t>
      </w:r>
      <w:r w:rsidR="000429FF">
        <w:rPr>
          <w:sz w:val="22"/>
          <w:szCs w:val="22"/>
        </w:rPr>
        <w:t xml:space="preserve"> </w:t>
      </w:r>
      <w:r w:rsidR="000E563E">
        <w:rPr>
          <w:sz w:val="22"/>
          <w:szCs w:val="22"/>
        </w:rPr>
        <w:t xml:space="preserve">species </w:t>
      </w:r>
      <w:r w:rsidR="000429FF">
        <w:rPr>
          <w:sz w:val="22"/>
          <w:szCs w:val="22"/>
        </w:rPr>
        <w:t>compositional abundance</w:t>
      </w:r>
      <w:r w:rsidR="000E563E">
        <w:rPr>
          <w:sz w:val="22"/>
          <w:szCs w:val="22"/>
        </w:rPr>
        <w:t xml:space="preserve"> in the</w:t>
      </w:r>
      <w:r w:rsidR="00BD52A7">
        <w:rPr>
          <w:sz w:val="22"/>
          <w:szCs w:val="22"/>
        </w:rPr>
        <w:t xml:space="preserve"> above-ground vegetation is similar to that found in the</w:t>
      </w:r>
      <w:r w:rsidR="000E563E">
        <w:rPr>
          <w:sz w:val="22"/>
          <w:szCs w:val="22"/>
        </w:rPr>
        <w:t xml:space="preserve"> surface seed bank </w:t>
      </w:r>
      <w:r w:rsidR="00023547">
        <w:rPr>
          <w:sz w:val="22"/>
          <w:szCs w:val="22"/>
        </w:rPr>
        <w:t>at discrete timepoints since disturbance</w:t>
      </w:r>
      <w:r w:rsidR="000E563E">
        <w:rPr>
          <w:sz w:val="22"/>
          <w:szCs w:val="22"/>
        </w:rPr>
        <w:t xml:space="preserve">, and whether </w:t>
      </w:r>
      <w:r w:rsidR="003062C9">
        <w:rPr>
          <w:sz w:val="22"/>
          <w:szCs w:val="22"/>
        </w:rPr>
        <w:t>exotic species</w:t>
      </w:r>
      <w:r w:rsidR="000E563E">
        <w:rPr>
          <w:sz w:val="22"/>
          <w:szCs w:val="22"/>
        </w:rPr>
        <w:t xml:space="preserve"> </w:t>
      </w:r>
      <w:r w:rsidR="003062C9">
        <w:rPr>
          <w:sz w:val="22"/>
          <w:szCs w:val="22"/>
        </w:rPr>
        <w:t xml:space="preserve">compositional abundance may be </w:t>
      </w:r>
      <w:r w:rsidR="00023547">
        <w:rPr>
          <w:sz w:val="22"/>
          <w:szCs w:val="22"/>
        </w:rPr>
        <w:t>affecting</w:t>
      </w:r>
      <w:r w:rsidR="003062C9">
        <w:rPr>
          <w:sz w:val="22"/>
          <w:szCs w:val="22"/>
        </w:rPr>
        <w:t xml:space="preserve"> recovery trajectories. </w:t>
      </w:r>
    </w:p>
    <w:p w14:paraId="16067907" w14:textId="5EC39074" w:rsidR="00D359E3" w:rsidRPr="00A33305" w:rsidRDefault="00D359E3" w:rsidP="00A33305">
      <w:pPr>
        <w:pStyle w:val="CommentText"/>
        <w:rPr>
          <w:sz w:val="22"/>
          <w:szCs w:val="22"/>
        </w:rPr>
      </w:pPr>
      <w:r w:rsidRPr="005D29B0">
        <w:rPr>
          <w:sz w:val="22"/>
          <w:szCs w:val="22"/>
        </w:rPr>
        <w:t>Traditional success</w:t>
      </w:r>
      <w:r w:rsidRPr="00A33305">
        <w:rPr>
          <w:sz w:val="22"/>
          <w:szCs w:val="22"/>
        </w:rPr>
        <w:t xml:space="preserve">ion models would say the most competitive species will increasingly dominate the plant community as time since disturbance increases. This would particularly be the case in a clonal ecosystem, where recovery is driven by species spreading clonally from adjacent undisturbed sites. If succession is happening the we expect: </w:t>
      </w:r>
    </w:p>
    <w:p w14:paraId="115DD085" w14:textId="3F43C079" w:rsidR="00D359E3" w:rsidRPr="00A33305" w:rsidRDefault="00D359E3" w:rsidP="00A33305">
      <w:pPr>
        <w:pStyle w:val="ListParagraph"/>
        <w:numPr>
          <w:ilvl w:val="0"/>
          <w:numId w:val="1"/>
        </w:numPr>
        <w:spacing w:after="0" w:line="240" w:lineRule="auto"/>
        <w:contextualSpacing w:val="0"/>
        <w:rPr>
          <w:rFonts w:eastAsia="Times New Roman"/>
        </w:rPr>
      </w:pPr>
      <w:r w:rsidRPr="00A33305">
        <w:rPr>
          <w:rFonts w:eastAsia="Times New Roman"/>
        </w:rPr>
        <w:t xml:space="preserve">Above-ground vegetation at </w:t>
      </w:r>
      <w:r w:rsidR="007A61F1">
        <w:rPr>
          <w:rFonts w:eastAsia="Times New Roman"/>
        </w:rPr>
        <w:t>10-year old</w:t>
      </w:r>
      <w:r w:rsidRPr="00A33305">
        <w:rPr>
          <w:rFonts w:eastAsia="Times New Roman"/>
        </w:rPr>
        <w:t xml:space="preserve"> </w:t>
      </w:r>
      <w:r w:rsidR="001A1FB4">
        <w:rPr>
          <w:rFonts w:eastAsia="Times New Roman"/>
        </w:rPr>
        <w:t>exclosures</w:t>
      </w:r>
      <w:r w:rsidRPr="00A33305">
        <w:rPr>
          <w:rFonts w:eastAsia="Times New Roman"/>
        </w:rPr>
        <w:t xml:space="preserve"> will be more similar to reference vegetation than </w:t>
      </w:r>
      <w:r w:rsidR="007E2FAA">
        <w:rPr>
          <w:rFonts w:eastAsia="Times New Roman"/>
        </w:rPr>
        <w:t>1-year old</w:t>
      </w:r>
      <w:r w:rsidRPr="00A33305">
        <w:rPr>
          <w:rFonts w:eastAsia="Times New Roman"/>
        </w:rPr>
        <w:t xml:space="preserve"> </w:t>
      </w:r>
      <w:r w:rsidR="001A1FB4">
        <w:rPr>
          <w:rFonts w:eastAsia="Times New Roman"/>
        </w:rPr>
        <w:t>exclosures</w:t>
      </w:r>
      <w:r w:rsidRPr="00A33305">
        <w:rPr>
          <w:rFonts w:eastAsia="Times New Roman"/>
        </w:rPr>
        <w:t xml:space="preserve"> (regardless of seed inputs)</w:t>
      </w:r>
      <w:r w:rsidR="000429FF" w:rsidRPr="00A33305">
        <w:rPr>
          <w:rFonts w:eastAsia="Times New Roman"/>
        </w:rPr>
        <w:t>.</w:t>
      </w:r>
    </w:p>
    <w:p w14:paraId="57154306" w14:textId="77777777" w:rsidR="00D359E3" w:rsidRPr="00A33305" w:rsidRDefault="00D359E3" w:rsidP="00A33305">
      <w:pPr>
        <w:pStyle w:val="ListParagraph"/>
        <w:numPr>
          <w:ilvl w:val="1"/>
          <w:numId w:val="1"/>
        </w:numPr>
        <w:spacing w:after="0" w:line="240" w:lineRule="auto"/>
        <w:ind w:left="1260"/>
        <w:contextualSpacing w:val="0"/>
        <w:rPr>
          <w:rFonts w:eastAsia="Times New Roman"/>
        </w:rPr>
      </w:pPr>
      <w:r w:rsidRPr="00A33305">
        <w:rPr>
          <w:rFonts w:eastAsia="Times New Roman"/>
        </w:rPr>
        <w:t>Alternatively, novel disturbance and novel seed inputs lead to alternative succession pathways, where new competitors from seed inputs derail the "slow encroachment" of the clonal dominant from the neighboring intact site.</w:t>
      </w:r>
    </w:p>
    <w:p w14:paraId="65B92CAC" w14:textId="5998527C" w:rsidR="00D359E3" w:rsidRDefault="00D359E3" w:rsidP="00A33305">
      <w:pPr>
        <w:pStyle w:val="ListParagraph"/>
        <w:numPr>
          <w:ilvl w:val="0"/>
          <w:numId w:val="1"/>
        </w:numPr>
        <w:spacing w:after="0" w:line="240" w:lineRule="auto"/>
        <w:contextualSpacing w:val="0"/>
        <w:rPr>
          <w:rFonts w:eastAsia="Times New Roman"/>
        </w:rPr>
      </w:pPr>
      <w:r w:rsidRPr="00A33305">
        <w:rPr>
          <w:rFonts w:eastAsia="Times New Roman"/>
        </w:rPr>
        <w:t xml:space="preserve">Above-ground vegetation in recently disturbed sites will be highly </w:t>
      </w:r>
      <w:commentRangeStart w:id="0"/>
      <w:r w:rsidRPr="00A33305">
        <w:rPr>
          <w:rFonts w:eastAsia="Times New Roman"/>
        </w:rPr>
        <w:t xml:space="preserve">similar </w:t>
      </w:r>
      <w:commentRangeEnd w:id="0"/>
      <w:r w:rsidR="00FB7129">
        <w:rPr>
          <w:rStyle w:val="CommentReference"/>
        </w:rPr>
        <w:commentReference w:id="0"/>
      </w:r>
      <w:r w:rsidRPr="00A33305">
        <w:rPr>
          <w:rFonts w:eastAsia="Times New Roman"/>
        </w:rPr>
        <w:t>to seed inputs than older disturbance vegetation similarity to seed, or reference vegetation similarity to see</w:t>
      </w:r>
      <w:r w:rsidRPr="005D29B0">
        <w:rPr>
          <w:rFonts w:eastAsia="Times New Roman"/>
        </w:rPr>
        <w:t>d</w:t>
      </w:r>
      <w:r w:rsidR="007E2FAA">
        <w:rPr>
          <w:rFonts w:eastAsia="Times New Roman"/>
        </w:rPr>
        <w:t>.</w:t>
      </w:r>
    </w:p>
    <w:p w14:paraId="50F05CA0" w14:textId="77777777" w:rsidR="00F07735" w:rsidRDefault="00F07735" w:rsidP="00023547">
      <w:pPr>
        <w:spacing w:after="0" w:line="240" w:lineRule="auto"/>
      </w:pPr>
    </w:p>
    <w:p w14:paraId="369BE755" w14:textId="4B832040" w:rsidR="00D359E3" w:rsidRDefault="00F07735" w:rsidP="00F07735">
      <w:pPr>
        <w:spacing w:after="0" w:line="240" w:lineRule="auto"/>
      </w:pPr>
      <w:r>
        <w:t>We focus our analysis on the key</w:t>
      </w:r>
      <w:r w:rsidR="007E2FAA">
        <w:t xml:space="preserve"> species</w:t>
      </w:r>
      <w:r>
        <w:t xml:space="preserve"> group of tall, perennial graminoids (&gt; 10 cm tall), as these are the dominant </w:t>
      </w:r>
      <w:r w:rsidR="007E2FAA">
        <w:t>species</w:t>
      </w:r>
      <w:r>
        <w:t xml:space="preserve"> present in</w:t>
      </w:r>
      <w:r w:rsidR="00047FAE">
        <w:t xml:space="preserve"> undisturbed sites within</w:t>
      </w:r>
      <w:r>
        <w:t xml:space="preserve"> the estuaries sampled.</w:t>
      </w:r>
    </w:p>
    <w:p w14:paraId="00792134" w14:textId="41FB7539" w:rsidR="00C51F3E" w:rsidRDefault="00C51F3E" w:rsidP="00F07735">
      <w:pPr>
        <w:spacing w:after="0" w:line="240" w:lineRule="auto"/>
        <w:rPr>
          <w:rFonts w:eastAsia="Times New Roman"/>
        </w:rPr>
      </w:pPr>
    </w:p>
    <w:p w14:paraId="5CF0F01B" w14:textId="77777777" w:rsidR="00C51F3E" w:rsidRDefault="00C51F3E" w:rsidP="00C51F3E">
      <w:r>
        <w:t xml:space="preserve">Story around models: </w:t>
      </w:r>
    </w:p>
    <w:p w14:paraId="60972574" w14:textId="77777777" w:rsidR="00C51F3E" w:rsidRPr="00D17001" w:rsidRDefault="00C51F3E" w:rsidP="00C51F3E">
      <w:pPr>
        <w:pStyle w:val="ListParagraph"/>
        <w:numPr>
          <w:ilvl w:val="0"/>
          <w:numId w:val="4"/>
        </w:numPr>
        <w:rPr>
          <w:strike/>
        </w:rPr>
      </w:pPr>
      <w:r w:rsidRPr="00D17001">
        <w:rPr>
          <w:strike/>
        </w:rPr>
        <w:t>TPG sig recovers in excl10 (</w:t>
      </w:r>
      <w:proofErr w:type="spellStart"/>
      <w:r w:rsidRPr="00D17001">
        <w:rPr>
          <w:strike/>
        </w:rPr>
        <w:t>glm</w:t>
      </w:r>
      <w:proofErr w:type="spellEnd"/>
      <w:r w:rsidRPr="00D17001">
        <w:rPr>
          <w:strike/>
        </w:rPr>
        <w:t xml:space="preserve"> p </w:t>
      </w:r>
      <w:proofErr w:type="gramStart"/>
      <w:r w:rsidRPr="00D17001">
        <w:rPr>
          <w:strike/>
        </w:rPr>
        <w:t>= )</w:t>
      </w:r>
      <w:proofErr w:type="gramEnd"/>
    </w:p>
    <w:p w14:paraId="2184B3BA" w14:textId="77777777" w:rsidR="00C51F3E" w:rsidRPr="00D17001" w:rsidRDefault="00C51F3E" w:rsidP="00C51F3E">
      <w:pPr>
        <w:pStyle w:val="ListParagraph"/>
        <w:numPr>
          <w:ilvl w:val="1"/>
          <w:numId w:val="3"/>
        </w:numPr>
        <w:rPr>
          <w:strike/>
        </w:rPr>
      </w:pPr>
      <w:r w:rsidRPr="00D17001">
        <w:rPr>
          <w:strike/>
        </w:rPr>
        <w:t>Indicator analysis shows this is driven by AGST</w:t>
      </w:r>
    </w:p>
    <w:p w14:paraId="7AEF9F36" w14:textId="1DF50744" w:rsidR="00C51F3E" w:rsidRPr="00D17001" w:rsidRDefault="00C51F3E" w:rsidP="00C51F3E">
      <w:pPr>
        <w:pStyle w:val="ListParagraph"/>
        <w:numPr>
          <w:ilvl w:val="1"/>
          <w:numId w:val="3"/>
        </w:numPr>
        <w:rPr>
          <w:strike/>
        </w:rPr>
      </w:pPr>
      <w:r w:rsidRPr="00D17001">
        <w:rPr>
          <w:strike/>
        </w:rPr>
        <w:t xml:space="preserve">AGST is sig greater in excl10 than </w:t>
      </w:r>
      <w:proofErr w:type="spellStart"/>
      <w:r w:rsidRPr="00D17001">
        <w:rPr>
          <w:strike/>
        </w:rPr>
        <w:t>undist</w:t>
      </w:r>
      <w:proofErr w:type="spellEnd"/>
      <w:r w:rsidRPr="00D17001">
        <w:rPr>
          <w:strike/>
        </w:rPr>
        <w:t>. (</w:t>
      </w:r>
      <w:proofErr w:type="spellStart"/>
      <w:r w:rsidRPr="00D17001">
        <w:rPr>
          <w:strike/>
        </w:rPr>
        <w:t>glm</w:t>
      </w:r>
      <w:proofErr w:type="spellEnd"/>
      <w:r w:rsidRPr="00D17001">
        <w:rPr>
          <w:strike/>
        </w:rPr>
        <w:t xml:space="preserve"> p </w:t>
      </w:r>
      <w:proofErr w:type="gramStart"/>
      <w:r w:rsidRPr="00D17001">
        <w:rPr>
          <w:strike/>
        </w:rPr>
        <w:t>= )</w:t>
      </w:r>
      <w:proofErr w:type="gramEnd"/>
    </w:p>
    <w:p w14:paraId="5C247ED6" w14:textId="6C718BF0" w:rsidR="00C062F5" w:rsidRPr="00620EEC" w:rsidRDefault="00C062F5" w:rsidP="00C51F3E">
      <w:pPr>
        <w:pStyle w:val="ListParagraph"/>
        <w:numPr>
          <w:ilvl w:val="1"/>
          <w:numId w:val="3"/>
        </w:numPr>
        <w:rPr>
          <w:strike/>
        </w:rPr>
      </w:pPr>
      <w:r w:rsidRPr="00620EEC">
        <w:rPr>
          <w:strike/>
        </w:rPr>
        <w:t>Other TPG species</w:t>
      </w:r>
      <w:r w:rsidR="0041505E" w:rsidRPr="00620EEC">
        <w:rPr>
          <w:strike/>
        </w:rPr>
        <w:t xml:space="preserve"> </w:t>
      </w:r>
      <w:r w:rsidR="007B02FA" w:rsidRPr="00620EEC">
        <w:rPr>
          <w:strike/>
        </w:rPr>
        <w:t>compared to</w:t>
      </w:r>
      <w:r w:rsidR="0041505E" w:rsidRPr="00620EEC">
        <w:rPr>
          <w:strike/>
        </w:rPr>
        <w:t xml:space="preserve"> </w:t>
      </w:r>
      <w:proofErr w:type="gramStart"/>
      <w:r w:rsidR="007B02FA" w:rsidRPr="00620EEC">
        <w:rPr>
          <w:strike/>
        </w:rPr>
        <w:t xml:space="preserve">reference </w:t>
      </w:r>
      <w:r w:rsidR="002F5494" w:rsidRPr="00620EEC">
        <w:rPr>
          <w:strike/>
        </w:rPr>
        <w:t>??</w:t>
      </w:r>
      <w:proofErr w:type="gramEnd"/>
    </w:p>
    <w:p w14:paraId="39523EC8" w14:textId="77777777" w:rsidR="00C51F3E" w:rsidRDefault="00C51F3E" w:rsidP="00C51F3E">
      <w:pPr>
        <w:pStyle w:val="ListParagraph"/>
        <w:numPr>
          <w:ilvl w:val="0"/>
          <w:numId w:val="3"/>
        </w:numPr>
      </w:pPr>
      <w:r>
        <w:t xml:space="preserve">Seed bank of desired native sp slow to recover: </w:t>
      </w:r>
      <w:commentRangeStart w:id="1"/>
      <w:r>
        <w:t xml:space="preserve">CALY </w:t>
      </w:r>
      <w:commentRangeEnd w:id="1"/>
      <w:r>
        <w:rPr>
          <w:rStyle w:val="CommentReference"/>
        </w:rPr>
        <w:commentReference w:id="1"/>
      </w:r>
      <w:proofErr w:type="spellStart"/>
      <w:r>
        <w:t>relabund</w:t>
      </w:r>
      <w:proofErr w:type="spellEnd"/>
      <w:r>
        <w:t xml:space="preserve"> in seed bank sig lower in all disturbance than </w:t>
      </w:r>
      <w:proofErr w:type="spellStart"/>
      <w:r>
        <w:t>undist</w:t>
      </w:r>
      <w:proofErr w:type="spellEnd"/>
      <w:r>
        <w:t>. (</w:t>
      </w:r>
      <w:proofErr w:type="spellStart"/>
      <w:r>
        <w:t>glm</w:t>
      </w:r>
      <w:proofErr w:type="spellEnd"/>
      <w:r>
        <w:t xml:space="preserve"> p </w:t>
      </w:r>
      <w:proofErr w:type="gramStart"/>
      <w:r>
        <w:t>= )</w:t>
      </w:r>
      <w:proofErr w:type="gramEnd"/>
    </w:p>
    <w:p w14:paraId="66CCE16D" w14:textId="4D68F7B9" w:rsidR="00C51F3E" w:rsidRPr="005F3AC8" w:rsidRDefault="00C51F3E" w:rsidP="005F3AC8">
      <w:pPr>
        <w:pStyle w:val="ListParagraph"/>
        <w:numPr>
          <w:ilvl w:val="1"/>
          <w:numId w:val="3"/>
        </w:numPr>
      </w:pPr>
      <w:r>
        <w:t xml:space="preserve">Seed bank is dissimilar from AG veg in excl1, excl10 following </w:t>
      </w:r>
      <w:proofErr w:type="spellStart"/>
      <w:r>
        <w:t>dist</w:t>
      </w:r>
      <w:proofErr w:type="spellEnd"/>
      <w:r>
        <w:t xml:space="preserve"> (NMDS, </w:t>
      </w:r>
      <w:proofErr w:type="spellStart"/>
      <w:r>
        <w:t>anosim</w:t>
      </w:r>
      <w:proofErr w:type="spellEnd"/>
      <w:r>
        <w:t xml:space="preserve">). </w:t>
      </w:r>
    </w:p>
    <w:p w14:paraId="254B38CE" w14:textId="6460EAA8" w:rsidR="00134214" w:rsidRDefault="00134214" w:rsidP="00D359E3">
      <w:pPr>
        <w:pStyle w:val="Heading1"/>
      </w:pPr>
      <w:r>
        <w:t>Results</w:t>
      </w:r>
    </w:p>
    <w:p w14:paraId="51CEEC55" w14:textId="1D05C88D" w:rsidR="00134214" w:rsidRDefault="00134214" w:rsidP="005F3AC8">
      <w:pPr>
        <w:ind w:firstLine="720"/>
      </w:pPr>
      <w:r w:rsidRPr="003E4D08">
        <w:t>A total of 16 species from as many genera were found in above-ground vegetation (</w:t>
      </w:r>
      <w:r w:rsidRPr="003E4D08">
        <w:fldChar w:fldCharType="begin"/>
      </w:r>
      <w:r w:rsidRPr="003E4D08">
        <w:instrText xml:space="preserve"> REF _Ref114246380 \h  \* MERGEFORMAT </w:instrText>
      </w:r>
      <w:r w:rsidRPr="003E4D08">
        <w:fldChar w:fldCharType="separate"/>
      </w:r>
      <w:r w:rsidR="003609F1">
        <w:t xml:space="preserve">Table </w:t>
      </w:r>
      <w:r w:rsidR="003609F1">
        <w:rPr>
          <w:noProof/>
        </w:rPr>
        <w:t>1</w:t>
      </w:r>
      <w:r w:rsidRPr="003E4D08">
        <w:fldChar w:fldCharType="end"/>
      </w:r>
      <w:r w:rsidRPr="003E4D08">
        <w:t>), and 22 species from 18 genera in the surface seed bank (</w:t>
      </w:r>
      <w:r w:rsidR="003154D7">
        <w:fldChar w:fldCharType="begin"/>
      </w:r>
      <w:r w:rsidR="003154D7">
        <w:instrText xml:space="preserve"> REF _Ref116647893 \h </w:instrText>
      </w:r>
      <w:r w:rsidR="003154D7">
        <w:fldChar w:fldCharType="separate"/>
      </w:r>
      <w:r w:rsidR="003609F1">
        <w:t xml:space="preserve">Table </w:t>
      </w:r>
      <w:r w:rsidR="003609F1">
        <w:rPr>
          <w:noProof/>
        </w:rPr>
        <w:t>2</w:t>
      </w:r>
      <w:r w:rsidR="003154D7">
        <w:fldChar w:fldCharType="end"/>
      </w:r>
      <w:r w:rsidRPr="003E4D08">
        <w:t>).</w:t>
      </w:r>
    </w:p>
    <w:p w14:paraId="384120CE" w14:textId="4C8A2D64" w:rsidR="00B8489D" w:rsidRDefault="00134214" w:rsidP="005F3AC8">
      <w:pPr>
        <w:ind w:firstLine="720"/>
      </w:pPr>
      <w:r>
        <w:t xml:space="preserve">We expected competitively dominant species would </w:t>
      </w:r>
      <w:r w:rsidR="00E428E0">
        <w:t>characterize</w:t>
      </w:r>
      <w:r>
        <w:t xml:space="preserve"> the </w:t>
      </w:r>
      <w:r w:rsidR="0010513A">
        <w:t xml:space="preserve">above-ground </w:t>
      </w:r>
      <w:r>
        <w:t>plant community with</w:t>
      </w:r>
      <w:r w:rsidR="0010513A">
        <w:t xml:space="preserve"> increasing</w:t>
      </w:r>
      <w:r>
        <w:t xml:space="preserve"> time since disturbance. We found relative </w:t>
      </w:r>
      <w:r w:rsidR="0010513A">
        <w:t xml:space="preserve">cover </w:t>
      </w:r>
      <w:r>
        <w:t xml:space="preserve">abundance of tall, perennial graminoids </w:t>
      </w:r>
      <w:r w:rsidR="00A17691">
        <w:t xml:space="preserve">was </w:t>
      </w:r>
      <w:r>
        <w:t xml:space="preserve">significantly </w:t>
      </w:r>
      <w:r w:rsidR="009A5AA0">
        <w:t>lower</w:t>
      </w:r>
      <w:r w:rsidR="00A17691">
        <w:t xml:space="preserve"> in the </w:t>
      </w:r>
      <w:r w:rsidR="009A5AA0">
        <w:t>grubbed sites (</w:t>
      </w:r>
      <w:commentRangeStart w:id="2"/>
      <w:r w:rsidR="009A5AA0">
        <w:t>p = 0.0236</w:t>
      </w:r>
      <w:commentRangeEnd w:id="2"/>
      <w:r w:rsidR="00F53034">
        <w:rPr>
          <w:rStyle w:val="CommentReference"/>
        </w:rPr>
        <w:commentReference w:id="2"/>
      </w:r>
      <w:r w:rsidR="009A5AA0">
        <w:t>), and approaching significantly lower abundance in the 1-year old exclosures (p = 0.0906)</w:t>
      </w:r>
      <w:r w:rsidR="009F4D78">
        <w:t>, as compared to undisturbed sites</w:t>
      </w:r>
      <w:r w:rsidR="00D52877">
        <w:t xml:space="preserve"> (</w:t>
      </w:r>
      <w:r w:rsidR="00D52877">
        <w:fldChar w:fldCharType="begin"/>
      </w:r>
      <w:r w:rsidR="00D52877">
        <w:instrText xml:space="preserve"> REF _Ref112945173 \h </w:instrText>
      </w:r>
      <w:r w:rsidR="00D52877">
        <w:fldChar w:fldCharType="separate"/>
      </w:r>
      <w:r w:rsidR="003609F1">
        <w:t xml:space="preserve">Figure </w:t>
      </w:r>
      <w:r w:rsidR="003609F1">
        <w:rPr>
          <w:noProof/>
        </w:rPr>
        <w:t>1</w:t>
      </w:r>
      <w:r w:rsidR="00D52877">
        <w:fldChar w:fldCharType="end"/>
      </w:r>
      <w:r w:rsidR="00D52877">
        <w:t>)</w:t>
      </w:r>
      <w:r w:rsidR="009A5AA0">
        <w:t>.</w:t>
      </w:r>
      <w:r w:rsidR="009F4D78">
        <w:t xml:space="preserve"> </w:t>
      </w:r>
      <w:r w:rsidR="00E54F11">
        <w:t xml:space="preserve">Tall, perennial </w:t>
      </w:r>
      <w:r w:rsidR="0010513A">
        <w:t>graminoids</w:t>
      </w:r>
      <w:r w:rsidR="00E54F11">
        <w:t xml:space="preserve"> in 10-year old exclosures were not </w:t>
      </w:r>
      <w:r w:rsidR="00D14B8F">
        <w:t xml:space="preserve">significantly different from undisturbed sites, supporting our hypothesis that these competitively dominant species would passively recover natural succession after grazing disturbance. </w:t>
      </w:r>
    </w:p>
    <w:p w14:paraId="79953B4A" w14:textId="17353579" w:rsidR="00A17691" w:rsidRDefault="00D14B8F" w:rsidP="005F3AC8">
      <w:pPr>
        <w:ind w:firstLine="720"/>
      </w:pPr>
      <w:r>
        <w:t>However,</w:t>
      </w:r>
      <w:r w:rsidR="00536744">
        <w:t xml:space="preserve"> </w:t>
      </w:r>
      <w:r>
        <w:t xml:space="preserve">relative </w:t>
      </w:r>
      <w:r w:rsidR="0010513A">
        <w:t xml:space="preserve">cover </w:t>
      </w:r>
      <w:r>
        <w:t>abundance</w:t>
      </w:r>
      <w:r w:rsidR="00536744">
        <w:t xml:space="preserve"> of exotic species was significantly greater in grubbed (</w:t>
      </w:r>
      <w:commentRangeStart w:id="3"/>
      <w:r w:rsidR="00536744">
        <w:t>p = 9</w:t>
      </w:r>
      <w:r w:rsidR="00431BEE">
        <w:t>.</w:t>
      </w:r>
      <w:r w:rsidR="00536744">
        <w:t>65e-</w:t>
      </w:r>
      <w:r w:rsidR="00431BEE">
        <w:t>4</w:t>
      </w:r>
      <w:commentRangeEnd w:id="3"/>
      <w:r w:rsidR="00520118">
        <w:rPr>
          <w:rStyle w:val="CommentReference"/>
        </w:rPr>
        <w:commentReference w:id="3"/>
      </w:r>
      <w:r w:rsidR="00431BEE">
        <w:t xml:space="preserve">) </w:t>
      </w:r>
      <w:r w:rsidR="00536744">
        <w:t xml:space="preserve">and 10-year old exclosures </w:t>
      </w:r>
      <w:r w:rsidR="00431BEE">
        <w:t>(</w:t>
      </w:r>
      <w:r w:rsidR="00423C82">
        <w:t xml:space="preserve">p = </w:t>
      </w:r>
      <w:r w:rsidR="00431BEE">
        <w:t xml:space="preserve">1.91e-14) </w:t>
      </w:r>
      <w:r w:rsidR="00536744">
        <w:t>than in undisturbed sites</w:t>
      </w:r>
      <w:r w:rsidR="00431BEE">
        <w:t xml:space="preserve">. Indicator species analysis showed </w:t>
      </w:r>
      <w:r w:rsidR="00431BEE" w:rsidRPr="005379AC">
        <w:t>above-ground cover of exotic</w:t>
      </w:r>
      <w:r w:rsidR="00B96371">
        <w:t xml:space="preserve"> forb </w:t>
      </w:r>
      <w:r w:rsidR="00B96371">
        <w:rPr>
          <w:i/>
        </w:rPr>
        <w:t>Cotula coronopifolia</w:t>
      </w:r>
      <w:r w:rsidR="00B96371">
        <w:t xml:space="preserve"> defined grubbed</w:t>
      </w:r>
      <w:r w:rsidR="004C2C56">
        <w:t xml:space="preserve"> sites in both estuaries (</w:t>
      </w:r>
      <w:r w:rsidR="004C2C56">
        <w:fldChar w:fldCharType="begin"/>
      </w:r>
      <w:r w:rsidR="004C2C56">
        <w:instrText xml:space="preserve"> REF _Ref116897880 \h </w:instrText>
      </w:r>
      <w:r w:rsidR="004C2C56">
        <w:fldChar w:fldCharType="separate"/>
      </w:r>
      <w:r w:rsidR="003609F1">
        <w:t xml:space="preserve">Table </w:t>
      </w:r>
      <w:r w:rsidR="003609F1">
        <w:rPr>
          <w:noProof/>
        </w:rPr>
        <w:t>3</w:t>
      </w:r>
      <w:r w:rsidR="004C2C56">
        <w:fldChar w:fldCharType="end"/>
      </w:r>
      <w:r w:rsidR="004C2C56">
        <w:t xml:space="preserve">). Exotic </w:t>
      </w:r>
      <w:r w:rsidR="00A16B03">
        <w:t>grass</w:t>
      </w:r>
      <w:r w:rsidR="00431BEE" w:rsidRPr="005379AC">
        <w:t xml:space="preserve"> </w:t>
      </w:r>
      <w:r w:rsidR="00431BEE" w:rsidRPr="005379AC">
        <w:rPr>
          <w:i/>
        </w:rPr>
        <w:t>Agrostis stolonifera</w:t>
      </w:r>
      <w:r w:rsidR="00431BEE" w:rsidRPr="005379AC">
        <w:t xml:space="preserve"> </w:t>
      </w:r>
      <w:r w:rsidR="004C2C56">
        <w:t>drove</w:t>
      </w:r>
      <w:r w:rsidR="00431BEE">
        <w:t xml:space="preserve"> compositional abundance in </w:t>
      </w:r>
      <w:r w:rsidR="00431BEE" w:rsidRPr="005379AC">
        <w:t>10-year old exclosures</w:t>
      </w:r>
      <w:r w:rsidR="00431BEE">
        <w:t xml:space="preserve"> (</w:t>
      </w:r>
      <w:commentRangeStart w:id="4"/>
      <w:r w:rsidR="00431BEE">
        <w:t>p = 0.0001</w:t>
      </w:r>
      <w:commentRangeEnd w:id="4"/>
      <w:r w:rsidR="003B280D">
        <w:rPr>
          <w:rStyle w:val="CommentReference"/>
        </w:rPr>
        <w:commentReference w:id="4"/>
      </w:r>
      <w:r w:rsidR="00431BEE">
        <w:t>) in the Little Qualicum Estuary</w:t>
      </w:r>
      <w:r w:rsidR="009F60AD">
        <w:t>, and ha</w:t>
      </w:r>
      <w:r w:rsidR="00F95D5F">
        <w:t>d</w:t>
      </w:r>
      <w:r w:rsidR="009F60AD">
        <w:t xml:space="preserve"> significantly greater cover abundance than in undisturbed sites (</w:t>
      </w:r>
      <w:commentRangeStart w:id="5"/>
      <w:r w:rsidR="009F60AD">
        <w:t>p = 6.67e-05</w:t>
      </w:r>
      <w:commentRangeEnd w:id="5"/>
      <w:r w:rsidR="00E34A57">
        <w:rPr>
          <w:rStyle w:val="CommentReference"/>
        </w:rPr>
        <w:commentReference w:id="5"/>
      </w:r>
      <w:r w:rsidR="009F60AD">
        <w:t xml:space="preserve">). </w:t>
      </w:r>
      <w:r w:rsidR="00431BEE">
        <w:t xml:space="preserve"> </w:t>
      </w:r>
    </w:p>
    <w:p w14:paraId="448488E7" w14:textId="26FAAC09" w:rsidR="006C5D8B" w:rsidRDefault="004C2C56" w:rsidP="006C5D8B">
      <w:pPr>
        <w:ind w:firstLine="360"/>
      </w:pPr>
      <w:r>
        <w:lastRenderedPageBreak/>
        <w:t>Species-specific responses are useful to understand impacts to native</w:t>
      </w:r>
      <w:r w:rsidR="00461A43">
        <w:t xml:space="preserve"> assemblages of key functional group, tall perennial graminoids. </w:t>
      </w:r>
      <w:r w:rsidR="001F5DA4">
        <w:t>Two</w:t>
      </w:r>
      <w:r w:rsidR="0077471C">
        <w:t xml:space="preserve"> </w:t>
      </w:r>
      <w:r w:rsidR="00B8749B">
        <w:t xml:space="preserve">native </w:t>
      </w:r>
      <w:r w:rsidR="0077471C">
        <w:t xml:space="preserve">species in this functional group, </w:t>
      </w:r>
      <w:r w:rsidR="0077471C">
        <w:rPr>
          <w:i/>
        </w:rPr>
        <w:t>C. lyngbyei</w:t>
      </w:r>
      <w:r w:rsidR="001F5DA4">
        <w:rPr>
          <w:i/>
        </w:rPr>
        <w:t xml:space="preserve"> </w:t>
      </w:r>
      <w:r w:rsidR="001F5DA4">
        <w:t>and</w:t>
      </w:r>
      <w:r w:rsidR="0077471C">
        <w:rPr>
          <w:i/>
        </w:rPr>
        <w:t xml:space="preserve"> Juncus balticu</w:t>
      </w:r>
      <w:r w:rsidR="001F5DA4">
        <w:rPr>
          <w:i/>
        </w:rPr>
        <w:t xml:space="preserve">s </w:t>
      </w:r>
      <w:r w:rsidR="001F5DA4">
        <w:t>characterized</w:t>
      </w:r>
      <w:r w:rsidR="0077471C">
        <w:t xml:space="preserve"> undisturbed</w:t>
      </w:r>
      <w:r w:rsidR="001F5DA4">
        <w:t xml:space="preserve"> sites by i</w:t>
      </w:r>
      <w:r w:rsidR="005F3AC8">
        <w:t>ndicator species analysis</w:t>
      </w:r>
      <w:r w:rsidR="001F5DA4">
        <w:t xml:space="preserve">, in addition to exotic </w:t>
      </w:r>
      <w:r w:rsidR="001F5DA4">
        <w:rPr>
          <w:i/>
        </w:rPr>
        <w:t>A. stolonifera</w:t>
      </w:r>
      <w:r w:rsidR="005F3AC8">
        <w:t xml:space="preserve"> </w:t>
      </w:r>
      <w:r w:rsidR="00517119">
        <w:t xml:space="preserve">characterizing the 10-year old </w:t>
      </w:r>
      <w:r w:rsidR="00C7065C">
        <w:t>exclosures</w:t>
      </w:r>
      <w:r w:rsidR="00517119">
        <w:t xml:space="preserve"> </w:t>
      </w:r>
      <w:r w:rsidR="005F3AC8">
        <w:t>(</w:t>
      </w:r>
      <w:r w:rsidR="005F3AC8">
        <w:fldChar w:fldCharType="begin"/>
      </w:r>
      <w:r w:rsidR="005F3AC8">
        <w:instrText xml:space="preserve"> REF _Ref116897880 \h </w:instrText>
      </w:r>
      <w:r w:rsidR="005F3AC8">
        <w:fldChar w:fldCharType="separate"/>
      </w:r>
      <w:r w:rsidR="005F3AC8">
        <w:t xml:space="preserve">Table </w:t>
      </w:r>
      <w:r w:rsidR="005F3AC8">
        <w:rPr>
          <w:noProof/>
        </w:rPr>
        <w:t>3</w:t>
      </w:r>
      <w:r w:rsidR="005F3AC8">
        <w:fldChar w:fldCharType="end"/>
      </w:r>
      <w:r w:rsidR="005F3AC8">
        <w:t>)</w:t>
      </w:r>
      <w:r w:rsidR="00517119">
        <w:t xml:space="preserve">. </w:t>
      </w:r>
      <w:r w:rsidR="006C5D8B">
        <w:t xml:space="preserve">Relative </w:t>
      </w:r>
      <w:r w:rsidR="006C5D8B" w:rsidRPr="005379AC">
        <w:t>cover</w:t>
      </w:r>
      <w:r w:rsidR="006C5D8B">
        <w:t xml:space="preserve"> abundance</w:t>
      </w:r>
      <w:r w:rsidR="006C5D8B" w:rsidRPr="005379AC">
        <w:t xml:space="preserve"> of</w:t>
      </w:r>
      <w:r w:rsidR="006C5D8B">
        <w:t xml:space="preserve"> keystone native species</w:t>
      </w:r>
      <w:r w:rsidR="006C5D8B" w:rsidRPr="005379AC">
        <w:t xml:space="preserve"> </w:t>
      </w:r>
      <w:r w:rsidR="006C5D8B" w:rsidRPr="006C5D8B">
        <w:rPr>
          <w:i/>
        </w:rPr>
        <w:t>C. lyngbyei</w:t>
      </w:r>
      <w:r w:rsidR="006C5D8B" w:rsidRPr="005379AC">
        <w:t xml:space="preserve"> was </w:t>
      </w:r>
      <w:r w:rsidR="006C5D8B">
        <w:t>significantly lower in grubbed sites (</w:t>
      </w:r>
      <w:commentRangeStart w:id="6"/>
      <w:r w:rsidR="006C5D8B">
        <w:t>p = 0.0011</w:t>
      </w:r>
      <w:commentRangeEnd w:id="6"/>
      <w:r w:rsidR="006C5D8B">
        <w:rPr>
          <w:rStyle w:val="CommentReference"/>
        </w:rPr>
        <w:commentReference w:id="6"/>
      </w:r>
      <w:r w:rsidR="006C5D8B">
        <w:t xml:space="preserve">) and 10-year old exclosures (p = 0.018), and nearly significantly lower in 1-year old exclosures (p = 0.063) than in undisturbed sites. </w:t>
      </w:r>
    </w:p>
    <w:p w14:paraId="51FDA39B" w14:textId="44894E1B" w:rsidR="004C2C56" w:rsidRDefault="001E0905" w:rsidP="005F3AC8">
      <w:pPr>
        <w:ind w:firstLine="360"/>
      </w:pPr>
      <w:r>
        <w:t>While</w:t>
      </w:r>
      <w:r w:rsidR="00A23CCA">
        <w:t xml:space="preserve"> cover of</w:t>
      </w:r>
      <w:r>
        <w:t xml:space="preserve"> </w:t>
      </w:r>
      <w:r w:rsidR="00A23CCA">
        <w:rPr>
          <w:i/>
        </w:rPr>
        <w:t>C. lyngbyei</w:t>
      </w:r>
      <w:r w:rsidR="00A23CCA">
        <w:t xml:space="preserve"> is significantly lower in 10-year old exclosures, seemingly by the competitive presence of </w:t>
      </w:r>
      <w:r w:rsidR="00A23CCA">
        <w:rPr>
          <w:i/>
        </w:rPr>
        <w:t>A. stolonifera</w:t>
      </w:r>
      <w:r w:rsidR="00A23CCA">
        <w:t xml:space="preserve">, cover of </w:t>
      </w:r>
      <w:r w:rsidR="00A23CCA">
        <w:rPr>
          <w:i/>
        </w:rPr>
        <w:t>J. balticus</w:t>
      </w:r>
      <w:r w:rsidR="00A23CCA">
        <w:t xml:space="preserve"> is not. </w:t>
      </w:r>
      <w:r w:rsidR="00FB0BA5">
        <w:t xml:space="preserve">This in part may be due to the relative abundance of seed of these species in the seed bank. </w:t>
      </w:r>
    </w:p>
    <w:p w14:paraId="09DCB2E9" w14:textId="630CFF4A" w:rsidR="00706024" w:rsidRDefault="00FB0BA5" w:rsidP="006C5D8B">
      <w:pPr>
        <w:pStyle w:val="ListParagraph"/>
        <w:numPr>
          <w:ilvl w:val="0"/>
          <w:numId w:val="5"/>
        </w:numPr>
      </w:pPr>
      <w:r>
        <w:t>CALY has very low abundance, JUBA greater (how much greater than AGST?)</w:t>
      </w:r>
    </w:p>
    <w:p w14:paraId="04AAAB2E" w14:textId="556128BB" w:rsidR="006C5D8B" w:rsidRDefault="006C5D8B" w:rsidP="006C5D8B">
      <w:pPr>
        <w:pStyle w:val="ListParagraph"/>
        <w:numPr>
          <w:ilvl w:val="0"/>
          <w:numId w:val="5"/>
        </w:numPr>
      </w:pPr>
      <w:r>
        <w:t>Transition into general patterns of</w:t>
      </w:r>
      <w:r w:rsidR="00E51F29">
        <w:t xml:space="preserve"> seed bank</w:t>
      </w:r>
      <w:r>
        <w:t xml:space="preserve"> similarity (seed </w:t>
      </w:r>
      <w:proofErr w:type="spellStart"/>
      <w:r>
        <w:t>bank:AG</w:t>
      </w:r>
      <w:proofErr w:type="spellEnd"/>
      <w:r>
        <w:t xml:space="preserve"> veg, </w:t>
      </w:r>
      <w:r w:rsidR="000A0872">
        <w:t>seed bank across disturbance categories)</w:t>
      </w:r>
    </w:p>
    <w:p w14:paraId="50E95FFF" w14:textId="77777777" w:rsidR="0071788F" w:rsidRDefault="003557C4" w:rsidP="009E31C4">
      <w:r>
        <w:rPr>
          <w:highlight w:val="cyan"/>
        </w:rPr>
        <w:t xml:space="preserve">Seed bank </w:t>
      </w:r>
      <w:commentRangeStart w:id="7"/>
      <w:r>
        <w:rPr>
          <w:highlight w:val="cyan"/>
        </w:rPr>
        <w:t>responses</w:t>
      </w:r>
      <w:r w:rsidR="00C83C71" w:rsidRPr="00C83C71">
        <w:t xml:space="preserve"> </w:t>
      </w:r>
      <w:commentRangeEnd w:id="7"/>
      <w:r w:rsidR="00B1024A">
        <w:rPr>
          <w:rStyle w:val="CommentReference"/>
        </w:rPr>
        <w:commentReference w:id="7"/>
      </w:r>
    </w:p>
    <w:p w14:paraId="4246C914" w14:textId="2C3A1817" w:rsidR="00A914A4" w:rsidRDefault="009950D3" w:rsidP="00717CD9">
      <w:pPr>
        <w:pStyle w:val="ListParagraph"/>
        <w:numPr>
          <w:ilvl w:val="0"/>
          <w:numId w:val="5"/>
        </w:numPr>
      </w:pPr>
      <w:r>
        <w:t xml:space="preserve">Moreover, </w:t>
      </w:r>
      <w:r w:rsidR="00134214" w:rsidRPr="005379AC">
        <w:t xml:space="preserve">seed abundance </w:t>
      </w:r>
      <w:r w:rsidR="00E940D4">
        <w:t xml:space="preserve">of </w:t>
      </w:r>
      <w:r w:rsidR="00E940D4" w:rsidRPr="00A914A4">
        <w:rPr>
          <w:i/>
        </w:rPr>
        <w:t xml:space="preserve">A. stolonifera </w:t>
      </w:r>
      <w:r w:rsidR="00134214" w:rsidRPr="005379AC">
        <w:t xml:space="preserve">in both </w:t>
      </w:r>
      <w:r w:rsidR="00E51F29">
        <w:t xml:space="preserve">10-year old exclosures and undisturbed sites </w:t>
      </w:r>
      <w:r w:rsidR="00134214" w:rsidRPr="005379AC">
        <w:t xml:space="preserve">in Little Qualicum Estuary was significantly greater than that of </w:t>
      </w:r>
      <w:r w:rsidR="00134214" w:rsidRPr="00A914A4">
        <w:rPr>
          <w:i/>
        </w:rPr>
        <w:t>C</w:t>
      </w:r>
      <w:r w:rsidR="00E940D4" w:rsidRPr="00A914A4">
        <w:rPr>
          <w:i/>
        </w:rPr>
        <w:t>.</w:t>
      </w:r>
      <w:r w:rsidR="00134214" w:rsidRPr="00A914A4">
        <w:rPr>
          <w:i/>
        </w:rPr>
        <w:t xml:space="preserve"> lyngbyei</w:t>
      </w:r>
      <w:r w:rsidRPr="00A914A4">
        <w:rPr>
          <w:i/>
        </w:rPr>
        <w:t xml:space="preserve"> </w:t>
      </w:r>
      <w:r>
        <w:t>(</w:t>
      </w:r>
      <w:proofErr w:type="spellStart"/>
      <w:r w:rsidRPr="00A914A4">
        <w:rPr>
          <w:highlight w:val="lightGray"/>
        </w:rPr>
        <w:t>glm</w:t>
      </w:r>
      <w:proofErr w:type="spellEnd"/>
      <w:r w:rsidRPr="00A914A4">
        <w:rPr>
          <w:highlight w:val="lightGray"/>
        </w:rPr>
        <w:t xml:space="preserve"> p-value</w:t>
      </w:r>
      <w:r>
        <w:t>)</w:t>
      </w:r>
      <w:r w:rsidR="00134214" w:rsidRPr="005379AC">
        <w:t xml:space="preserve">. </w:t>
      </w:r>
    </w:p>
    <w:p w14:paraId="0431FE00" w14:textId="7AA5621B" w:rsidR="00717CD9" w:rsidRPr="00717CD9" w:rsidRDefault="00717CD9" w:rsidP="00717CD9">
      <w:pPr>
        <w:pStyle w:val="ListParagraph"/>
        <w:numPr>
          <w:ilvl w:val="0"/>
          <w:numId w:val="5"/>
        </w:numPr>
      </w:pPr>
      <w:commentRangeStart w:id="8"/>
      <w:commentRangeStart w:id="9"/>
      <w:r>
        <w:t xml:space="preserve">Native </w:t>
      </w:r>
      <w:commentRangeEnd w:id="8"/>
      <w:r w:rsidR="00CE4D85">
        <w:rPr>
          <w:rStyle w:val="CommentReference"/>
        </w:rPr>
        <w:commentReference w:id="8"/>
      </w:r>
      <w:commentRangeEnd w:id="9"/>
      <w:r w:rsidR="00201C0B">
        <w:rPr>
          <w:rStyle w:val="CommentReference"/>
        </w:rPr>
        <w:commentReference w:id="9"/>
      </w:r>
      <w:r>
        <w:t xml:space="preserve">keystone species </w:t>
      </w:r>
      <w:r w:rsidRPr="00A914A4">
        <w:rPr>
          <w:i/>
        </w:rPr>
        <w:t>C</w:t>
      </w:r>
      <w:r w:rsidR="003A1FFC" w:rsidRPr="00A914A4">
        <w:rPr>
          <w:i/>
        </w:rPr>
        <w:t>.</w:t>
      </w:r>
      <w:r w:rsidRPr="00A914A4">
        <w:rPr>
          <w:i/>
        </w:rPr>
        <w:t xml:space="preserve"> lyngbyei</w:t>
      </w:r>
      <w:r>
        <w:t xml:space="preserve"> was nearly absent in the surface seed bank at</w:t>
      </w:r>
      <w:r w:rsidRPr="005379AC">
        <w:t xml:space="preserve"> both estuaries</w:t>
      </w:r>
      <w:r>
        <w:t xml:space="preserve"> (</w:t>
      </w:r>
      <w:r>
        <w:fldChar w:fldCharType="begin"/>
      </w:r>
      <w:r>
        <w:instrText xml:space="preserve"> REF _Ref116649887 \h </w:instrText>
      </w:r>
      <w:r>
        <w:fldChar w:fldCharType="separate"/>
      </w:r>
      <w:r w:rsidR="003609F1">
        <w:t xml:space="preserve">Figure </w:t>
      </w:r>
      <w:r w:rsidR="003609F1">
        <w:rPr>
          <w:noProof/>
        </w:rPr>
        <w:t>3</w:t>
      </w:r>
      <w:r>
        <w:fldChar w:fldCharType="end"/>
      </w:r>
      <w:r>
        <w:t>)</w:t>
      </w:r>
      <w:r w:rsidRPr="005379AC">
        <w:t xml:space="preserve">. </w:t>
      </w:r>
    </w:p>
    <w:p w14:paraId="5C354F59" w14:textId="77777777" w:rsidR="00717CD9" w:rsidRDefault="00717CD9" w:rsidP="00134214"/>
    <w:p w14:paraId="4F7E80F9" w14:textId="77777777" w:rsidR="00134214" w:rsidRDefault="00134214" w:rsidP="00134214">
      <w:r>
        <w:rPr>
          <w:noProof/>
        </w:rPr>
        <mc:AlternateContent>
          <mc:Choice Requires="wps">
            <w:drawing>
              <wp:inline distT="0" distB="0" distL="0" distR="0" wp14:anchorId="2162CF3C" wp14:editId="66B4FCB2">
                <wp:extent cx="304800" cy="304800"/>
                <wp:effectExtent l="0" t="0" r="0" b="0"/>
                <wp:docPr id="2" name="Rectangle 2" descr="http://127.0.0.1:56288/graphics/f1211649-645d-465e-aa8c-7325b995ece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8273E" id="Rectangle 2" o:spid="_x0000_s1026" alt="http://127.0.0.1:56288/graphics/f1211649-645d-465e-aa8c-7325b995ece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N/9nrtAgAACAYAAA4AAAAA&#10;AAAAAAAAAAAALgIAAGRycy9lMm9Eb2MueG1sUEsBAi0AFAAGAAgAAAAhAEyg6SzYAAAAAwEAAA8A&#10;AAAAAAAAAAAAAAAARwUAAGRycy9kb3ducmV2LnhtbFBLBQYAAAAABAAEAPMAAABMBgAAAAA=&#10;" filled="f" stroked="f">
                <o:lock v:ext="edit" aspectratio="t"/>
                <w10:anchorlock/>
              </v:rect>
            </w:pict>
          </mc:Fallback>
        </mc:AlternateContent>
      </w:r>
    </w:p>
    <w:p w14:paraId="4326AF8B" w14:textId="77777777" w:rsidR="00134214" w:rsidRDefault="00134214" w:rsidP="00134214">
      <w:pPr>
        <w:keepNext/>
      </w:pPr>
      <w:commentRangeStart w:id="10"/>
      <w:r>
        <w:rPr>
          <w:noProof/>
        </w:rPr>
        <w:lastRenderedPageBreak/>
        <w:drawing>
          <wp:inline distT="0" distB="0" distL="0" distR="0" wp14:anchorId="484F38F1" wp14:editId="22484E31">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commentRangeEnd w:id="10"/>
      <w:r>
        <w:rPr>
          <w:rStyle w:val="CommentReference"/>
        </w:rPr>
        <w:commentReference w:id="10"/>
      </w:r>
    </w:p>
    <w:p w14:paraId="3E292E3B" w14:textId="5FA8B74C" w:rsidR="00134214" w:rsidRDefault="00134214" w:rsidP="00134214">
      <w:pPr>
        <w:pStyle w:val="Caption"/>
      </w:pPr>
      <w:bookmarkStart w:id="11" w:name="_Ref112945173"/>
      <w:r>
        <w:t xml:space="preserve">Figure </w:t>
      </w:r>
      <w:r w:rsidR="00D25FB7">
        <w:fldChar w:fldCharType="begin"/>
      </w:r>
      <w:r w:rsidR="00D25FB7">
        <w:instrText xml:space="preserve"> SEQ Figure \* ARABIC </w:instrText>
      </w:r>
      <w:r w:rsidR="00D25FB7">
        <w:fldChar w:fldCharType="separate"/>
      </w:r>
      <w:r w:rsidR="003609F1">
        <w:rPr>
          <w:noProof/>
        </w:rPr>
        <w:t>1</w:t>
      </w:r>
      <w:r w:rsidR="00D25FB7">
        <w:rPr>
          <w:noProof/>
        </w:rPr>
        <w:fldChar w:fldCharType="end"/>
      </w:r>
      <w:bookmarkEnd w:id="11"/>
      <w:r>
        <w:t xml:space="preserve">. Above-ground cover abundance of key functional group ‘perennial graminoids (&gt; 10 cm)’ is not significantly different from undisturbed (reference) sites after 10 years. However, </w:t>
      </w:r>
      <w:r w:rsidR="00F6610C">
        <w:t xml:space="preserve">indicator species analysis reveals </w:t>
      </w:r>
      <w:r>
        <w:t>this above-ground cover is dominated by exotic graminoid species</w:t>
      </w:r>
      <w:r w:rsidR="00F6610C">
        <w:t xml:space="preserve"> </w:t>
      </w:r>
      <w:r w:rsidR="00F6610C">
        <w:rPr>
          <w:i w:val="0"/>
        </w:rPr>
        <w:t>Agrostis stolonifera</w:t>
      </w:r>
      <w:r>
        <w:t xml:space="preserve">. Moreover, seed bank abundance of tall, perennial graminoids is significantly higher in 10-year old exclosures compared to other disturbance conditions, including undisturbed (reference) sites. Notably, there is nearly equal abundance of exotic and native graminoid seed in 10-year old exclosures, and significantly greater representation of exotic than native graminoid seed in undisturbed sites in Little Qualicum Estuary. </w:t>
      </w:r>
    </w:p>
    <w:p w14:paraId="4CDF52E4" w14:textId="77777777" w:rsidR="00134214" w:rsidRDefault="00134214" w:rsidP="00134214"/>
    <w:p w14:paraId="2E7BDD48" w14:textId="77777777" w:rsidR="00134214" w:rsidRDefault="00134214" w:rsidP="00134214"/>
    <w:p w14:paraId="60E4CE93" w14:textId="7DA0D78C" w:rsidR="00134214" w:rsidRDefault="00C45FA4" w:rsidP="00134214">
      <w:pPr>
        <w:keepNext/>
      </w:pPr>
      <w:r>
        <w:rPr>
          <w:noProof/>
        </w:rPr>
        <w:lastRenderedPageBreak/>
        <w:drawing>
          <wp:inline distT="0" distB="0" distL="0" distR="0" wp14:anchorId="6E2015D7" wp14:editId="2AF2A1B4">
            <wp:extent cx="6535980" cy="5538559"/>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35980" cy="5538559"/>
                    </a:xfrm>
                    <a:prstGeom prst="rect">
                      <a:avLst/>
                    </a:prstGeom>
                    <a:noFill/>
                  </pic:spPr>
                </pic:pic>
              </a:graphicData>
            </a:graphic>
          </wp:inline>
        </w:drawing>
      </w:r>
    </w:p>
    <w:p w14:paraId="44D5B8D1" w14:textId="0F2F1E50" w:rsidR="00134214" w:rsidRDefault="00134214" w:rsidP="00134214">
      <w:pPr>
        <w:pStyle w:val="Caption"/>
      </w:pPr>
      <w:bookmarkStart w:id="12" w:name="_Ref116646956"/>
      <w:commentRangeStart w:id="13"/>
      <w:commentRangeStart w:id="14"/>
      <w:r>
        <w:t xml:space="preserve">Figure </w:t>
      </w:r>
      <w:commentRangeEnd w:id="13"/>
      <w:r w:rsidR="006447AE">
        <w:rPr>
          <w:rStyle w:val="CommentReference"/>
          <w:i w:val="0"/>
          <w:iCs w:val="0"/>
          <w:color w:val="auto"/>
        </w:rPr>
        <w:commentReference w:id="13"/>
      </w:r>
      <w:commentRangeEnd w:id="14"/>
      <w:r w:rsidR="00215615">
        <w:rPr>
          <w:rStyle w:val="CommentReference"/>
          <w:i w:val="0"/>
          <w:iCs w:val="0"/>
          <w:color w:val="auto"/>
        </w:rPr>
        <w:commentReference w:id="14"/>
      </w:r>
      <w:r w:rsidR="00D25FB7">
        <w:fldChar w:fldCharType="begin"/>
      </w:r>
      <w:r w:rsidR="00D25FB7">
        <w:instrText xml:space="preserve"> SEQ Figure \* ARABIC </w:instrText>
      </w:r>
      <w:r w:rsidR="00D25FB7">
        <w:fldChar w:fldCharType="separate"/>
      </w:r>
      <w:r w:rsidR="003609F1">
        <w:rPr>
          <w:noProof/>
        </w:rPr>
        <w:t>2</w:t>
      </w:r>
      <w:r w:rsidR="00D25FB7">
        <w:rPr>
          <w:noProof/>
        </w:rPr>
        <w:fldChar w:fldCharType="end"/>
      </w:r>
      <w:bookmarkEnd w:id="12"/>
      <w:r>
        <w:t xml:space="preserve">. Similarity of above-ground vegetation relative abundance across disturbance conditions in Nanaimo and Little Qualicum River Estuaries (Euclidean distance). Species abbreviations may be found in Supplemental table </w:t>
      </w:r>
      <w:commentRangeStart w:id="15"/>
      <w:r w:rsidRPr="00775299">
        <w:rPr>
          <w:highlight w:val="green"/>
        </w:rPr>
        <w:t>X</w:t>
      </w:r>
      <w:commentRangeEnd w:id="15"/>
      <w:r>
        <w:rPr>
          <w:rStyle w:val="CommentReference"/>
          <w:i w:val="0"/>
          <w:iCs w:val="0"/>
          <w:color w:val="auto"/>
        </w:rPr>
        <w:commentReference w:id="15"/>
      </w:r>
      <w:r>
        <w:t xml:space="preserve">. </w:t>
      </w:r>
    </w:p>
    <w:p w14:paraId="561FF47A" w14:textId="77777777" w:rsidR="00134214" w:rsidRPr="00AA4DFE" w:rsidRDefault="00134214" w:rsidP="00134214"/>
    <w:p w14:paraId="1E986780" w14:textId="55E34371" w:rsidR="00CE0C66" w:rsidRDefault="00853C78" w:rsidP="00CE0C66">
      <w:pPr>
        <w:keepNext/>
      </w:pPr>
      <w:r>
        <w:rPr>
          <w:noProof/>
        </w:rPr>
        <w:lastRenderedPageBreak/>
        <w:drawing>
          <wp:inline distT="0" distB="0" distL="0" distR="0" wp14:anchorId="1081EB3F" wp14:editId="2A83205B">
            <wp:extent cx="6108511" cy="225164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5094" cy="2257758"/>
                    </a:xfrm>
                    <a:prstGeom prst="rect">
                      <a:avLst/>
                    </a:prstGeom>
                    <a:noFill/>
                  </pic:spPr>
                </pic:pic>
              </a:graphicData>
            </a:graphic>
          </wp:inline>
        </w:drawing>
      </w:r>
    </w:p>
    <w:p w14:paraId="317A8511" w14:textId="42E6A39A" w:rsidR="00134214" w:rsidRPr="00717CD9" w:rsidRDefault="00CE0C66" w:rsidP="00CE0C66">
      <w:pPr>
        <w:pStyle w:val="Caption"/>
        <w:rPr>
          <w:i w:val="0"/>
        </w:rPr>
      </w:pPr>
      <w:bookmarkStart w:id="16" w:name="_Ref116649887"/>
      <w:r>
        <w:t xml:space="preserve">Figure </w:t>
      </w:r>
      <w:r w:rsidR="00D25FB7">
        <w:fldChar w:fldCharType="begin"/>
      </w:r>
      <w:r w:rsidR="00D25FB7">
        <w:instrText xml:space="preserve"> SEQ Figure \* ARABIC </w:instrText>
      </w:r>
      <w:r w:rsidR="00D25FB7">
        <w:fldChar w:fldCharType="separate"/>
      </w:r>
      <w:r w:rsidR="003609F1">
        <w:rPr>
          <w:noProof/>
        </w:rPr>
        <w:t>3</w:t>
      </w:r>
      <w:r w:rsidR="00D25FB7">
        <w:rPr>
          <w:noProof/>
        </w:rPr>
        <w:fldChar w:fldCharType="end"/>
      </w:r>
      <w:bookmarkEnd w:id="16"/>
      <w:r>
        <w:t xml:space="preserve">. Mean abundance of sedge species </w:t>
      </w:r>
      <w:r>
        <w:rPr>
          <w:i w:val="0"/>
        </w:rPr>
        <w:t>Carex lyngbyei</w:t>
      </w:r>
      <w:r>
        <w:t xml:space="preserve"> is </w:t>
      </w:r>
      <w:r w:rsidR="00712635">
        <w:t>nearly absent in all grazing disturbance conditions, and in Undisturbed sites in Nanaimo Estuary. Mean seed abundance in Undisturbed sites in Little Qualicum Estuary are significantly greater, however they</w:t>
      </w:r>
      <w:r w:rsidR="00717CD9">
        <w:t xml:space="preserve"> are </w:t>
      </w:r>
      <w:commentRangeStart w:id="17"/>
      <w:r w:rsidR="00717CD9">
        <w:t>less than 1/10</w:t>
      </w:r>
      <w:r w:rsidR="00717CD9" w:rsidRPr="00717CD9">
        <w:rPr>
          <w:vertAlign w:val="superscript"/>
        </w:rPr>
        <w:t>th</w:t>
      </w:r>
      <w:r w:rsidR="00717CD9">
        <w:t xml:space="preserve"> of seed abundance of </w:t>
      </w:r>
      <w:r w:rsidR="00712635">
        <w:t xml:space="preserve">exotic </w:t>
      </w:r>
      <w:r w:rsidR="00717CD9">
        <w:t xml:space="preserve">species </w:t>
      </w:r>
      <w:r w:rsidR="00717CD9">
        <w:rPr>
          <w:i w:val="0"/>
        </w:rPr>
        <w:t>Agrostis stolonifera</w:t>
      </w:r>
      <w:commentRangeEnd w:id="17"/>
      <w:r w:rsidR="00861294">
        <w:rPr>
          <w:rStyle w:val="CommentReference"/>
          <w:i w:val="0"/>
          <w:iCs w:val="0"/>
          <w:color w:val="auto"/>
        </w:rPr>
        <w:commentReference w:id="17"/>
      </w:r>
      <w:r w:rsidR="00717CD9">
        <w:rPr>
          <w:i w:val="0"/>
        </w:rPr>
        <w:t xml:space="preserve">. </w:t>
      </w:r>
    </w:p>
    <w:p w14:paraId="444F9E70" w14:textId="1F0E42B5" w:rsidR="00FA655C" w:rsidRDefault="00FA655C"/>
    <w:p w14:paraId="0121E25D" w14:textId="0BF5BDA4" w:rsidR="003154D7" w:rsidRDefault="003154D7"/>
    <w:p w14:paraId="6D78E45D" w14:textId="51DDBA6F" w:rsidR="003154D7" w:rsidRDefault="003154D7">
      <w:r>
        <w:br w:type="page"/>
      </w:r>
    </w:p>
    <w:p w14:paraId="238CA9E9" w14:textId="2DE12319" w:rsidR="007169FA" w:rsidRDefault="009D24B9" w:rsidP="003154D7">
      <w:pPr>
        <w:pStyle w:val="Heading1"/>
      </w:pPr>
      <w:r>
        <w:lastRenderedPageBreak/>
        <w:t>Discussion</w:t>
      </w:r>
    </w:p>
    <w:p w14:paraId="54605A09" w14:textId="253FBD7D" w:rsidR="006F2D30" w:rsidRDefault="00D25FB7" w:rsidP="007169FA">
      <w:pPr>
        <w:pStyle w:val="ListParagraph"/>
        <w:numPr>
          <w:ilvl w:val="0"/>
          <w:numId w:val="6"/>
        </w:numPr>
      </w:pPr>
      <w:r>
        <w:t xml:space="preserve">What does this study say about succession &amp; recovery of competitively dominant species? </w:t>
      </w:r>
      <w:bookmarkStart w:id="18" w:name="_GoBack"/>
      <w:bookmarkEnd w:id="18"/>
    </w:p>
    <w:p w14:paraId="76C9B2F3" w14:textId="77777777" w:rsidR="00F16316" w:rsidRDefault="00F16316" w:rsidP="007169FA">
      <w:pPr>
        <w:pStyle w:val="ListParagraph"/>
        <w:numPr>
          <w:ilvl w:val="0"/>
          <w:numId w:val="6"/>
        </w:numPr>
      </w:pPr>
      <w:r>
        <w:t>Ecological memory/redundancy</w:t>
      </w:r>
    </w:p>
    <w:p w14:paraId="3EE02C69" w14:textId="273A13E1" w:rsidR="007169FA" w:rsidRDefault="00F16316" w:rsidP="00F16316">
      <w:pPr>
        <w:pStyle w:val="ListParagraph"/>
        <w:numPr>
          <w:ilvl w:val="1"/>
          <w:numId w:val="6"/>
        </w:numPr>
      </w:pPr>
      <w:r>
        <w:t>Presence in seed bank (</w:t>
      </w:r>
      <w:r w:rsidR="00D25FB7">
        <w:t>JUBA</w:t>
      </w:r>
      <w:r>
        <w:t xml:space="preserve">/AGST), but different outcomes </w:t>
      </w:r>
      <w:r w:rsidR="00BD349C">
        <w:t xml:space="preserve">in AG cover </w:t>
      </w:r>
      <w:r>
        <w:t>(</w:t>
      </w:r>
      <w:r w:rsidR="00D25FB7">
        <w:t>JUBA</w:t>
      </w:r>
      <w:r>
        <w:t>, excl10)</w:t>
      </w:r>
    </w:p>
    <w:p w14:paraId="7A197341" w14:textId="687583D3" w:rsidR="00D25FB7" w:rsidRDefault="00D25FB7" w:rsidP="00D25FB7">
      <w:pPr>
        <w:pStyle w:val="ListParagraph"/>
        <w:numPr>
          <w:ilvl w:val="2"/>
          <w:numId w:val="6"/>
        </w:numPr>
      </w:pPr>
      <w:r>
        <w:t xml:space="preserve">JUBA vs. AGST </w:t>
      </w:r>
      <w:r>
        <w:t>points to competitive exclusion</w:t>
      </w:r>
    </w:p>
    <w:p w14:paraId="5649DB9A" w14:textId="30A97830" w:rsidR="00F16316" w:rsidRDefault="00F16316" w:rsidP="00F16316">
      <w:pPr>
        <w:pStyle w:val="ListParagraph"/>
        <w:numPr>
          <w:ilvl w:val="1"/>
          <w:numId w:val="6"/>
        </w:numPr>
      </w:pPr>
      <w:r>
        <w:t>Absence in seed bank (CALY), reflected in AG cover</w:t>
      </w:r>
    </w:p>
    <w:p w14:paraId="3420B1F9" w14:textId="19D80AA2" w:rsidR="00BD349C" w:rsidRDefault="00BD349C" w:rsidP="00D25FB7">
      <w:pPr>
        <w:pStyle w:val="ListParagraph"/>
        <w:numPr>
          <w:ilvl w:val="2"/>
          <w:numId w:val="6"/>
        </w:numPr>
      </w:pPr>
      <w:r>
        <w:t>seed limitation of CALY</w:t>
      </w:r>
      <w:r w:rsidR="00D25FB7">
        <w:t xml:space="preserve"> + </w:t>
      </w:r>
      <w:r>
        <w:t xml:space="preserve">competitive </w:t>
      </w:r>
      <w:r w:rsidR="00D25FB7">
        <w:t>exclusion =</w:t>
      </w:r>
      <w:r>
        <w:t xml:space="preserve"> risk of ecological memory loss. </w:t>
      </w:r>
    </w:p>
    <w:p w14:paraId="1557EA66" w14:textId="562D5116" w:rsidR="003154D7" w:rsidRDefault="003154D7" w:rsidP="003154D7">
      <w:pPr>
        <w:pStyle w:val="Heading1"/>
      </w:pPr>
      <w:r>
        <w:t>Supplemental</w:t>
      </w:r>
    </w:p>
    <w:p w14:paraId="68C7FAA2" w14:textId="77777777" w:rsidR="003154D7" w:rsidRDefault="003154D7" w:rsidP="003154D7"/>
    <w:p w14:paraId="5AE6FFCD" w14:textId="1CB1A6FD" w:rsidR="003154D7" w:rsidRDefault="003154D7" w:rsidP="003154D7">
      <w:pPr>
        <w:pStyle w:val="Caption"/>
        <w:keepNext/>
      </w:pPr>
      <w:bookmarkStart w:id="19" w:name="_Ref114246380"/>
      <w:r>
        <w:t xml:space="preserve">Table </w:t>
      </w:r>
      <w:r w:rsidR="00D25FB7">
        <w:fldChar w:fldCharType="begin"/>
      </w:r>
      <w:r w:rsidR="00D25FB7">
        <w:instrText xml:space="preserve"> SEQ Table \* ARABIC </w:instrText>
      </w:r>
      <w:r w:rsidR="00D25FB7">
        <w:fldChar w:fldCharType="separate"/>
      </w:r>
      <w:r w:rsidR="003609F1">
        <w:rPr>
          <w:noProof/>
        </w:rPr>
        <w:t>1</w:t>
      </w:r>
      <w:r w:rsidR="00D25FB7">
        <w:rPr>
          <w:noProof/>
        </w:rPr>
        <w:fldChar w:fldCharType="end"/>
      </w:r>
      <w:bookmarkEnd w:id="19"/>
      <w:r>
        <w:t>. Frequency (%) of species found in above-ground vegetation plot replicates for Nanaimo and Little Qualicum River Estuaries, combined, ranked by greatest frequency found in undisturbed plots.</w:t>
      </w:r>
    </w:p>
    <w:tbl>
      <w:tblPr>
        <w:tblW w:w="8435" w:type="dxa"/>
        <w:tblLook w:val="04A0" w:firstRow="1" w:lastRow="0" w:firstColumn="1" w:lastColumn="0" w:noHBand="0" w:noVBand="1"/>
      </w:tblPr>
      <w:tblGrid>
        <w:gridCol w:w="2800"/>
        <w:gridCol w:w="1018"/>
        <w:gridCol w:w="1540"/>
        <w:gridCol w:w="1720"/>
        <w:gridCol w:w="1357"/>
      </w:tblGrid>
      <w:tr w:rsidR="003154D7" w:rsidRPr="00073BF2" w14:paraId="76B4E68F" w14:textId="77777777" w:rsidTr="004C7C3F">
        <w:trPr>
          <w:trHeight w:val="290"/>
        </w:trPr>
        <w:tc>
          <w:tcPr>
            <w:tcW w:w="2800" w:type="dxa"/>
            <w:tcBorders>
              <w:top w:val="nil"/>
              <w:left w:val="nil"/>
              <w:bottom w:val="nil"/>
              <w:right w:val="nil"/>
            </w:tcBorders>
            <w:shd w:val="clear" w:color="auto" w:fill="auto"/>
            <w:noWrap/>
            <w:vAlign w:val="center"/>
            <w:hideMark/>
          </w:tcPr>
          <w:p w14:paraId="6AF04B57" w14:textId="77777777" w:rsidR="003154D7" w:rsidRPr="00073BF2" w:rsidRDefault="003154D7" w:rsidP="004C7C3F">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1F8729B7" w14:textId="77777777" w:rsidR="003154D7" w:rsidRPr="00073BF2" w:rsidRDefault="003154D7" w:rsidP="004C7C3F">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F58148B" w14:textId="77777777" w:rsidR="003154D7" w:rsidRPr="00073BF2" w:rsidRDefault="003154D7" w:rsidP="004C7C3F">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1118E1C7" w14:textId="77777777" w:rsidR="003154D7" w:rsidRPr="00073BF2" w:rsidRDefault="003154D7" w:rsidP="004C7C3F">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029A5B80" w14:textId="77777777" w:rsidR="003154D7" w:rsidRPr="00073BF2" w:rsidRDefault="003154D7" w:rsidP="004C7C3F">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3154D7" w:rsidRPr="00073BF2" w14:paraId="4FC9A179" w14:textId="77777777" w:rsidTr="004C7C3F">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14FDEA79"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6C18EB5D"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130A2C99"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085DACF2"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0CC07EB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3154D7" w:rsidRPr="00073BF2" w14:paraId="45947FFF"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05446FE2"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pacifica-anserina</w:t>
            </w:r>
          </w:p>
        </w:tc>
        <w:tc>
          <w:tcPr>
            <w:tcW w:w="1018" w:type="dxa"/>
            <w:tcBorders>
              <w:top w:val="nil"/>
              <w:left w:val="nil"/>
              <w:bottom w:val="single" w:sz="4" w:space="0" w:color="auto"/>
              <w:right w:val="nil"/>
            </w:tcBorders>
            <w:shd w:val="clear" w:color="auto" w:fill="auto"/>
            <w:noWrap/>
            <w:vAlign w:val="bottom"/>
            <w:hideMark/>
          </w:tcPr>
          <w:p w14:paraId="2D84EB2C"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5F3EC80E"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68DAF7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0490E457"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3154D7" w:rsidRPr="00073BF2" w14:paraId="2DF0705C"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6CFF41C9"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178BA84B"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63C40ADA"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72E14394"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46EA84AB"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3154D7" w:rsidRPr="00073BF2" w14:paraId="1057FA7E"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7C1343E6"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Glaux maritima</w:t>
            </w:r>
          </w:p>
        </w:tc>
        <w:tc>
          <w:tcPr>
            <w:tcW w:w="1018" w:type="dxa"/>
            <w:tcBorders>
              <w:top w:val="nil"/>
              <w:left w:val="nil"/>
              <w:bottom w:val="single" w:sz="4" w:space="0" w:color="auto"/>
              <w:right w:val="nil"/>
            </w:tcBorders>
            <w:shd w:val="clear" w:color="auto" w:fill="auto"/>
            <w:noWrap/>
            <w:vAlign w:val="bottom"/>
            <w:hideMark/>
          </w:tcPr>
          <w:p w14:paraId="0A20BD87"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251397F8"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7BB9DA3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23F530A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3154D7" w:rsidRPr="00073BF2" w14:paraId="0058D3A1"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1A31715E"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75D6E27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FBAB55D"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48CC8B39"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6A05ECC3"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3154D7" w:rsidRPr="00073BF2" w14:paraId="1968485E"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6ABB7258"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Triglochin maritima</w:t>
            </w:r>
          </w:p>
        </w:tc>
        <w:tc>
          <w:tcPr>
            <w:tcW w:w="1018" w:type="dxa"/>
            <w:tcBorders>
              <w:top w:val="nil"/>
              <w:left w:val="nil"/>
              <w:bottom w:val="single" w:sz="4" w:space="0" w:color="auto"/>
              <w:right w:val="nil"/>
            </w:tcBorders>
            <w:shd w:val="clear" w:color="auto" w:fill="auto"/>
            <w:noWrap/>
            <w:vAlign w:val="bottom"/>
            <w:hideMark/>
          </w:tcPr>
          <w:p w14:paraId="341E9647"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1477F0C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85C7A4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6ECBBEEC"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3154D7" w:rsidRPr="00073BF2" w14:paraId="7E79D4BF"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50ACEF87"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proofErr w:type="spellStart"/>
            <w:r w:rsidRPr="00073BF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156DDC6C"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32ADCE9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50DA2E0C"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D2563FD"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3154D7" w:rsidRPr="00073BF2" w14:paraId="4EF3921C"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22E39C8C" w14:textId="77777777" w:rsidR="003154D7" w:rsidRPr="00073BF2" w:rsidRDefault="003154D7" w:rsidP="004C7C3F">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10F975C3"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D27779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7E235C6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D9BD97E"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3154D7" w:rsidRPr="00073BF2" w14:paraId="25980ADF"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7139261E"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Eleocharis parvula</w:t>
            </w:r>
          </w:p>
        </w:tc>
        <w:tc>
          <w:tcPr>
            <w:tcW w:w="1018" w:type="dxa"/>
            <w:tcBorders>
              <w:top w:val="nil"/>
              <w:left w:val="nil"/>
              <w:bottom w:val="single" w:sz="4" w:space="0" w:color="auto"/>
              <w:right w:val="nil"/>
            </w:tcBorders>
            <w:shd w:val="clear" w:color="auto" w:fill="auto"/>
            <w:noWrap/>
            <w:vAlign w:val="bottom"/>
            <w:hideMark/>
          </w:tcPr>
          <w:p w14:paraId="387846F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7946FACB"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33103D2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105C66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3154D7" w:rsidRPr="00073BF2" w14:paraId="2A03E279"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54E5D71D"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107A6607"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2A8E30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419434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836D13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3154D7" w:rsidRPr="00073BF2" w14:paraId="2EDAEA61"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72141319" w14:textId="77777777" w:rsidR="003154D7" w:rsidRPr="00073BF2" w:rsidRDefault="003154D7" w:rsidP="004C7C3F">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072D8971"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8FE6221"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52078107"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4EDB8E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3154D7" w:rsidRPr="00073BF2" w14:paraId="772FA0F3"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1F5E6621"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Distichlis spicata</w:t>
            </w:r>
          </w:p>
        </w:tc>
        <w:tc>
          <w:tcPr>
            <w:tcW w:w="1018" w:type="dxa"/>
            <w:tcBorders>
              <w:top w:val="nil"/>
              <w:left w:val="nil"/>
              <w:bottom w:val="single" w:sz="4" w:space="0" w:color="auto"/>
              <w:right w:val="nil"/>
            </w:tcBorders>
            <w:shd w:val="clear" w:color="auto" w:fill="auto"/>
            <w:noWrap/>
            <w:vAlign w:val="bottom"/>
            <w:hideMark/>
          </w:tcPr>
          <w:p w14:paraId="0380C022"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7D57780B"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1FA537D5"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05BA758"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3154D7" w:rsidRPr="00073BF2" w14:paraId="05A788FF"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793E7D24"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6D53B973"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3FFE55DB"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1B308DC0"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0BAB46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3154D7" w:rsidRPr="00073BF2" w14:paraId="5E0748EF"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073F4D3F"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22831C9E"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1AED8BC1"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261720FD"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0595463"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3154D7" w:rsidRPr="00073BF2" w14:paraId="5B8022EB"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5885D309"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20FDF4C9"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9A487CE"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7FAB9EF"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8BBE654"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3154D7" w:rsidRPr="00073BF2" w14:paraId="197EC74F" w14:textId="77777777" w:rsidTr="004C7C3F">
        <w:trPr>
          <w:trHeight w:val="290"/>
        </w:trPr>
        <w:tc>
          <w:tcPr>
            <w:tcW w:w="2800" w:type="dxa"/>
            <w:tcBorders>
              <w:top w:val="nil"/>
              <w:left w:val="nil"/>
              <w:bottom w:val="single" w:sz="4" w:space="0" w:color="auto"/>
              <w:right w:val="nil"/>
            </w:tcBorders>
            <w:shd w:val="clear" w:color="auto" w:fill="auto"/>
            <w:noWrap/>
            <w:vAlign w:val="bottom"/>
            <w:hideMark/>
          </w:tcPr>
          <w:p w14:paraId="5DC87BB1" w14:textId="77777777" w:rsidR="003154D7" w:rsidRPr="00073BF2" w:rsidRDefault="003154D7" w:rsidP="004C7C3F">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Cotula coronopifolia</w:t>
            </w:r>
          </w:p>
        </w:tc>
        <w:tc>
          <w:tcPr>
            <w:tcW w:w="1018" w:type="dxa"/>
            <w:tcBorders>
              <w:top w:val="nil"/>
              <w:left w:val="nil"/>
              <w:bottom w:val="single" w:sz="4" w:space="0" w:color="auto"/>
              <w:right w:val="nil"/>
            </w:tcBorders>
            <w:shd w:val="clear" w:color="auto" w:fill="auto"/>
            <w:noWrap/>
            <w:vAlign w:val="bottom"/>
            <w:hideMark/>
          </w:tcPr>
          <w:p w14:paraId="6F3E2BD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3F249838"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79F0705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81284D6" w14:textId="77777777" w:rsidR="003154D7" w:rsidRPr="00073BF2" w:rsidRDefault="003154D7" w:rsidP="004C7C3F">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2FB0D2B4" w14:textId="77777777" w:rsidR="003154D7" w:rsidRPr="009D0E88" w:rsidRDefault="003154D7" w:rsidP="003154D7"/>
    <w:p w14:paraId="2D90154A" w14:textId="77777777" w:rsidR="003154D7" w:rsidRDefault="003154D7" w:rsidP="003154D7"/>
    <w:p w14:paraId="0B8D7FD1" w14:textId="77777777" w:rsidR="003154D7" w:rsidRDefault="003154D7" w:rsidP="003154D7">
      <w:pPr>
        <w:rPr>
          <w:i/>
          <w:iCs/>
          <w:color w:val="44546A" w:themeColor="text2"/>
          <w:sz w:val="18"/>
          <w:szCs w:val="18"/>
        </w:rPr>
      </w:pPr>
      <w:bookmarkStart w:id="20" w:name="_Ref114246431"/>
      <w:r>
        <w:br w:type="page"/>
      </w:r>
    </w:p>
    <w:p w14:paraId="4E6D36CA" w14:textId="591F678A" w:rsidR="003154D7" w:rsidRDefault="003154D7" w:rsidP="003154D7">
      <w:pPr>
        <w:pStyle w:val="Caption"/>
        <w:keepNext/>
      </w:pPr>
      <w:bookmarkStart w:id="21" w:name="_Ref116647893"/>
      <w:r>
        <w:lastRenderedPageBreak/>
        <w:t xml:space="preserve">Table </w:t>
      </w:r>
      <w:r w:rsidR="00D25FB7">
        <w:fldChar w:fldCharType="begin"/>
      </w:r>
      <w:r w:rsidR="00D25FB7">
        <w:instrText xml:space="preserve"> SEQ Table \* ARABIC </w:instrText>
      </w:r>
      <w:r w:rsidR="00D25FB7">
        <w:fldChar w:fldCharType="separate"/>
      </w:r>
      <w:r w:rsidR="003609F1">
        <w:rPr>
          <w:noProof/>
        </w:rPr>
        <w:t>2</w:t>
      </w:r>
      <w:r w:rsidR="00D25FB7">
        <w:rPr>
          <w:noProof/>
        </w:rPr>
        <w:fldChar w:fldCharType="end"/>
      </w:r>
      <w:bookmarkEnd w:id="20"/>
      <w:bookmarkEnd w:id="21"/>
      <w:r>
        <w:t xml:space="preserve">. </w:t>
      </w:r>
      <w:r w:rsidRPr="00261794">
        <w:t>Frequency</w:t>
      </w:r>
      <w:r>
        <w:t xml:space="preserve"> (%)</w:t>
      </w:r>
      <w:r w:rsidRPr="00261794">
        <w:t xml:space="preserve"> of species found in seed germination replicates for Nanaimo and Little Qualicum River Estuaries, combined</w:t>
      </w:r>
      <w:r>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3154D7" w:rsidRPr="009B20C2" w14:paraId="6662C81C" w14:textId="77777777" w:rsidTr="004C7C3F">
        <w:trPr>
          <w:trHeight w:val="290"/>
        </w:trPr>
        <w:tc>
          <w:tcPr>
            <w:tcW w:w="3000" w:type="dxa"/>
            <w:tcBorders>
              <w:top w:val="nil"/>
              <w:left w:val="nil"/>
              <w:bottom w:val="nil"/>
              <w:right w:val="nil"/>
            </w:tcBorders>
            <w:shd w:val="clear" w:color="auto" w:fill="auto"/>
            <w:noWrap/>
            <w:vAlign w:val="center"/>
            <w:hideMark/>
          </w:tcPr>
          <w:p w14:paraId="4EDBB042" w14:textId="77777777" w:rsidR="003154D7" w:rsidRPr="009B20C2" w:rsidRDefault="003154D7" w:rsidP="004C7C3F">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5D05BBC0" w14:textId="77777777" w:rsidR="003154D7" w:rsidRPr="009B20C2" w:rsidRDefault="003154D7" w:rsidP="004C7C3F">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4000A48B" w14:textId="77777777" w:rsidR="003154D7" w:rsidRPr="009B20C2" w:rsidRDefault="003154D7" w:rsidP="004C7C3F">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73B542A2" w14:textId="77777777" w:rsidR="003154D7" w:rsidRPr="009B20C2" w:rsidRDefault="003154D7" w:rsidP="004C7C3F">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0BCA2E66" w14:textId="77777777" w:rsidR="003154D7" w:rsidRPr="009B20C2" w:rsidRDefault="003154D7" w:rsidP="004C7C3F">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3154D7" w:rsidRPr="009B20C2" w14:paraId="7B43EC82"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6A3B7D4"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01D0422C"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2D8732B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36B1F1E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6398E2DC"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3154D7" w:rsidRPr="009B20C2" w14:paraId="176E501D" w14:textId="77777777" w:rsidTr="004C7C3F">
        <w:trPr>
          <w:trHeight w:val="290"/>
        </w:trPr>
        <w:tc>
          <w:tcPr>
            <w:tcW w:w="3000" w:type="dxa"/>
            <w:tcBorders>
              <w:top w:val="nil"/>
              <w:left w:val="nil"/>
              <w:bottom w:val="nil"/>
              <w:right w:val="nil"/>
            </w:tcBorders>
            <w:shd w:val="clear" w:color="auto" w:fill="auto"/>
            <w:noWrap/>
            <w:vAlign w:val="bottom"/>
            <w:hideMark/>
          </w:tcPr>
          <w:p w14:paraId="77D52837"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4774C2E3"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65655082"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7ACE8774"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602F737C"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3154D7" w:rsidRPr="009B20C2" w14:paraId="2FB36DC3"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E0429DF"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00C738D7"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75DC4813"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1EC5F50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2B567AD8"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3154D7" w:rsidRPr="009B20C2" w14:paraId="442B2901" w14:textId="77777777" w:rsidTr="004C7C3F">
        <w:trPr>
          <w:trHeight w:val="290"/>
        </w:trPr>
        <w:tc>
          <w:tcPr>
            <w:tcW w:w="3000" w:type="dxa"/>
            <w:tcBorders>
              <w:top w:val="nil"/>
              <w:left w:val="nil"/>
              <w:bottom w:val="nil"/>
              <w:right w:val="nil"/>
            </w:tcBorders>
            <w:shd w:val="clear" w:color="auto" w:fill="auto"/>
            <w:noWrap/>
            <w:vAlign w:val="bottom"/>
            <w:hideMark/>
          </w:tcPr>
          <w:p w14:paraId="11869BA6"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Eleocharis parvula</w:t>
            </w:r>
          </w:p>
        </w:tc>
        <w:tc>
          <w:tcPr>
            <w:tcW w:w="1018" w:type="dxa"/>
            <w:tcBorders>
              <w:top w:val="nil"/>
              <w:left w:val="nil"/>
              <w:bottom w:val="nil"/>
              <w:right w:val="nil"/>
            </w:tcBorders>
            <w:shd w:val="clear" w:color="auto" w:fill="auto"/>
            <w:noWrap/>
            <w:vAlign w:val="bottom"/>
            <w:hideMark/>
          </w:tcPr>
          <w:p w14:paraId="740DDF8E"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534649E3"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4A8D7AAE"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30A850A9"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3154D7" w:rsidRPr="009B20C2" w14:paraId="46161967"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6D0DB63"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Cotula coronopifolia</w:t>
            </w:r>
          </w:p>
        </w:tc>
        <w:tc>
          <w:tcPr>
            <w:tcW w:w="1018" w:type="dxa"/>
            <w:tcBorders>
              <w:top w:val="single" w:sz="4" w:space="0" w:color="auto"/>
              <w:left w:val="nil"/>
              <w:bottom w:val="single" w:sz="4" w:space="0" w:color="auto"/>
              <w:right w:val="nil"/>
            </w:tcBorders>
            <w:shd w:val="clear" w:color="auto" w:fill="auto"/>
            <w:noWrap/>
            <w:vAlign w:val="bottom"/>
            <w:hideMark/>
          </w:tcPr>
          <w:p w14:paraId="557D3E81"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40D3B70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15214B0E"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94924D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3154D7" w:rsidRPr="009B20C2" w14:paraId="3F22334E" w14:textId="77777777" w:rsidTr="004C7C3F">
        <w:trPr>
          <w:trHeight w:val="290"/>
        </w:trPr>
        <w:tc>
          <w:tcPr>
            <w:tcW w:w="3000" w:type="dxa"/>
            <w:tcBorders>
              <w:top w:val="nil"/>
              <w:left w:val="nil"/>
              <w:bottom w:val="nil"/>
              <w:right w:val="nil"/>
            </w:tcBorders>
            <w:shd w:val="clear" w:color="auto" w:fill="auto"/>
            <w:noWrap/>
            <w:vAlign w:val="bottom"/>
            <w:hideMark/>
          </w:tcPr>
          <w:p w14:paraId="58D95617"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24C889BF"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3C59329D"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44F77CC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657B1D5C"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3154D7" w:rsidRPr="009B20C2" w14:paraId="0B1A2D18"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E170BDC"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752EA633"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19AAE3F9"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4BF87B3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169C73F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3154D7" w:rsidRPr="009B20C2" w14:paraId="492127B5" w14:textId="77777777" w:rsidTr="004C7C3F">
        <w:trPr>
          <w:trHeight w:val="290"/>
        </w:trPr>
        <w:tc>
          <w:tcPr>
            <w:tcW w:w="3000" w:type="dxa"/>
            <w:tcBorders>
              <w:top w:val="nil"/>
              <w:left w:val="nil"/>
              <w:bottom w:val="nil"/>
              <w:right w:val="nil"/>
            </w:tcBorders>
            <w:shd w:val="clear" w:color="auto" w:fill="auto"/>
            <w:noWrap/>
            <w:vAlign w:val="bottom"/>
            <w:hideMark/>
          </w:tcPr>
          <w:p w14:paraId="06409B15"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pacifica-anserina</w:t>
            </w:r>
          </w:p>
        </w:tc>
        <w:tc>
          <w:tcPr>
            <w:tcW w:w="1018" w:type="dxa"/>
            <w:tcBorders>
              <w:top w:val="nil"/>
              <w:left w:val="nil"/>
              <w:bottom w:val="nil"/>
              <w:right w:val="nil"/>
            </w:tcBorders>
            <w:shd w:val="clear" w:color="auto" w:fill="auto"/>
            <w:noWrap/>
            <w:vAlign w:val="bottom"/>
            <w:hideMark/>
          </w:tcPr>
          <w:p w14:paraId="778A324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0BB853E5"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39773A5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E067772"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3154D7" w:rsidRPr="009B20C2" w14:paraId="29687358"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7FD15AF"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Glaux maritima</w:t>
            </w:r>
          </w:p>
        </w:tc>
        <w:tc>
          <w:tcPr>
            <w:tcW w:w="1018" w:type="dxa"/>
            <w:tcBorders>
              <w:top w:val="single" w:sz="4" w:space="0" w:color="auto"/>
              <w:left w:val="nil"/>
              <w:bottom w:val="single" w:sz="4" w:space="0" w:color="auto"/>
              <w:right w:val="nil"/>
            </w:tcBorders>
            <w:shd w:val="clear" w:color="auto" w:fill="auto"/>
            <w:noWrap/>
            <w:vAlign w:val="bottom"/>
            <w:hideMark/>
          </w:tcPr>
          <w:p w14:paraId="6335A6A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1C462FF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4BAB5A38"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07B0EC5D"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3154D7" w:rsidRPr="009B20C2" w14:paraId="3FF2EF2F" w14:textId="77777777" w:rsidTr="004C7C3F">
        <w:trPr>
          <w:trHeight w:val="290"/>
        </w:trPr>
        <w:tc>
          <w:tcPr>
            <w:tcW w:w="3000" w:type="dxa"/>
            <w:tcBorders>
              <w:top w:val="nil"/>
              <w:left w:val="nil"/>
              <w:bottom w:val="single" w:sz="4" w:space="0" w:color="auto"/>
              <w:right w:val="nil"/>
            </w:tcBorders>
            <w:shd w:val="clear" w:color="auto" w:fill="auto"/>
            <w:noWrap/>
            <w:vAlign w:val="bottom"/>
            <w:hideMark/>
          </w:tcPr>
          <w:p w14:paraId="271DBC5B"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3ACFAA2D"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BC0664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F1F804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68964F5"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3154D7" w:rsidRPr="009B20C2" w14:paraId="21E276A8" w14:textId="77777777" w:rsidTr="004C7C3F">
        <w:trPr>
          <w:trHeight w:val="290"/>
        </w:trPr>
        <w:tc>
          <w:tcPr>
            <w:tcW w:w="3000" w:type="dxa"/>
            <w:tcBorders>
              <w:top w:val="nil"/>
              <w:left w:val="nil"/>
              <w:bottom w:val="nil"/>
              <w:right w:val="nil"/>
            </w:tcBorders>
            <w:shd w:val="clear" w:color="auto" w:fill="auto"/>
            <w:noWrap/>
            <w:vAlign w:val="bottom"/>
            <w:hideMark/>
          </w:tcPr>
          <w:p w14:paraId="65CEB24B"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459AC761"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DDFAFCD"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96823F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5B38821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3154D7" w:rsidRPr="009B20C2" w14:paraId="0A4D9361"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7EED284"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700ED05E"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035C8BC1"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106A2A48"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53E4C45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3154D7" w:rsidRPr="009B20C2" w14:paraId="0EB271DB" w14:textId="77777777" w:rsidTr="004C7C3F">
        <w:trPr>
          <w:trHeight w:val="290"/>
        </w:trPr>
        <w:tc>
          <w:tcPr>
            <w:tcW w:w="3000" w:type="dxa"/>
            <w:tcBorders>
              <w:top w:val="nil"/>
              <w:left w:val="nil"/>
              <w:bottom w:val="single" w:sz="4" w:space="0" w:color="auto"/>
              <w:right w:val="nil"/>
            </w:tcBorders>
            <w:shd w:val="clear" w:color="auto" w:fill="auto"/>
            <w:noWrap/>
            <w:vAlign w:val="bottom"/>
            <w:hideMark/>
          </w:tcPr>
          <w:p w14:paraId="5D1BAC2E"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Achillea </w:t>
            </w:r>
            <w:proofErr w:type="spellStart"/>
            <w:r w:rsidRPr="009B20C2">
              <w:rPr>
                <w:rFonts w:ascii="Calibri" w:eastAsia="Times New Roman" w:hAnsi="Calibri" w:cs="Calibri"/>
                <w:i/>
                <w:iCs/>
                <w:color w:val="000000"/>
              </w:rPr>
              <w:t>millefolium</w:t>
            </w:r>
            <w:proofErr w:type="spellEnd"/>
          </w:p>
        </w:tc>
        <w:tc>
          <w:tcPr>
            <w:tcW w:w="1018" w:type="dxa"/>
            <w:tcBorders>
              <w:top w:val="nil"/>
              <w:left w:val="nil"/>
              <w:bottom w:val="single" w:sz="4" w:space="0" w:color="auto"/>
              <w:right w:val="nil"/>
            </w:tcBorders>
            <w:shd w:val="clear" w:color="auto" w:fill="auto"/>
            <w:noWrap/>
            <w:vAlign w:val="bottom"/>
            <w:hideMark/>
          </w:tcPr>
          <w:p w14:paraId="09A9468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3E03F034"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822CD1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A22A8CC"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3154D7" w:rsidRPr="009B20C2" w14:paraId="07BC16EF" w14:textId="77777777" w:rsidTr="004C7C3F">
        <w:trPr>
          <w:trHeight w:val="290"/>
        </w:trPr>
        <w:tc>
          <w:tcPr>
            <w:tcW w:w="3000" w:type="dxa"/>
            <w:tcBorders>
              <w:top w:val="nil"/>
              <w:left w:val="nil"/>
              <w:bottom w:val="nil"/>
              <w:right w:val="nil"/>
            </w:tcBorders>
            <w:shd w:val="clear" w:color="auto" w:fill="auto"/>
            <w:noWrap/>
            <w:vAlign w:val="bottom"/>
            <w:hideMark/>
          </w:tcPr>
          <w:p w14:paraId="6EC68691"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512568B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232F91BF"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72F70E9F"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0AF8D97C"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3154D7" w:rsidRPr="009B20C2" w14:paraId="14AD9C9D"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55C87ABB"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071942B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6F20ED5F"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D3F4AA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01EB25E"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3154D7" w:rsidRPr="009B20C2" w14:paraId="2E2BE75C" w14:textId="77777777" w:rsidTr="004C7C3F">
        <w:trPr>
          <w:trHeight w:val="290"/>
        </w:trPr>
        <w:tc>
          <w:tcPr>
            <w:tcW w:w="3000" w:type="dxa"/>
            <w:tcBorders>
              <w:top w:val="nil"/>
              <w:left w:val="nil"/>
              <w:bottom w:val="single" w:sz="4" w:space="0" w:color="auto"/>
              <w:right w:val="nil"/>
            </w:tcBorders>
            <w:shd w:val="clear" w:color="auto" w:fill="auto"/>
            <w:noWrap/>
            <w:vAlign w:val="bottom"/>
            <w:hideMark/>
          </w:tcPr>
          <w:p w14:paraId="635DEC0E"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2535B7B2"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8D4DCA4"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921432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C1A75F4"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3154D7" w:rsidRPr="009B20C2" w14:paraId="46E2AEC3" w14:textId="77777777" w:rsidTr="004C7C3F">
        <w:trPr>
          <w:trHeight w:val="290"/>
        </w:trPr>
        <w:tc>
          <w:tcPr>
            <w:tcW w:w="3000" w:type="dxa"/>
            <w:tcBorders>
              <w:top w:val="nil"/>
              <w:left w:val="nil"/>
              <w:bottom w:val="nil"/>
              <w:right w:val="nil"/>
            </w:tcBorders>
            <w:shd w:val="clear" w:color="auto" w:fill="auto"/>
            <w:noWrap/>
            <w:vAlign w:val="bottom"/>
            <w:hideMark/>
          </w:tcPr>
          <w:p w14:paraId="65578677"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Isolepis cernua</w:t>
            </w:r>
          </w:p>
        </w:tc>
        <w:tc>
          <w:tcPr>
            <w:tcW w:w="1018" w:type="dxa"/>
            <w:tcBorders>
              <w:top w:val="nil"/>
              <w:left w:val="nil"/>
              <w:bottom w:val="nil"/>
              <w:right w:val="nil"/>
            </w:tcBorders>
            <w:shd w:val="clear" w:color="auto" w:fill="auto"/>
            <w:noWrap/>
            <w:vAlign w:val="bottom"/>
            <w:hideMark/>
          </w:tcPr>
          <w:p w14:paraId="69CE7F7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31FCB1D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63FC5D2"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794EA0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3154D7" w:rsidRPr="009B20C2" w14:paraId="2D973152"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1574CBB"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Triglochin maritima</w:t>
            </w:r>
          </w:p>
        </w:tc>
        <w:tc>
          <w:tcPr>
            <w:tcW w:w="1018" w:type="dxa"/>
            <w:tcBorders>
              <w:top w:val="single" w:sz="4" w:space="0" w:color="auto"/>
              <w:left w:val="nil"/>
              <w:bottom w:val="single" w:sz="4" w:space="0" w:color="auto"/>
              <w:right w:val="nil"/>
            </w:tcBorders>
            <w:shd w:val="clear" w:color="auto" w:fill="auto"/>
            <w:noWrap/>
            <w:vAlign w:val="bottom"/>
            <w:hideMark/>
          </w:tcPr>
          <w:p w14:paraId="0D2745E7"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36B16997"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F2C8D73"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7B3B50C9"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3154D7" w:rsidRPr="009B20C2" w14:paraId="293D3C0C" w14:textId="77777777" w:rsidTr="004C7C3F">
        <w:trPr>
          <w:trHeight w:val="290"/>
        </w:trPr>
        <w:tc>
          <w:tcPr>
            <w:tcW w:w="3000" w:type="dxa"/>
            <w:tcBorders>
              <w:top w:val="nil"/>
              <w:left w:val="nil"/>
              <w:bottom w:val="single" w:sz="4" w:space="0" w:color="auto"/>
              <w:right w:val="nil"/>
            </w:tcBorders>
            <w:shd w:val="clear" w:color="auto" w:fill="auto"/>
            <w:noWrap/>
            <w:vAlign w:val="bottom"/>
            <w:hideMark/>
          </w:tcPr>
          <w:p w14:paraId="1C4BEBD6"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27A32A7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399FDF48"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4545A9C5"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C8EB187"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3154D7" w:rsidRPr="009B20C2" w14:paraId="271A9335" w14:textId="77777777" w:rsidTr="004C7C3F">
        <w:trPr>
          <w:trHeight w:val="290"/>
        </w:trPr>
        <w:tc>
          <w:tcPr>
            <w:tcW w:w="3000" w:type="dxa"/>
            <w:tcBorders>
              <w:top w:val="nil"/>
              <w:left w:val="nil"/>
              <w:bottom w:val="nil"/>
              <w:right w:val="nil"/>
            </w:tcBorders>
            <w:shd w:val="clear" w:color="auto" w:fill="auto"/>
            <w:noWrap/>
            <w:vAlign w:val="bottom"/>
            <w:hideMark/>
          </w:tcPr>
          <w:p w14:paraId="2D354E16"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Distichlis spicata</w:t>
            </w:r>
          </w:p>
        </w:tc>
        <w:tc>
          <w:tcPr>
            <w:tcW w:w="1018" w:type="dxa"/>
            <w:tcBorders>
              <w:top w:val="nil"/>
              <w:left w:val="nil"/>
              <w:bottom w:val="nil"/>
              <w:right w:val="nil"/>
            </w:tcBorders>
            <w:shd w:val="clear" w:color="auto" w:fill="auto"/>
            <w:noWrap/>
            <w:vAlign w:val="bottom"/>
            <w:hideMark/>
          </w:tcPr>
          <w:p w14:paraId="71015E88"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5C947E9E"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7CA4CF0"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6F66F5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3154D7" w:rsidRPr="009B20C2" w14:paraId="21323899" w14:textId="77777777" w:rsidTr="004C7C3F">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18E24FB"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052D8B07"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3F3B36DA"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DB42295"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629FA2B7"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3154D7" w:rsidRPr="009B20C2" w14:paraId="0CD8024D" w14:textId="77777777" w:rsidTr="004C7C3F">
        <w:trPr>
          <w:trHeight w:val="290"/>
        </w:trPr>
        <w:tc>
          <w:tcPr>
            <w:tcW w:w="3000" w:type="dxa"/>
            <w:tcBorders>
              <w:top w:val="nil"/>
              <w:left w:val="nil"/>
              <w:bottom w:val="single" w:sz="4" w:space="0" w:color="auto"/>
              <w:right w:val="nil"/>
            </w:tcBorders>
            <w:shd w:val="clear" w:color="auto" w:fill="auto"/>
            <w:noWrap/>
            <w:vAlign w:val="bottom"/>
            <w:hideMark/>
          </w:tcPr>
          <w:p w14:paraId="1EB21190" w14:textId="77777777" w:rsidR="003154D7" w:rsidRPr="009B20C2" w:rsidRDefault="003154D7" w:rsidP="004C7C3F">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30587BD5"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4D936EE6"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2C124333"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3A8C69B" w14:textId="77777777" w:rsidR="003154D7" w:rsidRPr="009B20C2" w:rsidRDefault="003154D7" w:rsidP="004C7C3F">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55DCFD38" w14:textId="02E6887F" w:rsidR="003154D7" w:rsidRDefault="003154D7" w:rsidP="003154D7"/>
    <w:p w14:paraId="610F2D34" w14:textId="77777777" w:rsidR="00D6092A" w:rsidRDefault="00D6092A" w:rsidP="003154D7"/>
    <w:p w14:paraId="2A90F5BE" w14:textId="73D36A57" w:rsidR="00D6092A" w:rsidRDefault="00D6092A" w:rsidP="00D6092A">
      <w:pPr>
        <w:pStyle w:val="Caption"/>
        <w:keepNext/>
      </w:pPr>
      <w:bookmarkStart w:id="22" w:name="_Ref116897880"/>
      <w:r>
        <w:t xml:space="preserve">Table </w:t>
      </w:r>
      <w:r w:rsidR="00D25FB7">
        <w:fldChar w:fldCharType="begin"/>
      </w:r>
      <w:r w:rsidR="00D25FB7">
        <w:instrText xml:space="preserve"> SEQ Table \* ARABIC </w:instrText>
      </w:r>
      <w:r w:rsidR="00D25FB7">
        <w:fldChar w:fldCharType="separate"/>
      </w:r>
      <w:r w:rsidR="003609F1">
        <w:rPr>
          <w:noProof/>
        </w:rPr>
        <w:t>3</w:t>
      </w:r>
      <w:r w:rsidR="00D25FB7">
        <w:rPr>
          <w:noProof/>
        </w:rPr>
        <w:fldChar w:fldCharType="end"/>
      </w:r>
      <w:bookmarkEnd w:id="22"/>
      <w:r>
        <w:t xml:space="preserve">. Indicator species analysis </w:t>
      </w:r>
      <w:r w:rsidR="000965B1">
        <w:t>for grazing disturbance recovery categories. (*) indicates exotic species</w:t>
      </w:r>
    </w:p>
    <w:tbl>
      <w:tblPr>
        <w:tblW w:w="4860" w:type="dxa"/>
        <w:jc w:val="center"/>
        <w:tblLook w:val="04A0" w:firstRow="1" w:lastRow="0" w:firstColumn="1" w:lastColumn="0" w:noHBand="0" w:noVBand="1"/>
      </w:tblPr>
      <w:tblGrid>
        <w:gridCol w:w="1440"/>
        <w:gridCol w:w="2430"/>
        <w:gridCol w:w="990"/>
      </w:tblGrid>
      <w:tr w:rsidR="00D6092A" w:rsidRPr="00D6092A" w14:paraId="647E99F2" w14:textId="77777777" w:rsidTr="000965B1">
        <w:trPr>
          <w:trHeight w:val="290"/>
          <w:jc w:val="center"/>
        </w:trPr>
        <w:tc>
          <w:tcPr>
            <w:tcW w:w="1440" w:type="dxa"/>
            <w:tcBorders>
              <w:top w:val="nil"/>
              <w:left w:val="nil"/>
              <w:bottom w:val="nil"/>
              <w:right w:val="nil"/>
            </w:tcBorders>
            <w:shd w:val="clear" w:color="auto" w:fill="auto"/>
            <w:vAlign w:val="center"/>
            <w:hideMark/>
          </w:tcPr>
          <w:p w14:paraId="1121E97A" w14:textId="77777777" w:rsidR="00D6092A" w:rsidRPr="00D6092A" w:rsidRDefault="00D6092A" w:rsidP="00D6092A">
            <w:pPr>
              <w:spacing w:after="0" w:line="240" w:lineRule="auto"/>
              <w:jc w:val="center"/>
              <w:rPr>
                <w:rFonts w:ascii="Calibri" w:eastAsia="Times New Roman" w:hAnsi="Calibri" w:cs="Calibri"/>
                <w:b/>
                <w:bCs/>
                <w:color w:val="000000"/>
              </w:rPr>
            </w:pPr>
            <w:r w:rsidRPr="00D6092A">
              <w:rPr>
                <w:rFonts w:ascii="Calibri" w:eastAsia="Times New Roman" w:hAnsi="Calibri" w:cs="Calibri"/>
                <w:b/>
                <w:bCs/>
                <w:color w:val="000000"/>
              </w:rPr>
              <w:t>Disturbance</w:t>
            </w:r>
          </w:p>
        </w:tc>
        <w:tc>
          <w:tcPr>
            <w:tcW w:w="2430" w:type="dxa"/>
            <w:tcBorders>
              <w:top w:val="nil"/>
              <w:left w:val="nil"/>
              <w:bottom w:val="nil"/>
              <w:right w:val="nil"/>
            </w:tcBorders>
            <w:shd w:val="clear" w:color="auto" w:fill="auto"/>
            <w:noWrap/>
            <w:vAlign w:val="center"/>
            <w:hideMark/>
          </w:tcPr>
          <w:p w14:paraId="5D0697F4" w14:textId="77777777" w:rsidR="00D6092A" w:rsidRPr="00D6092A" w:rsidRDefault="00D6092A" w:rsidP="00D6092A">
            <w:pPr>
              <w:spacing w:after="0" w:line="240" w:lineRule="auto"/>
              <w:jc w:val="center"/>
              <w:rPr>
                <w:rFonts w:ascii="Calibri" w:eastAsia="Times New Roman" w:hAnsi="Calibri" w:cs="Calibri"/>
                <w:b/>
                <w:bCs/>
                <w:color w:val="000000"/>
              </w:rPr>
            </w:pPr>
            <w:r w:rsidRPr="00D6092A">
              <w:rPr>
                <w:rFonts w:ascii="Calibri" w:eastAsia="Times New Roman" w:hAnsi="Calibri" w:cs="Calibri"/>
                <w:b/>
                <w:bCs/>
                <w:color w:val="000000"/>
              </w:rPr>
              <w:t>Species</w:t>
            </w:r>
          </w:p>
        </w:tc>
        <w:tc>
          <w:tcPr>
            <w:tcW w:w="990" w:type="dxa"/>
            <w:tcBorders>
              <w:top w:val="nil"/>
              <w:left w:val="nil"/>
              <w:bottom w:val="nil"/>
              <w:right w:val="nil"/>
            </w:tcBorders>
            <w:shd w:val="clear" w:color="auto" w:fill="auto"/>
            <w:noWrap/>
            <w:vAlign w:val="center"/>
            <w:hideMark/>
          </w:tcPr>
          <w:p w14:paraId="6100530A" w14:textId="77777777" w:rsidR="00D6092A" w:rsidRPr="00D6092A" w:rsidRDefault="00D6092A" w:rsidP="00D6092A">
            <w:pPr>
              <w:spacing w:after="0" w:line="240" w:lineRule="auto"/>
              <w:jc w:val="center"/>
              <w:rPr>
                <w:rFonts w:ascii="Calibri" w:eastAsia="Times New Roman" w:hAnsi="Calibri" w:cs="Calibri"/>
                <w:b/>
                <w:bCs/>
                <w:color w:val="000000"/>
              </w:rPr>
            </w:pPr>
            <w:r w:rsidRPr="00D6092A">
              <w:rPr>
                <w:rFonts w:ascii="Calibri" w:eastAsia="Times New Roman" w:hAnsi="Calibri" w:cs="Calibri"/>
                <w:b/>
                <w:bCs/>
                <w:color w:val="000000"/>
              </w:rPr>
              <w:t>p-value</w:t>
            </w:r>
          </w:p>
        </w:tc>
      </w:tr>
      <w:tr w:rsidR="00D6092A" w:rsidRPr="00D6092A" w14:paraId="0289E9F2" w14:textId="77777777" w:rsidTr="000965B1">
        <w:trPr>
          <w:trHeight w:val="290"/>
          <w:jc w:val="center"/>
        </w:trPr>
        <w:tc>
          <w:tcPr>
            <w:tcW w:w="1440" w:type="dxa"/>
            <w:vMerge w:val="restart"/>
            <w:tcBorders>
              <w:top w:val="single" w:sz="4" w:space="0" w:color="auto"/>
              <w:left w:val="nil"/>
              <w:bottom w:val="single" w:sz="4" w:space="0" w:color="000000"/>
              <w:right w:val="nil"/>
            </w:tcBorders>
            <w:shd w:val="clear" w:color="auto" w:fill="auto"/>
            <w:vAlign w:val="center"/>
            <w:hideMark/>
          </w:tcPr>
          <w:p w14:paraId="67E4C7A8"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Grubbed</w:t>
            </w:r>
          </w:p>
        </w:tc>
        <w:tc>
          <w:tcPr>
            <w:tcW w:w="2430" w:type="dxa"/>
            <w:tcBorders>
              <w:top w:val="single" w:sz="4" w:space="0" w:color="auto"/>
              <w:left w:val="nil"/>
              <w:bottom w:val="single" w:sz="4" w:space="0" w:color="auto"/>
              <w:right w:val="nil"/>
            </w:tcBorders>
            <w:shd w:val="clear" w:color="auto" w:fill="auto"/>
            <w:noWrap/>
            <w:vAlign w:val="bottom"/>
            <w:hideMark/>
          </w:tcPr>
          <w:p w14:paraId="4ECC63B4" w14:textId="77777777"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Eleocharis parvula</w:t>
            </w:r>
          </w:p>
        </w:tc>
        <w:tc>
          <w:tcPr>
            <w:tcW w:w="990" w:type="dxa"/>
            <w:tcBorders>
              <w:top w:val="single" w:sz="4" w:space="0" w:color="auto"/>
              <w:left w:val="nil"/>
              <w:bottom w:val="single" w:sz="4" w:space="0" w:color="auto"/>
              <w:right w:val="nil"/>
            </w:tcBorders>
            <w:shd w:val="clear" w:color="auto" w:fill="auto"/>
            <w:noWrap/>
            <w:vAlign w:val="bottom"/>
            <w:hideMark/>
          </w:tcPr>
          <w:p w14:paraId="1219CAE8"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0.0033</w:t>
            </w:r>
          </w:p>
        </w:tc>
      </w:tr>
      <w:tr w:rsidR="00D6092A" w:rsidRPr="00D6092A" w14:paraId="0DE45416" w14:textId="77777777" w:rsidTr="000965B1">
        <w:trPr>
          <w:trHeight w:val="290"/>
          <w:jc w:val="center"/>
        </w:trPr>
        <w:tc>
          <w:tcPr>
            <w:tcW w:w="1440" w:type="dxa"/>
            <w:vMerge/>
            <w:tcBorders>
              <w:top w:val="single" w:sz="4" w:space="0" w:color="auto"/>
              <w:left w:val="nil"/>
              <w:bottom w:val="single" w:sz="4" w:space="0" w:color="000000"/>
              <w:right w:val="nil"/>
            </w:tcBorders>
            <w:vAlign w:val="center"/>
            <w:hideMark/>
          </w:tcPr>
          <w:p w14:paraId="7FE09D36" w14:textId="77777777" w:rsidR="00D6092A" w:rsidRPr="00D6092A" w:rsidRDefault="00D6092A" w:rsidP="00D6092A">
            <w:pPr>
              <w:spacing w:after="0" w:line="240" w:lineRule="auto"/>
              <w:rPr>
                <w:rFonts w:ascii="Calibri" w:eastAsia="Times New Roman" w:hAnsi="Calibri" w:cs="Calibri"/>
                <w:color w:val="000000"/>
              </w:rPr>
            </w:pPr>
          </w:p>
        </w:tc>
        <w:tc>
          <w:tcPr>
            <w:tcW w:w="2430" w:type="dxa"/>
            <w:tcBorders>
              <w:top w:val="nil"/>
              <w:left w:val="nil"/>
              <w:bottom w:val="single" w:sz="4" w:space="0" w:color="auto"/>
              <w:right w:val="nil"/>
            </w:tcBorders>
            <w:shd w:val="clear" w:color="auto" w:fill="auto"/>
            <w:noWrap/>
            <w:vAlign w:val="bottom"/>
            <w:hideMark/>
          </w:tcPr>
          <w:p w14:paraId="66FC1894" w14:textId="0ADD95E6"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Cotula coronopifolia</w:t>
            </w:r>
            <w:r w:rsidR="000965B1">
              <w:rPr>
                <w:rFonts w:ascii="Calibri" w:eastAsia="Times New Roman" w:hAnsi="Calibri" w:cs="Calibri"/>
                <w:i/>
                <w:iCs/>
                <w:color w:val="000000"/>
              </w:rPr>
              <w:t>*</w:t>
            </w:r>
          </w:p>
        </w:tc>
        <w:tc>
          <w:tcPr>
            <w:tcW w:w="990" w:type="dxa"/>
            <w:tcBorders>
              <w:top w:val="nil"/>
              <w:left w:val="nil"/>
              <w:bottom w:val="single" w:sz="4" w:space="0" w:color="auto"/>
              <w:right w:val="nil"/>
            </w:tcBorders>
            <w:shd w:val="clear" w:color="auto" w:fill="auto"/>
            <w:noWrap/>
            <w:vAlign w:val="bottom"/>
            <w:hideMark/>
          </w:tcPr>
          <w:p w14:paraId="7047CF30"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0.0397</w:t>
            </w:r>
          </w:p>
        </w:tc>
      </w:tr>
      <w:tr w:rsidR="00D6092A" w:rsidRPr="00D6092A" w14:paraId="70872885" w14:textId="77777777" w:rsidTr="000965B1">
        <w:trPr>
          <w:trHeight w:val="290"/>
          <w:jc w:val="center"/>
        </w:trPr>
        <w:tc>
          <w:tcPr>
            <w:tcW w:w="1440" w:type="dxa"/>
            <w:tcBorders>
              <w:top w:val="nil"/>
              <w:left w:val="nil"/>
              <w:bottom w:val="nil"/>
              <w:right w:val="nil"/>
            </w:tcBorders>
            <w:shd w:val="clear" w:color="auto" w:fill="auto"/>
            <w:vAlign w:val="bottom"/>
            <w:hideMark/>
          </w:tcPr>
          <w:p w14:paraId="0B7A75FC" w14:textId="7B82DD6F" w:rsidR="00D6092A" w:rsidRPr="00D6092A" w:rsidRDefault="00D6092A" w:rsidP="00D6092A">
            <w:pPr>
              <w:spacing w:after="0" w:line="240" w:lineRule="auto"/>
              <w:rPr>
                <w:rFonts w:ascii="Calibri" w:eastAsia="Times New Roman" w:hAnsi="Calibri" w:cs="Calibri"/>
                <w:color w:val="000000"/>
              </w:rPr>
            </w:pPr>
            <w:r w:rsidRPr="00D6092A">
              <w:rPr>
                <w:rFonts w:ascii="Calibri" w:eastAsia="Times New Roman" w:hAnsi="Calibri" w:cs="Calibri"/>
                <w:color w:val="000000"/>
              </w:rPr>
              <w:t>10-year old</w:t>
            </w:r>
            <w:r w:rsidR="003C0AFC">
              <w:rPr>
                <w:rFonts w:ascii="Calibri" w:eastAsia="Times New Roman" w:hAnsi="Calibri" w:cs="Calibri"/>
                <w:color w:val="000000"/>
              </w:rPr>
              <w:t xml:space="preserve"> exclosure</w:t>
            </w:r>
          </w:p>
        </w:tc>
        <w:tc>
          <w:tcPr>
            <w:tcW w:w="2430" w:type="dxa"/>
            <w:tcBorders>
              <w:top w:val="nil"/>
              <w:left w:val="nil"/>
              <w:bottom w:val="single" w:sz="4" w:space="0" w:color="auto"/>
              <w:right w:val="nil"/>
            </w:tcBorders>
            <w:shd w:val="clear" w:color="auto" w:fill="auto"/>
            <w:noWrap/>
            <w:vAlign w:val="bottom"/>
            <w:hideMark/>
          </w:tcPr>
          <w:p w14:paraId="740CFB8B" w14:textId="71CC40CA"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Agrostis stolonifera</w:t>
            </w:r>
            <w:r w:rsidR="000965B1">
              <w:rPr>
                <w:rFonts w:ascii="Calibri" w:eastAsia="Times New Roman" w:hAnsi="Calibri" w:cs="Calibri"/>
                <w:i/>
                <w:iCs/>
                <w:color w:val="000000"/>
              </w:rPr>
              <w:t>*</w:t>
            </w:r>
          </w:p>
        </w:tc>
        <w:tc>
          <w:tcPr>
            <w:tcW w:w="990" w:type="dxa"/>
            <w:tcBorders>
              <w:top w:val="nil"/>
              <w:left w:val="nil"/>
              <w:bottom w:val="single" w:sz="4" w:space="0" w:color="auto"/>
              <w:right w:val="nil"/>
            </w:tcBorders>
            <w:shd w:val="clear" w:color="auto" w:fill="auto"/>
            <w:noWrap/>
            <w:vAlign w:val="bottom"/>
            <w:hideMark/>
          </w:tcPr>
          <w:p w14:paraId="311AE9C6"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0.0001</w:t>
            </w:r>
          </w:p>
        </w:tc>
      </w:tr>
      <w:tr w:rsidR="00D6092A" w:rsidRPr="00D6092A" w14:paraId="4D2A3F76" w14:textId="77777777" w:rsidTr="000965B1">
        <w:trPr>
          <w:trHeight w:val="290"/>
          <w:jc w:val="center"/>
        </w:trPr>
        <w:tc>
          <w:tcPr>
            <w:tcW w:w="1440" w:type="dxa"/>
            <w:vMerge w:val="restart"/>
            <w:tcBorders>
              <w:top w:val="single" w:sz="4" w:space="0" w:color="auto"/>
              <w:left w:val="nil"/>
              <w:bottom w:val="single" w:sz="4" w:space="0" w:color="000000"/>
              <w:right w:val="nil"/>
            </w:tcBorders>
            <w:shd w:val="clear" w:color="auto" w:fill="auto"/>
            <w:vAlign w:val="center"/>
            <w:hideMark/>
          </w:tcPr>
          <w:p w14:paraId="0C2A5D1F"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Undisturbed</w:t>
            </w:r>
          </w:p>
        </w:tc>
        <w:tc>
          <w:tcPr>
            <w:tcW w:w="2430" w:type="dxa"/>
            <w:tcBorders>
              <w:top w:val="nil"/>
              <w:left w:val="nil"/>
              <w:bottom w:val="single" w:sz="4" w:space="0" w:color="auto"/>
              <w:right w:val="nil"/>
            </w:tcBorders>
            <w:shd w:val="clear" w:color="auto" w:fill="auto"/>
            <w:noWrap/>
            <w:vAlign w:val="bottom"/>
            <w:hideMark/>
          </w:tcPr>
          <w:p w14:paraId="504329D4" w14:textId="77777777"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Juncus balticus</w:t>
            </w:r>
          </w:p>
        </w:tc>
        <w:tc>
          <w:tcPr>
            <w:tcW w:w="990" w:type="dxa"/>
            <w:tcBorders>
              <w:top w:val="nil"/>
              <w:left w:val="nil"/>
              <w:bottom w:val="single" w:sz="4" w:space="0" w:color="auto"/>
              <w:right w:val="nil"/>
            </w:tcBorders>
            <w:shd w:val="clear" w:color="auto" w:fill="auto"/>
            <w:noWrap/>
            <w:vAlign w:val="bottom"/>
            <w:hideMark/>
          </w:tcPr>
          <w:p w14:paraId="3BA8935E"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0.0192</w:t>
            </w:r>
          </w:p>
        </w:tc>
      </w:tr>
      <w:tr w:rsidR="00D6092A" w:rsidRPr="00D6092A" w14:paraId="1DBCF463" w14:textId="77777777" w:rsidTr="000965B1">
        <w:trPr>
          <w:trHeight w:val="290"/>
          <w:jc w:val="center"/>
        </w:trPr>
        <w:tc>
          <w:tcPr>
            <w:tcW w:w="1440" w:type="dxa"/>
            <w:vMerge/>
            <w:tcBorders>
              <w:top w:val="single" w:sz="4" w:space="0" w:color="auto"/>
              <w:left w:val="nil"/>
              <w:bottom w:val="single" w:sz="4" w:space="0" w:color="000000"/>
              <w:right w:val="nil"/>
            </w:tcBorders>
            <w:vAlign w:val="center"/>
            <w:hideMark/>
          </w:tcPr>
          <w:p w14:paraId="68D16230" w14:textId="77777777" w:rsidR="00D6092A" w:rsidRPr="00D6092A" w:rsidRDefault="00D6092A" w:rsidP="00D6092A">
            <w:pPr>
              <w:spacing w:after="0" w:line="240" w:lineRule="auto"/>
              <w:rPr>
                <w:rFonts w:ascii="Calibri" w:eastAsia="Times New Roman" w:hAnsi="Calibri" w:cs="Calibri"/>
                <w:color w:val="000000"/>
              </w:rPr>
            </w:pPr>
          </w:p>
        </w:tc>
        <w:tc>
          <w:tcPr>
            <w:tcW w:w="2430" w:type="dxa"/>
            <w:tcBorders>
              <w:top w:val="nil"/>
              <w:left w:val="nil"/>
              <w:bottom w:val="single" w:sz="4" w:space="0" w:color="auto"/>
              <w:right w:val="nil"/>
            </w:tcBorders>
            <w:shd w:val="clear" w:color="auto" w:fill="auto"/>
            <w:noWrap/>
            <w:vAlign w:val="bottom"/>
            <w:hideMark/>
          </w:tcPr>
          <w:p w14:paraId="43B0C0DA" w14:textId="77777777"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Carex lyngbyei</w:t>
            </w:r>
          </w:p>
        </w:tc>
        <w:tc>
          <w:tcPr>
            <w:tcW w:w="990" w:type="dxa"/>
            <w:tcBorders>
              <w:top w:val="nil"/>
              <w:left w:val="nil"/>
              <w:bottom w:val="single" w:sz="4" w:space="0" w:color="auto"/>
              <w:right w:val="nil"/>
            </w:tcBorders>
            <w:shd w:val="clear" w:color="auto" w:fill="auto"/>
            <w:noWrap/>
            <w:vAlign w:val="bottom"/>
            <w:hideMark/>
          </w:tcPr>
          <w:p w14:paraId="6EE336DF"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0.024</w:t>
            </w:r>
          </w:p>
        </w:tc>
      </w:tr>
      <w:tr w:rsidR="00D6092A" w:rsidRPr="00D6092A" w14:paraId="3160654C" w14:textId="77777777" w:rsidTr="000965B1">
        <w:trPr>
          <w:trHeight w:val="290"/>
          <w:jc w:val="center"/>
        </w:trPr>
        <w:tc>
          <w:tcPr>
            <w:tcW w:w="1440" w:type="dxa"/>
            <w:vMerge/>
            <w:tcBorders>
              <w:top w:val="single" w:sz="4" w:space="0" w:color="auto"/>
              <w:left w:val="nil"/>
              <w:bottom w:val="single" w:sz="4" w:space="0" w:color="000000"/>
              <w:right w:val="nil"/>
            </w:tcBorders>
            <w:vAlign w:val="center"/>
            <w:hideMark/>
          </w:tcPr>
          <w:p w14:paraId="74F838AD" w14:textId="77777777" w:rsidR="00D6092A" w:rsidRPr="00D6092A" w:rsidRDefault="00D6092A" w:rsidP="00D6092A">
            <w:pPr>
              <w:spacing w:after="0" w:line="240" w:lineRule="auto"/>
              <w:rPr>
                <w:rFonts w:ascii="Calibri" w:eastAsia="Times New Roman" w:hAnsi="Calibri" w:cs="Calibri"/>
                <w:color w:val="000000"/>
              </w:rPr>
            </w:pPr>
          </w:p>
        </w:tc>
        <w:tc>
          <w:tcPr>
            <w:tcW w:w="2430" w:type="dxa"/>
            <w:tcBorders>
              <w:top w:val="nil"/>
              <w:left w:val="nil"/>
              <w:bottom w:val="single" w:sz="4" w:space="0" w:color="auto"/>
              <w:right w:val="nil"/>
            </w:tcBorders>
            <w:shd w:val="clear" w:color="auto" w:fill="auto"/>
            <w:noWrap/>
            <w:vAlign w:val="bottom"/>
            <w:hideMark/>
          </w:tcPr>
          <w:p w14:paraId="71A34652" w14:textId="77777777"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Triglochin maritima</w:t>
            </w:r>
          </w:p>
        </w:tc>
        <w:tc>
          <w:tcPr>
            <w:tcW w:w="990" w:type="dxa"/>
            <w:tcBorders>
              <w:top w:val="nil"/>
              <w:left w:val="nil"/>
              <w:bottom w:val="single" w:sz="4" w:space="0" w:color="auto"/>
              <w:right w:val="nil"/>
            </w:tcBorders>
            <w:shd w:val="clear" w:color="auto" w:fill="auto"/>
            <w:noWrap/>
            <w:vAlign w:val="bottom"/>
            <w:hideMark/>
          </w:tcPr>
          <w:p w14:paraId="1FCDB333"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0.0395</w:t>
            </w:r>
          </w:p>
        </w:tc>
      </w:tr>
      <w:tr w:rsidR="00D6092A" w:rsidRPr="00D6092A" w14:paraId="5BA1F082" w14:textId="77777777" w:rsidTr="000965B1">
        <w:trPr>
          <w:trHeight w:val="341"/>
          <w:jc w:val="center"/>
        </w:trPr>
        <w:tc>
          <w:tcPr>
            <w:tcW w:w="1440" w:type="dxa"/>
            <w:vMerge w:val="restart"/>
            <w:tcBorders>
              <w:top w:val="nil"/>
              <w:left w:val="nil"/>
              <w:bottom w:val="nil"/>
              <w:right w:val="nil"/>
            </w:tcBorders>
            <w:shd w:val="clear" w:color="auto" w:fill="auto"/>
            <w:vAlign w:val="center"/>
            <w:hideMark/>
          </w:tcPr>
          <w:p w14:paraId="5A1AF02C" w14:textId="72934846"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1-year old</w:t>
            </w:r>
            <w:r w:rsidR="003C0AFC">
              <w:rPr>
                <w:rFonts w:ascii="Calibri" w:eastAsia="Times New Roman" w:hAnsi="Calibri" w:cs="Calibri"/>
                <w:color w:val="000000"/>
              </w:rPr>
              <w:t xml:space="preserve"> exclosure</w:t>
            </w:r>
            <w:r w:rsidRPr="00D6092A">
              <w:rPr>
                <w:rFonts w:ascii="Calibri" w:eastAsia="Times New Roman" w:hAnsi="Calibri" w:cs="Calibri"/>
                <w:color w:val="000000"/>
              </w:rPr>
              <w:t xml:space="preserve"> + Grubbed</w:t>
            </w:r>
          </w:p>
        </w:tc>
        <w:tc>
          <w:tcPr>
            <w:tcW w:w="2430" w:type="dxa"/>
            <w:tcBorders>
              <w:top w:val="nil"/>
              <w:left w:val="nil"/>
              <w:bottom w:val="single" w:sz="4" w:space="0" w:color="auto"/>
              <w:right w:val="nil"/>
            </w:tcBorders>
            <w:shd w:val="clear" w:color="auto" w:fill="auto"/>
            <w:noWrap/>
            <w:vAlign w:val="bottom"/>
            <w:hideMark/>
          </w:tcPr>
          <w:p w14:paraId="567CA079" w14:textId="4DF7370D"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Spergularia canadensis</w:t>
            </w:r>
          </w:p>
        </w:tc>
        <w:tc>
          <w:tcPr>
            <w:tcW w:w="990" w:type="dxa"/>
            <w:tcBorders>
              <w:top w:val="nil"/>
              <w:left w:val="nil"/>
              <w:bottom w:val="single" w:sz="4" w:space="0" w:color="auto"/>
              <w:right w:val="nil"/>
            </w:tcBorders>
            <w:shd w:val="clear" w:color="auto" w:fill="auto"/>
            <w:noWrap/>
            <w:vAlign w:val="bottom"/>
            <w:hideMark/>
          </w:tcPr>
          <w:p w14:paraId="06252FA8"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0.0091</w:t>
            </w:r>
          </w:p>
        </w:tc>
      </w:tr>
      <w:tr w:rsidR="00D6092A" w:rsidRPr="00D6092A" w14:paraId="70A6A2F0" w14:textId="77777777" w:rsidTr="000965B1">
        <w:trPr>
          <w:trHeight w:val="290"/>
          <w:jc w:val="center"/>
        </w:trPr>
        <w:tc>
          <w:tcPr>
            <w:tcW w:w="1440" w:type="dxa"/>
            <w:vMerge/>
            <w:tcBorders>
              <w:top w:val="nil"/>
              <w:left w:val="nil"/>
              <w:bottom w:val="nil"/>
              <w:right w:val="nil"/>
            </w:tcBorders>
            <w:vAlign w:val="center"/>
            <w:hideMark/>
          </w:tcPr>
          <w:p w14:paraId="6E949912" w14:textId="77777777" w:rsidR="00D6092A" w:rsidRPr="00D6092A" w:rsidRDefault="00D6092A" w:rsidP="00D6092A">
            <w:pPr>
              <w:spacing w:after="0" w:line="240" w:lineRule="auto"/>
              <w:rPr>
                <w:rFonts w:ascii="Calibri" w:eastAsia="Times New Roman" w:hAnsi="Calibri" w:cs="Calibri"/>
                <w:color w:val="000000"/>
              </w:rPr>
            </w:pPr>
          </w:p>
        </w:tc>
        <w:tc>
          <w:tcPr>
            <w:tcW w:w="2430" w:type="dxa"/>
            <w:tcBorders>
              <w:top w:val="nil"/>
              <w:left w:val="nil"/>
              <w:bottom w:val="single" w:sz="4" w:space="0" w:color="auto"/>
              <w:right w:val="nil"/>
            </w:tcBorders>
            <w:shd w:val="clear" w:color="auto" w:fill="auto"/>
            <w:noWrap/>
            <w:vAlign w:val="bottom"/>
            <w:hideMark/>
          </w:tcPr>
          <w:p w14:paraId="55C12C51" w14:textId="77777777"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Glaux maritima</w:t>
            </w:r>
          </w:p>
        </w:tc>
        <w:tc>
          <w:tcPr>
            <w:tcW w:w="990" w:type="dxa"/>
            <w:tcBorders>
              <w:top w:val="nil"/>
              <w:left w:val="nil"/>
              <w:bottom w:val="single" w:sz="4" w:space="0" w:color="auto"/>
              <w:right w:val="nil"/>
            </w:tcBorders>
            <w:shd w:val="clear" w:color="auto" w:fill="auto"/>
            <w:noWrap/>
            <w:vAlign w:val="bottom"/>
            <w:hideMark/>
          </w:tcPr>
          <w:p w14:paraId="6ECE051A"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0.0264</w:t>
            </w:r>
          </w:p>
        </w:tc>
      </w:tr>
      <w:tr w:rsidR="00D6092A" w:rsidRPr="00D6092A" w14:paraId="02B55E12" w14:textId="77777777" w:rsidTr="000965B1">
        <w:trPr>
          <w:trHeight w:val="580"/>
          <w:jc w:val="center"/>
        </w:trPr>
        <w:tc>
          <w:tcPr>
            <w:tcW w:w="1440" w:type="dxa"/>
            <w:tcBorders>
              <w:top w:val="single" w:sz="4" w:space="0" w:color="auto"/>
              <w:left w:val="nil"/>
              <w:bottom w:val="single" w:sz="4" w:space="0" w:color="auto"/>
              <w:right w:val="nil"/>
            </w:tcBorders>
            <w:shd w:val="clear" w:color="auto" w:fill="auto"/>
            <w:vAlign w:val="bottom"/>
            <w:hideMark/>
          </w:tcPr>
          <w:p w14:paraId="43C5D1FD" w14:textId="08A9BBB8" w:rsidR="00D6092A" w:rsidRPr="00D6092A" w:rsidRDefault="00D6092A" w:rsidP="00D6092A">
            <w:pPr>
              <w:spacing w:after="0" w:line="240" w:lineRule="auto"/>
              <w:rPr>
                <w:rFonts w:ascii="Calibri" w:eastAsia="Times New Roman" w:hAnsi="Calibri" w:cs="Calibri"/>
                <w:color w:val="000000"/>
              </w:rPr>
            </w:pPr>
            <w:r w:rsidRPr="00D6092A">
              <w:rPr>
                <w:rFonts w:ascii="Calibri" w:eastAsia="Times New Roman" w:hAnsi="Calibri" w:cs="Calibri"/>
                <w:color w:val="000000"/>
              </w:rPr>
              <w:t xml:space="preserve">10-year old </w:t>
            </w:r>
            <w:r w:rsidR="003C0AFC">
              <w:rPr>
                <w:rFonts w:ascii="Calibri" w:eastAsia="Times New Roman" w:hAnsi="Calibri" w:cs="Calibri"/>
                <w:color w:val="000000"/>
              </w:rPr>
              <w:t xml:space="preserve">exclosure </w:t>
            </w:r>
            <w:r w:rsidRPr="00D6092A">
              <w:rPr>
                <w:rFonts w:ascii="Calibri" w:eastAsia="Times New Roman" w:hAnsi="Calibri" w:cs="Calibri"/>
                <w:color w:val="000000"/>
              </w:rPr>
              <w:t>+ Undisturbed</w:t>
            </w:r>
          </w:p>
        </w:tc>
        <w:tc>
          <w:tcPr>
            <w:tcW w:w="2430" w:type="dxa"/>
            <w:tcBorders>
              <w:top w:val="nil"/>
              <w:left w:val="nil"/>
              <w:bottom w:val="single" w:sz="4" w:space="0" w:color="auto"/>
              <w:right w:val="nil"/>
            </w:tcBorders>
            <w:shd w:val="clear" w:color="auto" w:fill="auto"/>
            <w:noWrap/>
            <w:vAlign w:val="bottom"/>
            <w:hideMark/>
          </w:tcPr>
          <w:p w14:paraId="1715BA0B" w14:textId="16FB1627" w:rsidR="00D6092A" w:rsidRPr="00D6092A" w:rsidRDefault="00D6092A" w:rsidP="00D6092A">
            <w:pPr>
              <w:spacing w:after="0" w:line="240" w:lineRule="auto"/>
              <w:rPr>
                <w:rFonts w:ascii="Calibri" w:eastAsia="Times New Roman" w:hAnsi="Calibri" w:cs="Calibri"/>
                <w:i/>
                <w:iCs/>
                <w:color w:val="000000"/>
              </w:rPr>
            </w:pPr>
            <w:r w:rsidRPr="00D6092A">
              <w:rPr>
                <w:rFonts w:ascii="Calibri" w:eastAsia="Times New Roman" w:hAnsi="Calibri" w:cs="Calibri"/>
                <w:i/>
                <w:iCs/>
                <w:color w:val="000000"/>
              </w:rPr>
              <w:t>Potentilla pacifica</w:t>
            </w:r>
            <w:r w:rsidR="00AB5B40" w:rsidRPr="009B20C2">
              <w:rPr>
                <w:rFonts w:ascii="Calibri" w:eastAsia="Times New Roman" w:hAnsi="Calibri" w:cs="Calibri"/>
                <w:i/>
                <w:iCs/>
                <w:color w:val="000000"/>
              </w:rPr>
              <w:t>-anserina</w:t>
            </w:r>
          </w:p>
        </w:tc>
        <w:tc>
          <w:tcPr>
            <w:tcW w:w="990" w:type="dxa"/>
            <w:tcBorders>
              <w:top w:val="nil"/>
              <w:left w:val="nil"/>
              <w:bottom w:val="single" w:sz="4" w:space="0" w:color="auto"/>
              <w:right w:val="nil"/>
            </w:tcBorders>
            <w:shd w:val="clear" w:color="auto" w:fill="auto"/>
            <w:noWrap/>
            <w:vAlign w:val="bottom"/>
            <w:hideMark/>
          </w:tcPr>
          <w:p w14:paraId="378EF763" w14:textId="77777777" w:rsidR="00D6092A" w:rsidRPr="00D6092A" w:rsidRDefault="00D6092A" w:rsidP="00D6092A">
            <w:pPr>
              <w:spacing w:after="0" w:line="240" w:lineRule="auto"/>
              <w:jc w:val="center"/>
              <w:rPr>
                <w:rFonts w:ascii="Calibri" w:eastAsia="Times New Roman" w:hAnsi="Calibri" w:cs="Calibri"/>
                <w:color w:val="000000"/>
              </w:rPr>
            </w:pPr>
            <w:r w:rsidRPr="00D6092A">
              <w:rPr>
                <w:rFonts w:ascii="Calibri" w:eastAsia="Times New Roman" w:hAnsi="Calibri" w:cs="Calibri"/>
                <w:color w:val="000000"/>
              </w:rPr>
              <w:t>0.0048</w:t>
            </w:r>
          </w:p>
        </w:tc>
      </w:tr>
    </w:tbl>
    <w:p w14:paraId="19EB1E7E" w14:textId="4FA17C82" w:rsidR="003154D7" w:rsidRDefault="003154D7" w:rsidP="003154D7"/>
    <w:p w14:paraId="01325814" w14:textId="77777777" w:rsidR="00D6092A" w:rsidRDefault="00D6092A" w:rsidP="003154D7"/>
    <w:p w14:paraId="6BFD96BF" w14:textId="77777777" w:rsidR="003154D7" w:rsidRDefault="003154D7" w:rsidP="003154D7">
      <w:pPr>
        <w:keepNext/>
      </w:pPr>
      <w:r>
        <w:rPr>
          <w:noProof/>
        </w:rPr>
        <w:drawing>
          <wp:inline distT="0" distB="0" distL="0" distR="0" wp14:anchorId="23EB8051" wp14:editId="1CA6697C">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7A8D0875" w14:textId="5C33687C" w:rsidR="003154D7" w:rsidRDefault="003154D7" w:rsidP="003154D7">
      <w:pPr>
        <w:pStyle w:val="Caption"/>
      </w:pPr>
      <w:r>
        <w:t xml:space="preserve">Figure </w:t>
      </w:r>
      <w:r w:rsidR="00D25FB7">
        <w:fldChar w:fldCharType="begin"/>
      </w:r>
      <w:r w:rsidR="00D25FB7">
        <w:instrText xml:space="preserve"> SEQ Figure \* ARABIC </w:instrText>
      </w:r>
      <w:r w:rsidR="00D25FB7">
        <w:fldChar w:fldCharType="separate"/>
      </w:r>
      <w:r w:rsidR="003609F1">
        <w:rPr>
          <w:noProof/>
        </w:rPr>
        <w:t>4</w:t>
      </w:r>
      <w:r w:rsidR="00D25FB7">
        <w:rPr>
          <w:noProof/>
        </w:rPr>
        <w:fldChar w:fldCharType="end"/>
      </w:r>
      <w:r>
        <w:t>. Native species richness</w:t>
      </w:r>
      <w:r w:rsidR="0090237F">
        <w:t xml:space="preserve"> in above-ground </w:t>
      </w:r>
      <w:proofErr w:type="gramStart"/>
      <w:r w:rsidR="0090237F">
        <w:t xml:space="preserve">vegetation </w:t>
      </w:r>
      <w:r>
        <w:t xml:space="preserve"> is</w:t>
      </w:r>
      <w:proofErr w:type="gramEnd"/>
      <w:r>
        <w:t xml:space="preserve"> consistently significantly greater than exotic species richness in both estuaries and across all disturbance categories. </w:t>
      </w:r>
    </w:p>
    <w:p w14:paraId="0F8A6013" w14:textId="77777777" w:rsidR="003154D7" w:rsidRDefault="003154D7" w:rsidP="003154D7"/>
    <w:p w14:paraId="4A947E36" w14:textId="77777777" w:rsidR="003154D7" w:rsidRDefault="003154D7" w:rsidP="003154D7"/>
    <w:p w14:paraId="3DBAB822" w14:textId="77777777" w:rsidR="003154D7" w:rsidRDefault="003154D7" w:rsidP="003154D7"/>
    <w:p w14:paraId="3F36B403" w14:textId="77777777" w:rsidR="003154D7" w:rsidRDefault="003154D7" w:rsidP="003154D7">
      <w:pPr>
        <w:keepNext/>
      </w:pPr>
      <w:r>
        <w:rPr>
          <w:noProof/>
        </w:rPr>
        <w:lastRenderedPageBreak/>
        <w:drawing>
          <wp:inline distT="0" distB="0" distL="0" distR="0" wp14:anchorId="37298D85" wp14:editId="5026E821">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14:paraId="30A4B1C1" w14:textId="48F7D4E3" w:rsidR="003154D7" w:rsidRDefault="003154D7" w:rsidP="003154D7">
      <w:pPr>
        <w:pStyle w:val="Caption"/>
      </w:pPr>
      <w:r>
        <w:t xml:space="preserve">Figure </w:t>
      </w:r>
      <w:r w:rsidR="00D25FB7">
        <w:fldChar w:fldCharType="begin"/>
      </w:r>
      <w:r w:rsidR="00D25FB7">
        <w:instrText xml:space="preserve"> SEQ Figure \* ARABIC </w:instrText>
      </w:r>
      <w:r w:rsidR="00D25FB7">
        <w:fldChar w:fldCharType="separate"/>
      </w:r>
      <w:r w:rsidR="003609F1">
        <w:rPr>
          <w:noProof/>
        </w:rPr>
        <w:t>5</w:t>
      </w:r>
      <w:r w:rsidR="00D25FB7">
        <w:rPr>
          <w:noProof/>
        </w:rPr>
        <w:fldChar w:fldCharType="end"/>
      </w:r>
      <w:r>
        <w:t xml:space="preserve">. Above-ground cover abundance of native species is always significantly greater than exotic species cover, except in 10-year old exclosures in Little Qualicum River Estuary. </w:t>
      </w:r>
    </w:p>
    <w:p w14:paraId="39440AB6" w14:textId="77777777" w:rsidR="003154D7" w:rsidRDefault="003154D7" w:rsidP="003154D7"/>
    <w:p w14:paraId="025BBA8B" w14:textId="77777777" w:rsidR="003154D7" w:rsidRDefault="003154D7" w:rsidP="003154D7">
      <w:pPr>
        <w:keepNext/>
      </w:pPr>
      <w:r>
        <w:rPr>
          <w:noProof/>
        </w:rPr>
        <w:lastRenderedPageBreak/>
        <w:drawing>
          <wp:inline distT="0" distB="0" distL="0" distR="0" wp14:anchorId="7FA41865" wp14:editId="5548D5CC">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410127B" w14:textId="7BF9BD26" w:rsidR="003154D7" w:rsidRPr="0054668D" w:rsidRDefault="003154D7" w:rsidP="003154D7">
      <w:pPr>
        <w:pStyle w:val="Caption"/>
      </w:pPr>
      <w:commentRangeStart w:id="23"/>
      <w:r>
        <w:t xml:space="preserve">Figure </w:t>
      </w:r>
      <w:commentRangeEnd w:id="23"/>
      <w:r w:rsidR="001A24EE">
        <w:rPr>
          <w:rStyle w:val="CommentReference"/>
          <w:i w:val="0"/>
          <w:iCs w:val="0"/>
          <w:color w:val="auto"/>
        </w:rPr>
        <w:commentReference w:id="23"/>
      </w:r>
      <w:r w:rsidR="00D25FB7">
        <w:fldChar w:fldCharType="begin"/>
      </w:r>
      <w:r w:rsidR="00D25FB7">
        <w:instrText xml:space="preserve"> SEQ Figure \* ARABIC </w:instrText>
      </w:r>
      <w:r w:rsidR="00D25FB7">
        <w:fldChar w:fldCharType="separate"/>
      </w:r>
      <w:r w:rsidR="003609F1">
        <w:rPr>
          <w:noProof/>
        </w:rPr>
        <w:t>6</w:t>
      </w:r>
      <w:r w:rsidR="00D25FB7">
        <w:rPr>
          <w:noProof/>
        </w:rPr>
        <w:fldChar w:fldCharType="end"/>
      </w:r>
      <w:r>
        <w:t xml:space="preserve">. Recently grubbed and 1-year-old exclosures are dominated by &gt; 50% mean cover of bare ground, with species relative abundance dominated by short perennial graminoid </w:t>
      </w:r>
      <w:r>
        <w:rPr>
          <w:i w:val="0"/>
        </w:rPr>
        <w:t>Eleocharis parvula</w:t>
      </w:r>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47A1C410" w14:textId="77777777" w:rsidR="003154D7" w:rsidRPr="00B66B96" w:rsidRDefault="003154D7" w:rsidP="003154D7"/>
    <w:p w14:paraId="4246131C" w14:textId="77777777" w:rsidR="003154D7" w:rsidRDefault="003154D7"/>
    <w:sectPr w:rsidR="003154D7" w:rsidSect="00064BF7">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10-24T13:09:00Z" w:initials="SLL">
    <w:p w14:paraId="0799FBCD" w14:textId="6DAF912D" w:rsidR="00FB7129" w:rsidRDefault="00FB7129">
      <w:pPr>
        <w:pStyle w:val="CommentText"/>
      </w:pPr>
      <w:r>
        <w:rPr>
          <w:rStyle w:val="CommentReference"/>
        </w:rPr>
        <w:annotationRef/>
      </w:r>
      <w:r>
        <w:t>ANOSIM</w:t>
      </w:r>
      <w:r w:rsidR="00840521">
        <w:t xml:space="preserve"> w/ NMDS?</w:t>
      </w:r>
    </w:p>
  </w:comment>
  <w:comment w:id="1" w:author="Stefanie Lane" w:date="2022-10-24T12:52:00Z" w:initials="SLL">
    <w:p w14:paraId="3CB24A99" w14:textId="77777777" w:rsidR="00C51F3E" w:rsidRDefault="00C51F3E" w:rsidP="00C51F3E">
      <w:pPr>
        <w:pStyle w:val="CommentText"/>
      </w:pPr>
      <w:r>
        <w:rPr>
          <w:rStyle w:val="CommentReference"/>
        </w:rPr>
        <w:annotationRef/>
      </w:r>
      <w:r>
        <w:t>Only CALY, or JUBA/others?</w:t>
      </w:r>
    </w:p>
  </w:comment>
  <w:comment w:id="2" w:author="Stefanie Lane" w:date="2022-10-25T13:03:00Z" w:initials="SLL">
    <w:p w14:paraId="71F28C3E" w14:textId="0B1D6CF4" w:rsidR="00F53034" w:rsidRDefault="00F53034">
      <w:pPr>
        <w:pStyle w:val="CommentText"/>
      </w:pPr>
      <w:r>
        <w:rPr>
          <w:rStyle w:val="CommentReference"/>
        </w:rPr>
        <w:annotationRef/>
      </w:r>
      <w:proofErr w:type="spellStart"/>
      <w:r w:rsidRPr="00BE1DAE">
        <w:t>graminoid_glm</w:t>
      </w:r>
      <w:proofErr w:type="spellEnd"/>
      <w:r>
        <w:t xml:space="preserve"> (Chunk 13, models</w:t>
      </w:r>
      <w:r w:rsidR="003B280D">
        <w:t xml:space="preserve"> – ag </w:t>
      </w:r>
      <w:proofErr w:type="spellStart"/>
      <w:r w:rsidR="003B280D">
        <w:t>fngp</w:t>
      </w:r>
      <w:proofErr w:type="spellEnd"/>
      <w:r w:rsidR="00520118">
        <w:t>)</w:t>
      </w:r>
    </w:p>
  </w:comment>
  <w:comment w:id="3" w:author="Stefanie Lane" w:date="2022-10-25T13:04:00Z" w:initials="SLL">
    <w:p w14:paraId="2347B47C" w14:textId="038981B2" w:rsidR="00520118" w:rsidRDefault="00520118">
      <w:pPr>
        <w:pStyle w:val="CommentText"/>
      </w:pPr>
      <w:r>
        <w:rPr>
          <w:rStyle w:val="CommentReference"/>
        </w:rPr>
        <w:annotationRef/>
      </w:r>
      <w:proofErr w:type="spellStart"/>
      <w:r>
        <w:t>std_exotic_glm</w:t>
      </w:r>
      <w:proofErr w:type="spellEnd"/>
      <w:r>
        <w:t xml:space="preserve"> (Chunk 13, </w:t>
      </w:r>
      <w:r w:rsidR="003B280D">
        <w:t xml:space="preserve">models – ag </w:t>
      </w:r>
      <w:proofErr w:type="spellStart"/>
      <w:r w:rsidR="003B280D">
        <w:t>fngp</w:t>
      </w:r>
      <w:proofErr w:type="spellEnd"/>
      <w:r>
        <w:t>)</w:t>
      </w:r>
    </w:p>
  </w:comment>
  <w:comment w:id="4" w:author="Stefanie Lane" w:date="2022-10-25T13:05:00Z" w:initials="SLL">
    <w:p w14:paraId="27ABB7B1" w14:textId="7D19EA7A" w:rsidR="003B280D" w:rsidRDefault="003B280D">
      <w:pPr>
        <w:pStyle w:val="CommentText"/>
      </w:pPr>
      <w:r>
        <w:rPr>
          <w:rStyle w:val="CommentReference"/>
        </w:rPr>
        <w:annotationRef/>
      </w:r>
      <w:proofErr w:type="spellStart"/>
      <w:r w:rsidRPr="00E86FB8">
        <w:t>inv_</w:t>
      </w:r>
      <w:proofErr w:type="gramStart"/>
      <w:r w:rsidRPr="00E86FB8">
        <w:t>r.g</w:t>
      </w:r>
      <w:proofErr w:type="spellEnd"/>
      <w:proofErr w:type="gramEnd"/>
      <w:r>
        <w:t xml:space="preserve">; </w:t>
      </w:r>
      <w:r w:rsidR="00564BB6">
        <w:t>(C</w:t>
      </w:r>
      <w:r>
        <w:t>hunk</w:t>
      </w:r>
      <w:r w:rsidR="00564BB6">
        <w:t xml:space="preserve"> 9</w:t>
      </w:r>
      <w:r>
        <w:t xml:space="preserve"> ‘Fig 1 – SUPPLEMENTAL’</w:t>
      </w:r>
      <w:r w:rsidR="00564BB6">
        <w:t>)</w:t>
      </w:r>
    </w:p>
  </w:comment>
  <w:comment w:id="5" w:author="Stefanie Lane" w:date="2022-10-25T14:17:00Z" w:initials="SLL">
    <w:p w14:paraId="5236E4F2" w14:textId="77DE7236" w:rsidR="00E34A57" w:rsidRDefault="00E34A57">
      <w:pPr>
        <w:pStyle w:val="CommentText"/>
      </w:pPr>
      <w:r>
        <w:rPr>
          <w:rStyle w:val="CommentReference"/>
        </w:rPr>
        <w:annotationRef/>
      </w:r>
      <w:r w:rsidRPr="006D007F">
        <w:t>summary(</w:t>
      </w:r>
      <w:proofErr w:type="spellStart"/>
      <w:r w:rsidRPr="006D007F">
        <w:t>tpg_sp_glm</w:t>
      </w:r>
      <w:proofErr w:type="spellEnd"/>
      <w:r w:rsidRPr="006D007F">
        <w:t>)</w:t>
      </w:r>
      <w:r>
        <w:t xml:space="preserve"> (Chunk 15: models – species specific)</w:t>
      </w:r>
    </w:p>
  </w:comment>
  <w:comment w:id="6" w:author="Stefanie Lane" w:date="2022-10-25T14:16:00Z" w:initials="SLL">
    <w:p w14:paraId="2B84D545" w14:textId="77777777" w:rsidR="006C5D8B" w:rsidRDefault="006C5D8B" w:rsidP="006C5D8B">
      <w:pPr>
        <w:pStyle w:val="CommentText"/>
      </w:pPr>
      <w:r>
        <w:rPr>
          <w:rStyle w:val="CommentReference"/>
        </w:rPr>
        <w:annotationRef/>
      </w:r>
      <w:r w:rsidRPr="006D007F">
        <w:t>summary(</w:t>
      </w:r>
      <w:proofErr w:type="spellStart"/>
      <w:r w:rsidRPr="006D007F">
        <w:t>tpg_sp_glm</w:t>
      </w:r>
      <w:proofErr w:type="spellEnd"/>
      <w:r w:rsidRPr="006D007F">
        <w:t>)</w:t>
      </w:r>
      <w:r>
        <w:t xml:space="preserve"> (Chunk 15: models – species specific)</w:t>
      </w:r>
    </w:p>
  </w:comment>
  <w:comment w:id="7" w:author="Stefanie Lane" w:date="2022-10-25T14:18:00Z" w:initials="SLL">
    <w:p w14:paraId="0F434D77" w14:textId="32F6FAB2" w:rsidR="00B1024A" w:rsidRDefault="00B1024A" w:rsidP="00B1024A">
      <w:pPr>
        <w:pStyle w:val="ListParagraph"/>
        <w:ind w:left="0"/>
      </w:pPr>
      <w:r>
        <w:rPr>
          <w:rStyle w:val="CommentReference"/>
        </w:rPr>
        <w:annotationRef/>
      </w:r>
      <w:proofErr w:type="spellStart"/>
      <w:r>
        <w:t>glms</w:t>
      </w:r>
      <w:proofErr w:type="spellEnd"/>
      <w:r>
        <w:t xml:space="preserve"> or ANOSIM</w:t>
      </w:r>
      <w:r>
        <w:rPr>
          <w:rStyle w:val="CommentReference"/>
        </w:rPr>
        <w:annotationRef/>
      </w:r>
      <w:r>
        <w:t>?</w:t>
      </w:r>
    </w:p>
  </w:comment>
  <w:comment w:id="8" w:author="Stefanie Lane" w:date="2022-10-14T14:27:00Z" w:initials="SLL">
    <w:p w14:paraId="33FADAB3" w14:textId="19CCF432" w:rsidR="00CE4D85" w:rsidRDefault="00CE4D85">
      <w:pPr>
        <w:pStyle w:val="CommentText"/>
      </w:pPr>
      <w:r>
        <w:rPr>
          <w:rStyle w:val="CommentReference"/>
        </w:rPr>
        <w:annotationRef/>
      </w:r>
      <w:r>
        <w:t xml:space="preserve">Stub paragraph: I want to expand this to compare species in the tall, perennial graminoid group to focus on native vs. exotic </w:t>
      </w:r>
      <w:r w:rsidR="00201C0B">
        <w:t xml:space="preserve">seed bank abundance. </w:t>
      </w:r>
    </w:p>
  </w:comment>
  <w:comment w:id="9" w:author="Stefanie Lane" w:date="2022-10-14T14:28:00Z" w:initials="SLL">
    <w:p w14:paraId="66C0DF3B" w14:textId="7DB696F7" w:rsidR="00201C0B" w:rsidRDefault="00201C0B">
      <w:pPr>
        <w:pStyle w:val="CommentText"/>
      </w:pPr>
      <w:r>
        <w:rPr>
          <w:rStyle w:val="CommentReference"/>
        </w:rPr>
        <w:annotationRef/>
      </w:r>
      <w:r>
        <w:t xml:space="preserve">Continue to test with </w:t>
      </w:r>
      <w:proofErr w:type="spellStart"/>
      <w:r>
        <w:t>glms</w:t>
      </w:r>
      <w:proofErr w:type="spellEnd"/>
      <w:r>
        <w:t>, or is there another recommended method?</w:t>
      </w:r>
    </w:p>
  </w:comment>
  <w:comment w:id="10" w:author="Martin, Tara (Forestry)" w:date="2022-09-14T06:38:00Z" w:initials="MT(">
    <w:p w14:paraId="3F44AF0D" w14:textId="77777777" w:rsidR="00134214" w:rsidRDefault="00134214" w:rsidP="00134214">
      <w:pPr>
        <w:pStyle w:val="CommentText"/>
      </w:pPr>
      <w:r>
        <w:rPr>
          <w:rStyle w:val="CommentReference"/>
        </w:rPr>
        <w:annotationRef/>
      </w:r>
      <w:r>
        <w:t>Great figure. Now we want to know what species make up these abundances. Have you run an NMDS ordination to see whether species composition and relative abundance is different between the treatments?</w:t>
      </w:r>
    </w:p>
  </w:comment>
  <w:comment w:id="13" w:author="Stefanie Lane" w:date="2022-10-24T12:42:00Z" w:initials="SLL">
    <w:p w14:paraId="230AC6F0" w14:textId="34F11275" w:rsidR="006447AE" w:rsidRDefault="006447AE">
      <w:pPr>
        <w:pStyle w:val="CommentText"/>
      </w:pPr>
      <w:r>
        <w:rPr>
          <w:rStyle w:val="CommentReference"/>
        </w:rPr>
        <w:annotationRef/>
      </w:r>
      <w:r w:rsidR="007C110E">
        <w:t xml:space="preserve">Why are </w:t>
      </w:r>
      <w:proofErr w:type="spellStart"/>
      <w:r w:rsidR="007C110E">
        <w:t>agsp</w:t>
      </w:r>
      <w:proofErr w:type="spellEnd"/>
      <w:r w:rsidR="007C110E">
        <w:t xml:space="preserve"> </w:t>
      </w:r>
      <w:proofErr w:type="spellStart"/>
      <w:r w:rsidR="007C110E">
        <w:t>nmds</w:t>
      </w:r>
      <w:proofErr w:type="spellEnd"/>
      <w:r w:rsidR="007C110E">
        <w:t xml:space="preserve"> scores same for excl10 and reference in </w:t>
      </w:r>
      <w:proofErr w:type="spellStart"/>
      <w:r w:rsidR="007C110E">
        <w:t>lqre</w:t>
      </w:r>
      <w:proofErr w:type="spellEnd"/>
      <w:r w:rsidR="007C110E">
        <w:t xml:space="preserve">? </w:t>
      </w:r>
    </w:p>
  </w:comment>
  <w:comment w:id="14" w:author="Stefanie Lane" w:date="2022-10-27T09:37:00Z" w:initials="SLL">
    <w:p w14:paraId="1F71C947" w14:textId="2E002C36" w:rsidR="00215615" w:rsidRDefault="00215615">
      <w:pPr>
        <w:pStyle w:val="CommentText"/>
      </w:pPr>
      <w:r>
        <w:rPr>
          <w:rStyle w:val="CommentReference"/>
        </w:rPr>
        <w:annotationRef/>
      </w:r>
      <w:r>
        <w:t>Chunk 11, FIG 2 (</w:t>
      </w:r>
      <w:r w:rsidR="00F7117A">
        <w:t>starts at line 500)</w:t>
      </w:r>
    </w:p>
  </w:comment>
  <w:comment w:id="15" w:author="Stefanie Lane" w:date="2022-10-13T15:07:00Z" w:initials="SLL">
    <w:p w14:paraId="1501E7F4" w14:textId="77777777" w:rsidR="00134214" w:rsidRDefault="00134214" w:rsidP="00134214">
      <w:pPr>
        <w:pStyle w:val="CommentText"/>
      </w:pPr>
      <w:r>
        <w:rPr>
          <w:rStyle w:val="CommentReference"/>
        </w:rPr>
        <w:annotationRef/>
      </w:r>
      <w:r>
        <w:t xml:space="preserve">Create. Species labels are first 2 letters of genus, first 2 letters of species. Ex: </w:t>
      </w:r>
      <w:proofErr w:type="spellStart"/>
      <w:r>
        <w:t>caly</w:t>
      </w:r>
      <w:proofErr w:type="spellEnd"/>
      <w:r>
        <w:t xml:space="preserve"> is Carex lyngbyei</w:t>
      </w:r>
    </w:p>
  </w:comment>
  <w:comment w:id="17" w:author="Stefanie Lane" w:date="2022-10-14T14:33:00Z" w:initials="SLL">
    <w:p w14:paraId="63C0CAC5" w14:textId="2255ADA7" w:rsidR="00861294" w:rsidRDefault="00861294">
      <w:pPr>
        <w:pStyle w:val="CommentText"/>
      </w:pPr>
      <w:r>
        <w:rPr>
          <w:rStyle w:val="CommentReference"/>
        </w:rPr>
        <w:annotationRef/>
      </w:r>
      <w:r w:rsidR="00853C78">
        <w:t xml:space="preserve">Figure refining: </w:t>
      </w:r>
      <w:r w:rsidR="00064DA8">
        <w:t>facet by estuary</w:t>
      </w:r>
      <w:r w:rsidR="005D7110">
        <w:t xml:space="preserve"> (</w:t>
      </w:r>
      <w:proofErr w:type="spellStart"/>
      <w:r w:rsidR="005D7110">
        <w:t>nrow</w:t>
      </w:r>
      <w:proofErr w:type="spellEnd"/>
      <w:r w:rsidR="005D7110">
        <w:t xml:space="preserve"> = 2</w:t>
      </w:r>
      <w:r w:rsidR="00064BF7">
        <w:t xml:space="preserve"> so only y-axis label is repeated)</w:t>
      </w:r>
      <w:r w:rsidR="00064DA8">
        <w:t>, color = species</w:t>
      </w:r>
    </w:p>
  </w:comment>
  <w:comment w:id="23" w:author="Stefanie Lane" w:date="2022-10-14T14:30:00Z" w:initials="SLL">
    <w:p w14:paraId="0152E34E" w14:textId="4968B511" w:rsidR="001A24EE" w:rsidRDefault="001A24EE">
      <w:pPr>
        <w:pStyle w:val="CommentText"/>
      </w:pPr>
      <w:r>
        <w:rPr>
          <w:rStyle w:val="CommentReference"/>
        </w:rPr>
        <w:annotationRef/>
      </w:r>
      <w:r>
        <w:t>How do I force the boxplots to be equal width</w:t>
      </w:r>
      <w:r w:rsidR="00725D4B">
        <w:t xml:space="preserve"> across the facets</w:t>
      </w:r>
      <w:r>
        <w:t>, even if there’s only one value for the category (</w:t>
      </w:r>
      <w:proofErr w:type="spellStart"/>
      <w:r>
        <w:t>eg</w:t>
      </w:r>
      <w:proofErr w:type="spellEnd"/>
      <w:r>
        <w:t xml:space="preserve">, bare ground in Nanaimo 1-yr old </w:t>
      </w:r>
      <w:proofErr w:type="gramStart"/>
      <w:r>
        <w:t>exclosures)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99FBCD" w15:done="0"/>
  <w15:commentEx w15:paraId="3CB24A99" w15:done="0"/>
  <w15:commentEx w15:paraId="71F28C3E" w15:done="0"/>
  <w15:commentEx w15:paraId="2347B47C" w15:done="0"/>
  <w15:commentEx w15:paraId="27ABB7B1" w15:done="0"/>
  <w15:commentEx w15:paraId="5236E4F2" w15:done="0"/>
  <w15:commentEx w15:paraId="2B84D545" w15:done="0"/>
  <w15:commentEx w15:paraId="0F434D77" w15:done="0"/>
  <w15:commentEx w15:paraId="33FADAB3" w15:done="0"/>
  <w15:commentEx w15:paraId="66C0DF3B" w15:paraIdParent="33FADAB3" w15:done="0"/>
  <w15:commentEx w15:paraId="3F44AF0D" w15:done="1"/>
  <w15:commentEx w15:paraId="230AC6F0" w15:done="0"/>
  <w15:commentEx w15:paraId="1F71C947" w15:paraIdParent="230AC6F0" w15:done="0"/>
  <w15:commentEx w15:paraId="1501E7F4" w15:done="0"/>
  <w15:commentEx w15:paraId="63C0CAC5" w15:done="0"/>
  <w15:commentEx w15:paraId="0152E3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99FBCD" w16cid:durableId="27010D1E"/>
  <w16cid:commentId w16cid:paraId="3CB24A99" w16cid:durableId="270108F2"/>
  <w16cid:commentId w16cid:paraId="71F28C3E" w16cid:durableId="27025D1A"/>
  <w16cid:commentId w16cid:paraId="2347B47C" w16cid:durableId="27025D5E"/>
  <w16cid:commentId w16cid:paraId="27ABB7B1" w16cid:durableId="27025D81"/>
  <w16cid:commentId w16cid:paraId="5236E4F2" w16cid:durableId="27026E81"/>
  <w16cid:commentId w16cid:paraId="2B84D545" w16cid:durableId="27026E2A"/>
  <w16cid:commentId w16cid:paraId="0F434D77" w16cid:durableId="27026EB7"/>
  <w16cid:commentId w16cid:paraId="33FADAB3" w16cid:durableId="26F3F051"/>
  <w16cid:commentId w16cid:paraId="66C0DF3B" w16cid:durableId="26F3F085"/>
  <w16cid:commentId w16cid:paraId="3F44AF0D" w16cid:durableId="26CBF581"/>
  <w16cid:commentId w16cid:paraId="230AC6F0" w16cid:durableId="270106CA"/>
  <w16cid:commentId w16cid:paraId="1F71C947" w16cid:durableId="2704CFEB"/>
  <w16cid:commentId w16cid:paraId="1501E7F4" w16cid:durableId="26F2A81B"/>
  <w16cid:commentId w16cid:paraId="63C0CAC5" w16cid:durableId="26F3F1CA"/>
  <w16cid:commentId w16cid:paraId="0152E34E" w16cid:durableId="26F3F10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FB44428"/>
    <w:multiLevelType w:val="hybridMultilevel"/>
    <w:tmpl w:val="40BE12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82CF8"/>
    <w:multiLevelType w:val="hybridMultilevel"/>
    <w:tmpl w:val="037CFD62"/>
    <w:lvl w:ilvl="0" w:tplc="C1D8FBB6">
      <w:start w:val="19"/>
      <w:numFmt w:val="bullet"/>
      <w:lvlText w:val=""/>
      <w:lvlJc w:val="left"/>
      <w:pPr>
        <w:ind w:left="1080" w:hanging="360"/>
      </w:pPr>
      <w:rPr>
        <w:rFonts w:ascii="Symbol" w:eastAsiaTheme="minorHAnsi" w:hAnsi="Symbol" w:cstheme="minorBid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6FD1EE6"/>
    <w:multiLevelType w:val="hybridMultilevel"/>
    <w:tmpl w:val="430A6A3E"/>
    <w:lvl w:ilvl="0" w:tplc="BBFEAAE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336C48"/>
    <w:multiLevelType w:val="hybridMultilevel"/>
    <w:tmpl w:val="4B661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AA66C1"/>
    <w:multiLevelType w:val="hybridMultilevel"/>
    <w:tmpl w:val="BA24A608"/>
    <w:lvl w:ilvl="0" w:tplc="573AA26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14"/>
    <w:rsid w:val="00023547"/>
    <w:rsid w:val="000429FF"/>
    <w:rsid w:val="00047FAE"/>
    <w:rsid w:val="000503C1"/>
    <w:rsid w:val="00064BF7"/>
    <w:rsid w:val="00064DA8"/>
    <w:rsid w:val="000965B1"/>
    <w:rsid w:val="000A0872"/>
    <w:rsid w:val="000D080F"/>
    <w:rsid w:val="000D15CB"/>
    <w:rsid w:val="000E563E"/>
    <w:rsid w:val="000F3FB7"/>
    <w:rsid w:val="0010513A"/>
    <w:rsid w:val="00134214"/>
    <w:rsid w:val="00152B6B"/>
    <w:rsid w:val="001A1FB4"/>
    <w:rsid w:val="001A24EE"/>
    <w:rsid w:val="001E0905"/>
    <w:rsid w:val="001F5DA4"/>
    <w:rsid w:val="00201C0B"/>
    <w:rsid w:val="002104C0"/>
    <w:rsid w:val="00210BF2"/>
    <w:rsid w:val="00215615"/>
    <w:rsid w:val="00257D51"/>
    <w:rsid w:val="00271FDE"/>
    <w:rsid w:val="002772B5"/>
    <w:rsid w:val="002A6B69"/>
    <w:rsid w:val="002D194B"/>
    <w:rsid w:val="002F0542"/>
    <w:rsid w:val="002F139B"/>
    <w:rsid w:val="002F1F16"/>
    <w:rsid w:val="002F5494"/>
    <w:rsid w:val="0030061F"/>
    <w:rsid w:val="003062C9"/>
    <w:rsid w:val="003154D7"/>
    <w:rsid w:val="00343DA4"/>
    <w:rsid w:val="003557C4"/>
    <w:rsid w:val="003609F1"/>
    <w:rsid w:val="0038429F"/>
    <w:rsid w:val="003A1FFC"/>
    <w:rsid w:val="003B280D"/>
    <w:rsid w:val="003C0AFC"/>
    <w:rsid w:val="003C4EA9"/>
    <w:rsid w:val="003E6B5B"/>
    <w:rsid w:val="0041505E"/>
    <w:rsid w:val="00423C82"/>
    <w:rsid w:val="0042580C"/>
    <w:rsid w:val="00431BEE"/>
    <w:rsid w:val="0043748E"/>
    <w:rsid w:val="00461A43"/>
    <w:rsid w:val="00464A61"/>
    <w:rsid w:val="00467BAB"/>
    <w:rsid w:val="004831A5"/>
    <w:rsid w:val="004C2C56"/>
    <w:rsid w:val="00517119"/>
    <w:rsid w:val="00520118"/>
    <w:rsid w:val="00536744"/>
    <w:rsid w:val="00564BB6"/>
    <w:rsid w:val="00573541"/>
    <w:rsid w:val="005859E5"/>
    <w:rsid w:val="005A66C8"/>
    <w:rsid w:val="005D7110"/>
    <w:rsid w:val="005F3AC8"/>
    <w:rsid w:val="00620EEC"/>
    <w:rsid w:val="00643CA3"/>
    <w:rsid w:val="006447AE"/>
    <w:rsid w:val="006519D1"/>
    <w:rsid w:val="0065358E"/>
    <w:rsid w:val="00654B0D"/>
    <w:rsid w:val="00673004"/>
    <w:rsid w:val="006C5D8B"/>
    <w:rsid w:val="006D007F"/>
    <w:rsid w:val="006F2D30"/>
    <w:rsid w:val="007045B1"/>
    <w:rsid w:val="00706024"/>
    <w:rsid w:val="007114AB"/>
    <w:rsid w:val="00712635"/>
    <w:rsid w:val="007169FA"/>
    <w:rsid w:val="0071788F"/>
    <w:rsid w:val="00717CD9"/>
    <w:rsid w:val="00725D4B"/>
    <w:rsid w:val="0076224E"/>
    <w:rsid w:val="0077471C"/>
    <w:rsid w:val="007A61F1"/>
    <w:rsid w:val="007B02FA"/>
    <w:rsid w:val="007B426D"/>
    <w:rsid w:val="007C110E"/>
    <w:rsid w:val="007E2FAA"/>
    <w:rsid w:val="007E49A8"/>
    <w:rsid w:val="008015B9"/>
    <w:rsid w:val="00803CD6"/>
    <w:rsid w:val="00812020"/>
    <w:rsid w:val="0081527F"/>
    <w:rsid w:val="00840521"/>
    <w:rsid w:val="00853C78"/>
    <w:rsid w:val="00861294"/>
    <w:rsid w:val="008A437D"/>
    <w:rsid w:val="008B120B"/>
    <w:rsid w:val="0090237F"/>
    <w:rsid w:val="00973F97"/>
    <w:rsid w:val="00993BA8"/>
    <w:rsid w:val="009950D3"/>
    <w:rsid w:val="009A4AAB"/>
    <w:rsid w:val="009A5AA0"/>
    <w:rsid w:val="009B6D7A"/>
    <w:rsid w:val="009D24B9"/>
    <w:rsid w:val="009E31C4"/>
    <w:rsid w:val="009E5654"/>
    <w:rsid w:val="009F4D78"/>
    <w:rsid w:val="009F60AD"/>
    <w:rsid w:val="00A04299"/>
    <w:rsid w:val="00A16B03"/>
    <w:rsid w:val="00A17691"/>
    <w:rsid w:val="00A23CCA"/>
    <w:rsid w:val="00A33305"/>
    <w:rsid w:val="00A86668"/>
    <w:rsid w:val="00A9137C"/>
    <w:rsid w:val="00A914A4"/>
    <w:rsid w:val="00AB5B40"/>
    <w:rsid w:val="00B058AC"/>
    <w:rsid w:val="00B1024A"/>
    <w:rsid w:val="00B605C1"/>
    <w:rsid w:val="00B824F0"/>
    <w:rsid w:val="00B8489D"/>
    <w:rsid w:val="00B8749B"/>
    <w:rsid w:val="00B96371"/>
    <w:rsid w:val="00BA01AD"/>
    <w:rsid w:val="00BD1A92"/>
    <w:rsid w:val="00BD349C"/>
    <w:rsid w:val="00BD52A7"/>
    <w:rsid w:val="00BE1DAE"/>
    <w:rsid w:val="00BF537B"/>
    <w:rsid w:val="00C062F5"/>
    <w:rsid w:val="00C45FA4"/>
    <w:rsid w:val="00C51F3E"/>
    <w:rsid w:val="00C7065C"/>
    <w:rsid w:val="00C83C71"/>
    <w:rsid w:val="00CA7856"/>
    <w:rsid w:val="00CD7377"/>
    <w:rsid w:val="00CE0C66"/>
    <w:rsid w:val="00CE4D85"/>
    <w:rsid w:val="00D01441"/>
    <w:rsid w:val="00D14B8F"/>
    <w:rsid w:val="00D17001"/>
    <w:rsid w:val="00D25FB7"/>
    <w:rsid w:val="00D359E3"/>
    <w:rsid w:val="00D52877"/>
    <w:rsid w:val="00D6092A"/>
    <w:rsid w:val="00D874B3"/>
    <w:rsid w:val="00DD2708"/>
    <w:rsid w:val="00E34A57"/>
    <w:rsid w:val="00E35366"/>
    <w:rsid w:val="00E428E0"/>
    <w:rsid w:val="00E51F29"/>
    <w:rsid w:val="00E54F11"/>
    <w:rsid w:val="00E56B3D"/>
    <w:rsid w:val="00E63BF7"/>
    <w:rsid w:val="00E81ED7"/>
    <w:rsid w:val="00E86FB8"/>
    <w:rsid w:val="00E940D4"/>
    <w:rsid w:val="00F07735"/>
    <w:rsid w:val="00F16316"/>
    <w:rsid w:val="00F43AD1"/>
    <w:rsid w:val="00F53034"/>
    <w:rsid w:val="00F6610C"/>
    <w:rsid w:val="00F7117A"/>
    <w:rsid w:val="00F95D5F"/>
    <w:rsid w:val="00FA655C"/>
    <w:rsid w:val="00FB0BA5"/>
    <w:rsid w:val="00FB7129"/>
    <w:rsid w:val="00FC4D24"/>
    <w:rsid w:val="00FF3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73A0"/>
  <w15:chartTrackingRefBased/>
  <w15:docId w15:val="{F921E54E-3264-42B2-82D2-49217328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214"/>
  </w:style>
  <w:style w:type="paragraph" w:styleId="Heading1">
    <w:name w:val="heading 1"/>
    <w:basedOn w:val="Normal"/>
    <w:next w:val="Normal"/>
    <w:link w:val="Heading1Char"/>
    <w:uiPriority w:val="9"/>
    <w:qFormat/>
    <w:rsid w:val="001342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214"/>
    <w:rPr>
      <w:rFonts w:asciiTheme="majorHAnsi" w:eastAsiaTheme="majorEastAsia" w:hAnsiTheme="majorHAnsi" w:cstheme="majorBidi"/>
      <w:color w:val="2F5496" w:themeColor="accent1" w:themeShade="BF"/>
      <w:sz w:val="32"/>
      <w:szCs w:val="32"/>
    </w:rPr>
  </w:style>
  <w:style w:type="paragraph" w:styleId="CommentText">
    <w:name w:val="annotation text"/>
    <w:basedOn w:val="Normal"/>
    <w:link w:val="CommentTextChar"/>
    <w:uiPriority w:val="99"/>
    <w:unhideWhenUsed/>
    <w:rsid w:val="00134214"/>
    <w:pPr>
      <w:spacing w:line="240" w:lineRule="auto"/>
    </w:pPr>
    <w:rPr>
      <w:sz w:val="20"/>
      <w:szCs w:val="20"/>
    </w:rPr>
  </w:style>
  <w:style w:type="character" w:customStyle="1" w:styleId="CommentTextChar">
    <w:name w:val="Comment Text Char"/>
    <w:basedOn w:val="DefaultParagraphFont"/>
    <w:link w:val="CommentText"/>
    <w:uiPriority w:val="99"/>
    <w:rsid w:val="00134214"/>
    <w:rPr>
      <w:sz w:val="20"/>
      <w:szCs w:val="20"/>
    </w:rPr>
  </w:style>
  <w:style w:type="paragraph" w:styleId="ListParagraph">
    <w:name w:val="List Paragraph"/>
    <w:basedOn w:val="Normal"/>
    <w:uiPriority w:val="34"/>
    <w:qFormat/>
    <w:rsid w:val="00134214"/>
    <w:pPr>
      <w:ind w:left="720"/>
      <w:contextualSpacing/>
    </w:pPr>
  </w:style>
  <w:style w:type="character" w:styleId="CommentReference">
    <w:name w:val="annotation reference"/>
    <w:basedOn w:val="DefaultParagraphFont"/>
    <w:uiPriority w:val="99"/>
    <w:semiHidden/>
    <w:unhideWhenUsed/>
    <w:rsid w:val="00134214"/>
    <w:rPr>
      <w:sz w:val="16"/>
      <w:szCs w:val="16"/>
    </w:rPr>
  </w:style>
  <w:style w:type="paragraph" w:styleId="Caption">
    <w:name w:val="caption"/>
    <w:basedOn w:val="Normal"/>
    <w:next w:val="Normal"/>
    <w:uiPriority w:val="35"/>
    <w:unhideWhenUsed/>
    <w:qFormat/>
    <w:rsid w:val="0013421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342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21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E4D85"/>
    <w:rPr>
      <w:b/>
      <w:bCs/>
    </w:rPr>
  </w:style>
  <w:style w:type="character" w:customStyle="1" w:styleId="CommentSubjectChar">
    <w:name w:val="Comment Subject Char"/>
    <w:basedOn w:val="CommentTextChar"/>
    <w:link w:val="CommentSubject"/>
    <w:uiPriority w:val="99"/>
    <w:semiHidden/>
    <w:rsid w:val="00CE4D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1CCE5-1C8A-4C16-924F-E54D4CB1934F}">
  <ds:schemaRefs>
    <ds:schemaRef ds:uri="http://schemas.microsoft.com/sharepoint/v3/contenttype/forms"/>
  </ds:schemaRefs>
</ds:datastoreItem>
</file>

<file path=customXml/itemProps2.xml><?xml version="1.0" encoding="utf-8"?>
<ds:datastoreItem xmlns:ds="http://schemas.openxmlformats.org/officeDocument/2006/customXml" ds:itemID="{B922C2B0-E9DE-40A4-A35A-8AAC4BCF4288}">
  <ds:schemaRefs>
    <ds:schemaRef ds:uri="360018dd-41eb-4458-b1d4-4b46a95a2b02"/>
    <ds:schemaRef ds:uri="http://schemas.microsoft.com/office/2006/metadata/properties"/>
    <ds:schemaRef ds:uri="http://purl.org/dc/elements/1.1/"/>
    <ds:schemaRef ds:uri="http://schemas.openxmlformats.org/package/2006/metadata/core-properties"/>
    <ds:schemaRef ds:uri="http://purl.org/dc/dcmitype/"/>
    <ds:schemaRef ds:uri="http://purl.org/dc/terms/"/>
    <ds:schemaRef ds:uri="http://schemas.microsoft.com/office/2006/documentManagement/types"/>
    <ds:schemaRef ds:uri="http://schemas.microsoft.com/office/infopath/2007/PartnerControls"/>
    <ds:schemaRef ds:uri="8c008993-a31f-4b40-b1f3-88dd9c6e1924"/>
    <ds:schemaRef ds:uri="http://www.w3.org/XML/1998/namespace"/>
  </ds:schemaRefs>
</ds:datastoreItem>
</file>

<file path=customXml/itemProps3.xml><?xml version="1.0" encoding="utf-8"?>
<ds:datastoreItem xmlns:ds="http://schemas.openxmlformats.org/officeDocument/2006/customXml" ds:itemID="{C0E82D3C-5B3C-4DBC-8090-C691DD41A4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8A49F0-2983-4010-9AC2-D39A085F6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10</Pages>
  <Words>1534</Words>
  <Characters>8748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58</cp:revision>
  <dcterms:created xsi:type="dcterms:W3CDTF">2022-10-14T20:37:00Z</dcterms:created>
  <dcterms:modified xsi:type="dcterms:W3CDTF">2022-10-27T18:42:00Z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ies>
</file>