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0"/>
        </w:rPr>
        <w:t>Practice Session 4 - Billing: Double Charge on a Monthly Plan</w:t>
      </w:r>
    </w:p>
    <w:p>
      <w:r>
        <w:rPr>
          <w:b/>
          <w:color w:val="5F6368"/>
          <w:sz w:val="20"/>
        </w:rPr>
        <w:t>Routing &amp; Scoring Matrix (reviewer view)</w:t>
      </w:r>
    </w:p>
    <w:p>
      <w:r>
        <w:rPr>
          <w:b/>
          <w:sz w:val="18"/>
        </w:rPr>
        <w:t xml:space="preserve">Audience: </w:t>
      </w:r>
      <w:r>
        <w:rPr>
          <w:b w:val="0"/>
          <w:sz w:val="18"/>
        </w:rPr>
        <w:t xml:space="preserve">CC Onboarding (new Experts + BPO)   </w:t>
      </w:r>
      <w:r>
        <w:rPr>
          <w:b/>
          <w:sz w:val="18"/>
        </w:rPr>
        <w:t xml:space="preserve">KPI / behaviour: </w:t>
      </w:r>
      <w:r>
        <w:rPr>
          <w:b w:val="0"/>
          <w:sz w:val="18"/>
        </w:rPr>
        <w:t xml:space="preserve">Accurate charge diagnosis (renewal vs duplicate)   </w:t>
      </w:r>
      <w:r>
        <w:rPr>
          <w:b/>
          <w:sz w:val="18"/>
        </w:rPr>
        <w:t xml:space="preserve">Length: </w:t>
      </w:r>
      <w:r>
        <w:rPr>
          <w:b w:val="0"/>
          <w:sz w:val="18"/>
        </w:rPr>
        <w:t xml:space="preserve">12-20 min   </w:t>
      </w:r>
      <w:r>
        <w:rPr>
          <w:b/>
          <w:sz w:val="18"/>
        </w:rPr>
        <w:t xml:space="preserve">Total: </w:t>
      </w:r>
      <w:r>
        <w:rPr>
          <w:b w:val="0"/>
          <w:sz w:val="18"/>
        </w:rPr>
        <w:t>100 pts</w:t>
      </w:r>
    </w:p>
    <w:p>
      <w:r>
        <w:rPr>
          <w:b/>
          <w:sz w:val="18"/>
        </w:rPr>
        <w:t xml:space="preserve">Caller: </w:t>
      </w:r>
      <w:r>
        <w:rPr>
          <w:b w:val="0"/>
          <w:sz w:val="18"/>
        </w:rPr>
        <w:t>Danny. Thinks he's been charged twice for his monthly plan, is vague and hard to follow, and is contacting from a different email than the card. Truth: two consecutive monthly renewals (last month + this month), about $17 each. Correct outcome: verify, confirm the two billing periods, explain (no refund), document the internal note.</w:t>
      </w:r>
    </w:p>
    <w:p/>
    <w:p>
      <w:r>
        <w:rPr>
          <w:b/>
          <w:sz w:val="22"/>
        </w:rPr>
        <w:t>Source of truth &amp; key rules</w:t>
      </w:r>
    </w:p>
    <w:p>
      <w:pPr>
        <w:pStyle w:val="ListBullet"/>
        <w:spacing w:after="40"/>
      </w:pPr>
      <w:r>
        <w:rPr>
          <w:b w:val="0"/>
          <w:sz w:val="18"/>
        </w:rPr>
        <w:t>Correct source (20 pts): "Billing Common Scenarios" (CSI). Partial (10): "Understanding How Wix Processes Payments for Our Services" (Help Center). Distractor (0): "Changing the Subscription Period of Your Premium Plan" (the cycle-change wrong turn).</w:t>
      </w:r>
    </w:p>
    <w:p>
      <w:pPr>
        <w:pStyle w:val="ListBullet"/>
        <w:spacing w:after="40"/>
      </w:pPr>
      <w:r>
        <w:rPr>
          <w:b w:val="0"/>
          <w:sz w:val="18"/>
        </w:rPr>
        <w:t>Verify the payment method before proceeding. When the caller is on a different email than the card, collect the last 4 digits, cardholder name, expiry, and card type (CSI compliance step).</w:t>
      </w:r>
    </w:p>
    <w:p>
      <w:pPr>
        <w:pStyle w:val="ListBullet"/>
        <w:spacing w:after="40"/>
      </w:pPr>
      <w:r>
        <w:rPr>
          <w:b w:val="0"/>
          <w:sz w:val="18"/>
        </w:rPr>
        <w:t>Confirm renewal vs duplicate in the account: User Manager &gt; Plans (Last &amp; Next Payment Date) and the SBS Invoices tab Billing Period column.</w:t>
      </w:r>
    </w:p>
    <w:p>
      <w:pPr>
        <w:pStyle w:val="ListBullet"/>
        <w:spacing w:after="40"/>
      </w:pPr>
      <w:r>
        <w:rPr>
          <w:b w:val="0"/>
          <w:sz w:val="18"/>
        </w:rPr>
        <w:t>When it is not a duplicate, explain using the invoice details and document your findings in the internal note, then close. No refund and no escalation.</w:t>
      </w:r>
    </w:p>
    <w:p>
      <w:pPr>
        <w:pStyle w:val="ListBullet"/>
        <w:spacing w:after="40"/>
      </w:pPr>
      <w:r>
        <w:rPr>
          <w:b w:val="0"/>
          <w:sz w:val="18"/>
        </w:rPr>
        <w:t>Never expose internal mechanics to the caller (do not say you will attach an article to the ticket).</w:t>
      </w:r>
    </w:p>
    <w:p/>
    <w:p>
      <w:r>
        <w:rPr>
          <w:b/>
          <w:sz w:val="22"/>
        </w:rPr>
        <w:t>Rubric (8 behaviours, 100 pts)</w:t>
      </w:r>
    </w:p>
    <w:tbl>
      <w:tblPr>
        <w:tblStyle w:val="TableGrid"/>
        <w:tblW w:type="auto" w:w="0"/>
        <w:tblLook w:firstColumn="1" w:firstRow="1" w:lastColumn="0" w:lastRow="0" w:noHBand="0" w:noVBand="1" w:val="04A0"/>
      </w:tblPr>
      <w:tblGrid>
        <w:gridCol w:w="2448"/>
        <w:gridCol w:w="720"/>
        <w:gridCol w:w="3600"/>
        <w:gridCol w:w="3600"/>
      </w:tblGrid>
      <w:tr>
        <w:tc>
          <w:tcPr>
            <w:tcW w:type="dxa" w:w="3600"/>
            <w:shd w:val="clear" w:color="auto" w:fill="EFEFEF"/>
          </w:tcPr>
          <w:p>
            <w:r/>
            <w:r>
              <w:rPr>
                <w:b/>
                <w:sz w:val="18"/>
              </w:rPr>
              <w:t>Stage (max)</w:t>
            </w:r>
          </w:p>
        </w:tc>
        <w:tc>
          <w:tcPr>
            <w:tcW w:type="dxa" w:w="3600"/>
            <w:shd w:val="clear" w:color="auto" w:fill="EFEFEF"/>
          </w:tcPr>
          <w:p>
            <w:r/>
            <w:r>
              <w:rPr>
                <w:b/>
                <w:sz w:val="18"/>
              </w:rPr>
              <w:t>Max</w:t>
            </w:r>
          </w:p>
        </w:tc>
        <w:tc>
          <w:tcPr>
            <w:tcW w:type="dxa" w:w="3600"/>
            <w:shd w:val="clear" w:color="auto" w:fill="EFEFEF"/>
          </w:tcPr>
          <w:p>
            <w:r/>
            <w:r>
              <w:rPr>
                <w:b/>
                <w:sz w:val="18"/>
              </w:rPr>
              <w:t>Behavior demonstrated feedback (strength)</w:t>
            </w:r>
          </w:p>
        </w:tc>
        <w:tc>
          <w:tcPr>
            <w:tcW w:type="dxa" w:w="3600"/>
            <w:shd w:val="clear" w:color="auto" w:fill="EFEFEF"/>
          </w:tcPr>
          <w:p>
            <w:r/>
            <w:r>
              <w:rPr>
                <w:b/>
                <w:sz w:val="18"/>
              </w:rPr>
              <w:t>Area for improvement</w:t>
            </w:r>
          </w:p>
        </w:tc>
      </w:tr>
      <w:tr>
        <w:tc>
          <w:tcPr>
            <w:tcW w:type="dxa" w:w="2448"/>
          </w:tcPr>
          <w:p>
            <w:r/>
            <w:r>
              <w:rPr>
                <w:b/>
                <w:sz w:val="18"/>
              </w:rPr>
              <w:t>Opening &amp; closing</w:t>
            </w:r>
          </w:p>
        </w:tc>
        <w:tc>
          <w:tcPr>
            <w:tcW w:type="dxa" w:w="720"/>
          </w:tcPr>
          <w:p>
            <w:pPr>
              <w:jc w:val="center"/>
            </w:pPr>
            <w:r/>
            <w:r>
              <w:rPr>
                <w:b w:val="0"/>
                <w:sz w:val="18"/>
              </w:rPr>
              <w:t>5</w:t>
            </w:r>
          </w:p>
        </w:tc>
        <w:tc>
          <w:tcPr>
            <w:tcW w:type="dxa" w:w="3600"/>
          </w:tcPr>
          <w:p>
            <w:r/>
            <w:r>
              <w:rPr>
                <w:b w:val="0"/>
                <w:sz w:val="18"/>
              </w:rPr>
              <w:t>you greeted Danny, acknowledged the confusion, and closed with a clear recap.</w:t>
            </w:r>
          </w:p>
        </w:tc>
        <w:tc>
          <w:tcPr>
            <w:tcW w:type="dxa" w:w="3600"/>
          </w:tcPr>
          <w:p>
            <w:r/>
            <w:r>
              <w:rPr>
                <w:b w:val="0"/>
                <w:sz w:val="18"/>
              </w:rPr>
              <w:t>open with a greeting and a little reassurance, and close with a recap of what each charge was.</w:t>
            </w:r>
          </w:p>
        </w:tc>
      </w:tr>
      <w:tr>
        <w:tc>
          <w:tcPr>
            <w:tcW w:type="dxa" w:w="2448"/>
          </w:tcPr>
          <w:p>
            <w:r/>
            <w:r>
              <w:rPr>
                <w:b/>
                <w:sz w:val="18"/>
              </w:rPr>
              <w:t>Use Dynamics (additive)</w:t>
            </w:r>
          </w:p>
        </w:tc>
        <w:tc>
          <w:tcPr>
            <w:tcW w:type="dxa" w:w="720"/>
          </w:tcPr>
          <w:p>
            <w:pPr>
              <w:jc w:val="center"/>
            </w:pPr>
            <w:r/>
            <w:r>
              <w:rPr>
                <w:b w:val="0"/>
                <w:sz w:val="18"/>
              </w:rPr>
              <w:t>10</w:t>
            </w:r>
          </w:p>
        </w:tc>
        <w:tc>
          <w:tcPr>
            <w:tcW w:type="dxa" w:w="3600"/>
          </w:tcPr>
          <w:p>
            <w:r/>
            <w:r>
              <w:rPr>
                <w:b w:val="0"/>
                <w:sz w:val="18"/>
              </w:rPr>
              <w:t>you verified the payment method and, since Danny was on a different email, collected the card details before looking the charge up in SBS.</w:t>
            </w:r>
          </w:p>
        </w:tc>
        <w:tc>
          <w:tcPr>
            <w:tcW w:type="dxa" w:w="3600"/>
          </w:tcPr>
          <w:p>
            <w:r/>
            <w:r>
              <w:rPr>
                <w:b w:val="0"/>
                <w:sz w:val="18"/>
              </w:rPr>
              <w:t>verify the payment method first, and when the caller is on a different email than the card, collect the card details before you look up the charge.</w:t>
            </w:r>
          </w:p>
        </w:tc>
      </w:tr>
      <w:tr>
        <w:tc>
          <w:tcPr>
            <w:tcW w:type="dxa" w:w="2448"/>
          </w:tcPr>
          <w:p>
            <w:r/>
            <w:r>
              <w:rPr>
                <w:b/>
                <w:sz w:val="18"/>
              </w:rPr>
              <w:t>Familiarize</w:t>
            </w:r>
          </w:p>
        </w:tc>
        <w:tc>
          <w:tcPr>
            <w:tcW w:type="dxa" w:w="720"/>
          </w:tcPr>
          <w:p>
            <w:pPr>
              <w:jc w:val="center"/>
            </w:pPr>
            <w:r/>
            <w:r>
              <w:rPr>
                <w:b w:val="0"/>
                <w:sz w:val="18"/>
              </w:rPr>
              <w:t>10</w:t>
            </w:r>
          </w:p>
        </w:tc>
        <w:tc>
          <w:tcPr>
            <w:tcW w:type="dxa" w:w="3600"/>
          </w:tcPr>
          <w:p>
            <w:r/>
            <w:r>
              <w:rPr>
                <w:b w:val="0"/>
                <w:sz w:val="18"/>
              </w:rPr>
              <w:t>you asked a contextual question that put Danny at ease and gave you useful background.</w:t>
            </w:r>
          </w:p>
        </w:tc>
        <w:tc>
          <w:tcPr>
            <w:tcW w:type="dxa" w:w="3600"/>
          </w:tcPr>
          <w:p>
            <w:r/>
            <w:r>
              <w:rPr>
                <w:b w:val="0"/>
                <w:sz w:val="18"/>
              </w:rPr>
              <w:t>ask an impactful question that puts the caller at ease and gives you context, rather than a generic or account-only question.</w:t>
            </w:r>
          </w:p>
        </w:tc>
      </w:tr>
      <w:tr>
        <w:tc>
          <w:tcPr>
            <w:tcW w:type="dxa" w:w="2448"/>
          </w:tcPr>
          <w:p>
            <w:r/>
            <w:r>
              <w:rPr>
                <w:b/>
                <w:sz w:val="18"/>
              </w:rPr>
              <w:t>Clarify the issue</w:t>
            </w:r>
          </w:p>
        </w:tc>
        <w:tc>
          <w:tcPr>
            <w:tcW w:type="dxa" w:w="720"/>
          </w:tcPr>
          <w:p>
            <w:pPr>
              <w:jc w:val="center"/>
            </w:pPr>
            <w:r/>
            <w:r>
              <w:rPr>
                <w:b w:val="0"/>
                <w:sz w:val="18"/>
              </w:rPr>
              <w:t>15</w:t>
            </w:r>
          </w:p>
        </w:tc>
        <w:tc>
          <w:tcPr>
            <w:tcW w:type="dxa" w:w="3600"/>
          </w:tcPr>
          <w:p>
            <w:r/>
            <w:r>
              <w:rPr>
                <w:b w:val="0"/>
                <w:sz w:val="18"/>
              </w:rPr>
              <w:t>you pinned down the exact dates and amounts, and checked for other services, before drawing any conclusion.</w:t>
            </w:r>
          </w:p>
        </w:tc>
        <w:tc>
          <w:tcPr>
            <w:tcW w:type="dxa" w:w="3600"/>
          </w:tcPr>
          <w:p>
            <w:r/>
            <w:r>
              <w:rPr>
                <w:b w:val="0"/>
                <w:sz w:val="18"/>
              </w:rPr>
              <w:t>confirm the exact dates and amounts, and check for other services, before you conclude it's a duplicate.</w:t>
            </w:r>
          </w:p>
        </w:tc>
      </w:tr>
      <w:tr>
        <w:tc>
          <w:tcPr>
            <w:tcW w:type="dxa" w:w="2448"/>
          </w:tcPr>
          <w:p>
            <w:r/>
            <w:r>
              <w:rPr>
                <w:b/>
                <w:sz w:val="18"/>
              </w:rPr>
              <w:t>Roadmapping</w:t>
            </w:r>
          </w:p>
        </w:tc>
        <w:tc>
          <w:tcPr>
            <w:tcW w:type="dxa" w:w="720"/>
          </w:tcPr>
          <w:p>
            <w:pPr>
              <w:jc w:val="center"/>
            </w:pPr>
            <w:r/>
            <w:r>
              <w:rPr>
                <w:b w:val="0"/>
                <w:sz w:val="18"/>
              </w:rPr>
              <w:t>10</w:t>
            </w:r>
          </w:p>
        </w:tc>
        <w:tc>
          <w:tcPr>
            <w:tcW w:type="dxa" w:w="3600"/>
          </w:tcPr>
          <w:p>
            <w:r/>
            <w:r>
              <w:rPr>
                <w:b w:val="0"/>
                <w:sz w:val="18"/>
              </w:rPr>
              <w:t>you told Danny your plan for what you'd check and do next.</w:t>
            </w:r>
          </w:p>
        </w:tc>
        <w:tc>
          <w:tcPr>
            <w:tcW w:type="dxa" w:w="3600"/>
          </w:tcPr>
          <w:p>
            <w:r/>
            <w:r>
              <w:rPr>
                <w:b w:val="0"/>
                <w:sz w:val="18"/>
              </w:rPr>
              <w:t>tell the caller your plan, what you'll check and do next, so they're not left guessing.</w:t>
            </w:r>
          </w:p>
        </w:tc>
      </w:tr>
      <w:tr>
        <w:tc>
          <w:tcPr>
            <w:tcW w:type="dxa" w:w="2448"/>
          </w:tcPr>
          <w:p>
            <w:r/>
            <w:r>
              <w:rPr>
                <w:b/>
                <w:sz w:val="18"/>
              </w:rPr>
              <w:t>Article / Copilot</w:t>
            </w:r>
          </w:p>
        </w:tc>
        <w:tc>
          <w:tcPr>
            <w:tcW w:type="dxa" w:w="720"/>
          </w:tcPr>
          <w:p>
            <w:pPr>
              <w:jc w:val="center"/>
            </w:pPr>
            <w:r/>
            <w:r>
              <w:rPr>
                <w:b w:val="0"/>
                <w:sz w:val="18"/>
              </w:rPr>
              <w:t>20</w:t>
            </w:r>
          </w:p>
        </w:tc>
        <w:tc>
          <w:tcPr>
            <w:tcW w:type="dxa" w:w="3600"/>
          </w:tcPr>
          <w:p>
            <w:r/>
            <w:r>
              <w:rPr>
                <w:b w:val="0"/>
                <w:sz w:val="18"/>
              </w:rPr>
              <w:t>you confirmed the answer in Billing Common Scenarios instead of relying on memory.</w:t>
            </w:r>
          </w:p>
        </w:tc>
        <w:tc>
          <w:tcPr>
            <w:tcW w:type="dxa" w:w="3600"/>
          </w:tcPr>
          <w:p>
            <w:r/>
            <w:r>
              <w:rPr>
                <w:b w:val="0"/>
                <w:sz w:val="18"/>
              </w:rPr>
              <w:t>open the right source of truth, Billing Common Scenarios, to confirm renewal versus duplicate instead of relying on memory.</w:t>
            </w:r>
          </w:p>
        </w:tc>
      </w:tr>
      <w:tr>
        <w:tc>
          <w:tcPr>
            <w:tcW w:type="dxa" w:w="2448"/>
          </w:tcPr>
          <w:p>
            <w:r/>
            <w:r>
              <w:rPr>
                <w:b/>
                <w:sz w:val="18"/>
              </w:rPr>
              <w:t>Recreate the issue (additive)</w:t>
            </w:r>
          </w:p>
        </w:tc>
        <w:tc>
          <w:tcPr>
            <w:tcW w:type="dxa" w:w="720"/>
          </w:tcPr>
          <w:p>
            <w:pPr>
              <w:jc w:val="center"/>
            </w:pPr>
            <w:r/>
            <w:r>
              <w:rPr>
                <w:b w:val="0"/>
                <w:sz w:val="18"/>
              </w:rPr>
              <w:t>10</w:t>
            </w:r>
          </w:p>
        </w:tc>
        <w:tc>
          <w:tcPr>
            <w:tcW w:type="dxa" w:w="3600"/>
          </w:tcPr>
          <w:p>
            <w:r/>
            <w:r>
              <w:rPr>
                <w:b w:val="0"/>
                <w:sz w:val="18"/>
              </w:rPr>
              <w:t>you confirmed the two separate renewals yourself, reviewing the plan in User Manager and comparing the invoice billing periods in SBS, before explaining.</w:t>
            </w:r>
          </w:p>
        </w:tc>
        <w:tc>
          <w:tcPr>
            <w:tcW w:type="dxa" w:w="3600"/>
          </w:tcPr>
          <w:p>
            <w:r/>
            <w:r>
              <w:rPr>
                <w:b w:val="0"/>
                <w:sz w:val="18"/>
              </w:rPr>
              <w:t>confirm the two charges yourself, review the plan in User Manager and compare the invoice billing periods in SBS, before you explain the outcome.</w:t>
            </w:r>
          </w:p>
        </w:tc>
      </w:tr>
      <w:tr>
        <w:tc>
          <w:tcPr>
            <w:tcW w:type="dxa" w:w="2448"/>
          </w:tcPr>
          <w:p>
            <w:r/>
            <w:r>
              <w:rPr>
                <w:b/>
                <w:sz w:val="18"/>
              </w:rPr>
              <w:t>Solve the issue (additive)</w:t>
            </w:r>
          </w:p>
        </w:tc>
        <w:tc>
          <w:tcPr>
            <w:tcW w:type="dxa" w:w="720"/>
          </w:tcPr>
          <w:p>
            <w:pPr>
              <w:jc w:val="center"/>
            </w:pPr>
            <w:r/>
            <w:r>
              <w:rPr>
                <w:b w:val="0"/>
                <w:sz w:val="18"/>
              </w:rPr>
              <w:t>20</w:t>
            </w:r>
          </w:p>
        </w:tc>
        <w:tc>
          <w:tcPr>
            <w:tcW w:type="dxa" w:w="3600"/>
          </w:tcPr>
          <w:p>
            <w:r/>
            <w:r>
              <w:rPr>
                <w:b w:val="0"/>
                <w:sz w:val="18"/>
              </w:rPr>
              <w:t>you explained clearly that it wasn't a duplicate with the invoice details, and documented your findings in the internal note.</w:t>
            </w:r>
          </w:p>
        </w:tc>
        <w:tc>
          <w:tcPr>
            <w:tcW w:type="dxa" w:w="3600"/>
          </w:tcPr>
          <w:p>
            <w:r/>
            <w:r>
              <w:rPr>
                <w:b w:val="0"/>
                <w:sz w:val="18"/>
              </w:rPr>
              <w:t>explain that it isn't a duplicate using the invoice details, and document your findings in the internal note before you close.</w:t>
            </w:r>
          </w:p>
        </w:tc>
      </w:tr>
    </w:tbl>
    <w:p/>
    <w:p>
      <w:r>
        <w:rPr>
          <w:b/>
          <w:sz w:val="20"/>
        </w:rPr>
        <w:t xml:space="preserve">Legend  </w:t>
      </w:r>
      <w:r>
        <w:rPr>
          <w:b/>
          <w:sz w:val="18"/>
        </w:rPr>
        <w:t xml:space="preserve">Verdict: </w:t>
      </w:r>
      <w:r>
        <w:rPr>
          <w:sz w:val="18"/>
        </w:rPr>
        <w:t xml:space="preserve"> Correct </w:t>
      </w:r>
      <w:r>
        <w:rPr>
          <w:b w:val="0"/>
          <w:sz w:val="18"/>
        </w:rPr>
        <w:t xml:space="preserve"> / </w:t>
      </w:r>
      <w:r>
        <w:rPr>
          <w:b w:val="0"/>
          <w:sz w:val="18"/>
        </w:rPr>
        <w:t xml:space="preserve"> Partial </w:t>
      </w:r>
      <w:r>
        <w:rPr>
          <w:b w:val="0"/>
          <w:sz w:val="18"/>
        </w:rPr>
        <w:t xml:space="preserve"> / </w:t>
      </w:r>
      <w:r>
        <w:rPr>
          <w:b w:val="0"/>
          <w:sz w:val="18"/>
        </w:rPr>
        <w:t xml:space="preserve"> Incorrect </w:t>
      </w:r>
      <w:r>
        <w:rPr>
          <w:b w:val="0"/>
          <w:sz w:val="18"/>
        </w:rPr>
        <w:t xml:space="preserve">    Routing: -&gt; Advance / Retry / End    Caller responds (neutral) vs Consequence (misstep, orange)    [Spoken] shows in chat, [Action] scored silently.  Colours are for reviewers only and are hidden during play.</w:t>
      </w:r>
    </w:p>
    <w:p/>
    <w:p>
      <w:r>
        <w:rPr>
          <w:b/>
          <w:sz w:val="22"/>
        </w:rPr>
        <w:t>Routing &amp; scoring matrix</w:t>
      </w:r>
    </w:p>
    <w:tbl>
      <w:tblPr>
        <w:tblStyle w:val="TableGrid"/>
        <w:tblW w:type="auto" w:w="0"/>
        <w:tblLook w:firstColumn="1" w:firstRow="1" w:lastColumn="0" w:lastRow="0" w:noHBand="0" w:noVBand="1" w:val="04A0"/>
      </w:tblPr>
      <w:tblGrid>
        <w:gridCol w:w="1872"/>
        <w:gridCol w:w="5328"/>
        <w:gridCol w:w="3600"/>
        <w:gridCol w:w="1296"/>
        <w:gridCol w:w="1872"/>
        <w:gridCol w:w="1008"/>
      </w:tblGrid>
      <w:tr>
        <w:tc>
          <w:tcPr>
            <w:tcW w:type="dxa" w:w="2400"/>
            <w:shd w:val="clear" w:color="auto" w:fill="EFEFEF"/>
          </w:tcPr>
          <w:p>
            <w:r/>
            <w:r>
              <w:rPr>
                <w:b/>
                <w:sz w:val="18"/>
              </w:rPr>
              <w:t>Stage it scores</w:t>
            </w:r>
          </w:p>
        </w:tc>
        <w:tc>
          <w:tcPr>
            <w:tcW w:type="dxa" w:w="2400"/>
            <w:shd w:val="clear" w:color="auto" w:fill="EFEFEF"/>
          </w:tcPr>
          <w:p>
            <w:r/>
            <w:r>
              <w:rPr>
                <w:b/>
                <w:sz w:val="18"/>
              </w:rPr>
              <w:t>What the learner picks</w:t>
            </w:r>
          </w:p>
        </w:tc>
        <w:tc>
          <w:tcPr>
            <w:tcW w:type="dxa" w:w="2400"/>
            <w:shd w:val="clear" w:color="auto" w:fill="EFEFEF"/>
          </w:tcPr>
          <w:p>
            <w:r/>
            <w:r>
              <w:rPr>
                <w:b/>
                <w:sz w:val="18"/>
              </w:rPr>
              <w:t>Caller responds</w:t>
            </w:r>
          </w:p>
        </w:tc>
        <w:tc>
          <w:tcPr>
            <w:tcW w:type="dxa" w:w="2400"/>
            <w:shd w:val="clear" w:color="auto" w:fill="EFEFEF"/>
          </w:tcPr>
          <w:p>
            <w:r/>
            <w:r>
              <w:rPr>
                <w:b/>
                <w:sz w:val="18"/>
              </w:rPr>
              <w:t>Points</w:t>
            </w:r>
          </w:p>
        </w:tc>
        <w:tc>
          <w:tcPr>
            <w:tcW w:type="dxa" w:w="2400"/>
            <w:shd w:val="clear" w:color="auto" w:fill="EFEFEF"/>
          </w:tcPr>
          <w:p>
            <w:r/>
            <w:r>
              <w:rPr>
                <w:b/>
                <w:sz w:val="18"/>
              </w:rPr>
              <w:t>Routing / Goes to</w:t>
            </w:r>
          </w:p>
        </w:tc>
        <w:tc>
          <w:tcPr>
            <w:tcW w:type="dxa" w:w="2400"/>
            <w:shd w:val="clear" w:color="auto" w:fill="EFEFEF"/>
          </w:tcPr>
          <w:p>
            <w:r/>
            <w:r>
              <w:rPr>
                <w:b/>
                <w:sz w:val="18"/>
              </w:rPr>
              <w:t>Max if retried</w:t>
            </w:r>
          </w:p>
        </w:tc>
      </w:tr>
      <w:tr>
        <w:tc>
          <w:tcPr>
            <w:tcW w:type="dxa" w:w="1872"/>
            <w:vMerge w:val="restart"/>
            <w:vAlign w:val="center"/>
          </w:tcPr>
          <w:p>
            <w:r/>
            <w:r>
              <w:rPr>
                <w:b/>
                <w:sz w:val="16"/>
              </w:rPr>
              <w:t>Opening &amp; closing</w:t>
              <w:br/>
              <w:t>(s_open)</w:t>
            </w:r>
          </w:p>
          <w:p>
            <w:r/>
            <w:r>
              <w:rPr>
                <w:b w:val="0"/>
                <w:sz w:val="16"/>
              </w:rPr>
            </w:r>
          </w:p>
          <w:p>
            <w:r/>
            <w:r>
              <w:rPr>
                <w:b w:val="0"/>
                <w:sz w:val="16"/>
              </w:rPr>
            </w:r>
          </w:p>
        </w:tc>
        <w:tc>
          <w:tcPr>
            <w:tcW w:type="dxa" w:w="5328"/>
          </w:tcPr>
          <w:p>
            <w:r/>
            <w:r>
              <w:rPr>
                <w:b w:val="0"/>
                <w:sz w:val="16"/>
              </w:rPr>
              <w:t>[Spoken] “Oh no, charged twice, that's really not right. Let me cancel the duplicate straight away and get that extra charge put back on your card right now, so it's completely sorted for you.”</w:t>
            </w:r>
          </w:p>
        </w:tc>
        <w:tc>
          <w:tcPr>
            <w:tcW w:type="dxa" w:w="3600"/>
            <w:shd w:val="clear" w:color="auto" w:fill="FCE5CD"/>
          </w:tcPr>
          <w:p>
            <w:r/>
            <w:r>
              <w:rPr>
                <w:b w:val="0"/>
                <w:sz w:val="16"/>
              </w:rPr>
              <w:t>Consequence: Danny: “Oh, okay, but which one's even the extra one?”</w:t>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s_roadmap</w:t>
            </w:r>
          </w:p>
        </w:tc>
        <w:tc>
          <w:tcPr>
            <w:tcW w:type="dxa" w:w="1008"/>
          </w:tcPr>
          <w:p>
            <w:pPr>
              <w:jc w:val="center"/>
            </w:pPr>
            <w:r/>
            <w:r>
              <w:rPr>
                <w:b w:val="0"/>
                <w:sz w:val="16"/>
              </w:rPr>
            </w:r>
          </w:p>
        </w:tc>
      </w:tr>
      <w:tr>
        <w:tc>
          <w:tcPr>
            <w:tcW w:type="dxa" w:w="1872"/>
            <w:vMerge/>
          </w:tcPr>
          <w:p/>
        </w:tc>
        <w:tc>
          <w:tcPr>
            <w:tcW w:type="dxa" w:w="5328"/>
          </w:tcPr>
          <w:p>
            <w:r/>
            <w:r>
              <w:rPr>
                <w:b w:val="0"/>
                <w:sz w:val="16"/>
              </w:rPr>
              <w:t>[Spoken] “What's the email on your account?”</w:t>
            </w:r>
          </w:p>
        </w:tc>
        <w:tc>
          <w:tcPr>
            <w:tcW w:type="dxa" w:w="3600"/>
          </w:tcPr>
          <w:p>
            <w:r/>
            <w:r>
              <w:rPr>
                <w:b w:val="0"/>
                <w:sz w:val="16"/>
              </w:rPr>
            </w:r>
          </w:p>
        </w:tc>
        <w:tc>
          <w:tcPr>
            <w:tcW w:type="dxa" w:w="1296"/>
            <w:shd w:val="clear" w:color="auto" w:fill="FFF2CC"/>
          </w:tcPr>
          <w:p>
            <w:pPr>
              <w:jc w:val="center"/>
            </w:pPr>
            <w:r/>
            <w:r>
              <w:rPr>
                <w:b w:val="0"/>
                <w:sz w:val="16"/>
              </w:rPr>
              <w:t>[o] 3</w:t>
            </w:r>
          </w:p>
        </w:tc>
        <w:tc>
          <w:tcPr>
            <w:tcW w:type="dxa" w:w="1872"/>
            <w:shd w:val="clear" w:color="auto" w:fill="1155CC"/>
          </w:tcPr>
          <w:p>
            <w:r/>
            <w:r>
              <w:rPr>
                <w:b w:val="0"/>
                <w:color w:val="FFFFFF"/>
                <w:sz w:val="16"/>
              </w:rPr>
              <w:t>-&gt; s_roadmap</w:t>
            </w:r>
          </w:p>
        </w:tc>
        <w:tc>
          <w:tcPr>
            <w:tcW w:type="dxa" w:w="1008"/>
          </w:tcPr>
          <w:p>
            <w:pPr>
              <w:jc w:val="center"/>
            </w:pPr>
            <w:r/>
            <w:r>
              <w:rPr>
                <w:b w:val="0"/>
                <w:sz w:val="16"/>
              </w:rPr>
            </w:r>
          </w:p>
        </w:tc>
      </w:tr>
      <w:tr>
        <w:tc>
          <w:tcPr>
            <w:tcW w:type="dxa" w:w="1872"/>
            <w:vMerge/>
          </w:tcPr>
          <w:p/>
        </w:tc>
        <w:tc>
          <w:tcPr>
            <w:tcW w:type="dxa" w:w="5328"/>
          </w:tcPr>
          <w:p>
            <w:r/>
            <w:r>
              <w:rPr>
                <w:b w:val="0"/>
                <w:sz w:val="16"/>
              </w:rPr>
              <w:t>[Spoken] “Hi, you're through to Wix Support, I'm [name]. Sorry for the confusion, let's look into it together and I'll explain exactly what each charge is.”</w:t>
            </w:r>
          </w:p>
        </w:tc>
        <w:tc>
          <w:tcPr>
            <w:tcW w:type="dxa" w:w="3600"/>
          </w:tcPr>
          <w:p>
            <w:r/>
            <w:r>
              <w:rPr>
                <w:b w:val="0"/>
                <w:sz w:val="16"/>
              </w:rPr>
            </w:r>
          </w:p>
        </w:tc>
        <w:tc>
          <w:tcPr>
            <w:tcW w:type="dxa" w:w="1296"/>
            <w:shd w:val="clear" w:color="auto" w:fill="D9EAD3"/>
          </w:tcPr>
          <w:p>
            <w:pPr>
              <w:jc w:val="center"/>
            </w:pPr>
            <w:r/>
            <w:r>
              <w:rPr>
                <w:b w:val="0"/>
                <w:sz w:val="16"/>
              </w:rPr>
              <w:t>[v] 5</w:t>
            </w:r>
          </w:p>
        </w:tc>
        <w:tc>
          <w:tcPr>
            <w:tcW w:type="dxa" w:w="1872"/>
            <w:shd w:val="clear" w:color="auto" w:fill="1155CC"/>
          </w:tcPr>
          <w:p>
            <w:r/>
            <w:r>
              <w:rPr>
                <w:b w:val="0"/>
                <w:color w:val="FFFFFF"/>
                <w:sz w:val="16"/>
              </w:rPr>
              <w:t>-&gt; s_roadmap</w:t>
            </w:r>
          </w:p>
        </w:tc>
        <w:tc>
          <w:tcPr>
            <w:tcW w:type="dxa" w:w="1008"/>
          </w:tcPr>
          <w:p>
            <w:pPr>
              <w:jc w:val="center"/>
            </w:pPr>
            <w:r/>
            <w:r>
              <w:rPr>
                <w:b w:val="0"/>
                <w:sz w:val="16"/>
              </w:rPr>
            </w:r>
          </w:p>
        </w:tc>
      </w:tr>
      <w:tr>
        <w:tc>
          <w:tcPr>
            <w:tcW w:type="dxa" w:w="1872"/>
            <w:vMerge w:val="restart"/>
            <w:vAlign w:val="center"/>
          </w:tcPr>
          <w:p>
            <w:r/>
            <w:r>
              <w:rPr>
                <w:b/>
                <w:sz w:val="16"/>
              </w:rPr>
              <w:t>Roadmapping</w:t>
              <w:br/>
              <w:t>(s_roadmap)</w:t>
            </w:r>
          </w:p>
          <w:p>
            <w:r/>
            <w:r>
              <w:rPr>
                <w:b w:val="0"/>
                <w:sz w:val="16"/>
              </w:rPr>
            </w:r>
          </w:p>
        </w:tc>
        <w:tc>
          <w:tcPr>
            <w:tcW w:type="dxa" w:w="5328"/>
          </w:tcPr>
          <w:p>
            <w:r/>
            <w:r>
              <w:rPr>
                <w:b w:val="0"/>
                <w:sz w:val="16"/>
              </w:rPr>
              <w:t>[Spoken] “Give me a moment while I look into these charges for you, I just want to go through everything properly before I say anything.”</w:t>
            </w:r>
          </w:p>
        </w:tc>
        <w:tc>
          <w:tcPr>
            <w:tcW w:type="dxa" w:w="3600"/>
          </w:tcPr>
          <w:p>
            <w:r/>
            <w:r>
              <w:rPr>
                <w:b w:val="0"/>
                <w:sz w:val="16"/>
              </w:rPr>
            </w:r>
          </w:p>
        </w:tc>
        <w:tc>
          <w:tcPr>
            <w:tcW w:type="dxa" w:w="1296"/>
            <w:shd w:val="clear" w:color="auto" w:fill="FFF2CC"/>
          </w:tcPr>
          <w:p>
            <w:pPr>
              <w:jc w:val="center"/>
            </w:pPr>
            <w:r/>
            <w:r>
              <w:rPr>
                <w:b w:val="0"/>
                <w:sz w:val="16"/>
              </w:rPr>
              <w:t>[o] 5</w:t>
            </w:r>
          </w:p>
        </w:tc>
        <w:tc>
          <w:tcPr>
            <w:tcW w:type="dxa" w:w="1872"/>
            <w:shd w:val="clear" w:color="auto" w:fill="1155CC"/>
          </w:tcPr>
          <w:p>
            <w:r/>
            <w:r>
              <w:rPr>
                <w:b w:val="0"/>
                <w:color w:val="FFFFFF"/>
                <w:sz w:val="16"/>
              </w:rPr>
              <w:t>-&gt; s_verify_email</w:t>
            </w:r>
          </w:p>
        </w:tc>
        <w:tc>
          <w:tcPr>
            <w:tcW w:type="dxa" w:w="1008"/>
          </w:tcPr>
          <w:p>
            <w:pPr>
              <w:jc w:val="center"/>
            </w:pPr>
            <w:r/>
            <w:r>
              <w:rPr>
                <w:b w:val="0"/>
                <w:sz w:val="16"/>
              </w:rPr>
            </w:r>
          </w:p>
        </w:tc>
      </w:tr>
      <w:tr>
        <w:tc>
          <w:tcPr>
            <w:tcW w:type="dxa" w:w="1872"/>
            <w:vMerge/>
          </w:tcPr>
          <w:p/>
        </w:tc>
        <w:tc>
          <w:tcPr>
            <w:tcW w:type="dxa" w:w="5328"/>
          </w:tcPr>
          <w:p>
            <w:r/>
            <w:r>
              <w:rPr>
                <w:b w:val="0"/>
                <w:sz w:val="16"/>
              </w:rPr>
              <w:t>[Spoken] “Here's my plan: I'll verify a couple of details, pull up your billing history, then explain what both charges are.”</w:t>
            </w:r>
          </w:p>
        </w:tc>
        <w:tc>
          <w:tcPr>
            <w:tcW w:type="dxa" w:w="3600"/>
          </w:tcPr>
          <w:p>
            <w:r/>
            <w:r>
              <w:rPr>
                <w:b w:val="0"/>
                <w:sz w:val="16"/>
              </w:rPr>
            </w:r>
          </w:p>
        </w:tc>
        <w:tc>
          <w:tcPr>
            <w:tcW w:type="dxa" w:w="1296"/>
            <w:shd w:val="clear" w:color="auto" w:fill="D9EAD3"/>
          </w:tcPr>
          <w:p>
            <w:pPr>
              <w:jc w:val="center"/>
            </w:pPr>
            <w:r/>
            <w:r>
              <w:rPr>
                <w:b w:val="0"/>
                <w:sz w:val="16"/>
              </w:rPr>
              <w:t>[v] 10</w:t>
            </w:r>
          </w:p>
        </w:tc>
        <w:tc>
          <w:tcPr>
            <w:tcW w:type="dxa" w:w="1872"/>
            <w:shd w:val="clear" w:color="auto" w:fill="1155CC"/>
          </w:tcPr>
          <w:p>
            <w:r/>
            <w:r>
              <w:rPr>
                <w:b w:val="0"/>
                <w:color w:val="FFFFFF"/>
                <w:sz w:val="16"/>
              </w:rPr>
              <w:t>-&gt; s_verify_email</w:t>
            </w:r>
          </w:p>
        </w:tc>
        <w:tc>
          <w:tcPr>
            <w:tcW w:type="dxa" w:w="1008"/>
          </w:tcPr>
          <w:p>
            <w:pPr>
              <w:jc w:val="center"/>
            </w:pPr>
            <w:r/>
            <w:r>
              <w:rPr>
                <w:b w:val="0"/>
                <w:sz w:val="16"/>
              </w:rPr>
            </w:r>
          </w:p>
        </w:tc>
      </w:tr>
      <w:tr>
        <w:tc>
          <w:tcPr>
            <w:tcW w:type="dxa" w:w="1872"/>
            <w:vMerge w:val="restart"/>
            <w:vAlign w:val="center"/>
          </w:tcPr>
          <w:p>
            <w:r/>
            <w:r>
              <w:rPr>
                <w:b/>
                <w:sz w:val="16"/>
              </w:rPr>
              <w:t>Use Dynamics</w:t>
              <w:br/>
              <w:t>(s_verify_email)</w:t>
            </w:r>
          </w:p>
          <w:p>
            <w:r/>
            <w:r>
              <w:rPr>
                <w:b w:val="0"/>
                <w:sz w:val="16"/>
              </w:rPr>
            </w:r>
          </w:p>
          <w:p>
            <w:r/>
            <w:r>
              <w:rPr>
                <w:b w:val="0"/>
                <w:sz w:val="16"/>
              </w:rPr>
            </w:r>
          </w:p>
        </w:tc>
        <w:tc>
          <w:tcPr>
            <w:tcW w:type="dxa" w:w="5328"/>
          </w:tcPr>
          <w:p>
            <w:r/>
            <w:r>
              <w:rPr>
                <w:b w:val="0"/>
                <w:sz w:val="16"/>
              </w:rPr>
              <w:t>[Spoken] “Can you give me the email on your account?”</w:t>
            </w:r>
          </w:p>
        </w:tc>
        <w:tc>
          <w:tcPr>
            <w:tcW w:type="dxa" w:w="3600"/>
            <w:shd w:val="clear" w:color="auto" w:fill="D9EAD3"/>
          </w:tcPr>
          <w:p>
            <w:r/>
            <w:r>
              <w:rPr>
                <w:b w:val="0"/>
                <w:sz w:val="16"/>
              </w:rPr>
              <w:t>Caller responds: Danny: “Sure, well, I'm actually writing from my work email, the plan's on my personal one.”</w:t>
            </w:r>
          </w:p>
        </w:tc>
        <w:tc>
          <w:tcPr>
            <w:tcW w:type="dxa" w:w="1296"/>
            <w:shd w:val="clear" w:color="auto" w:fill="FFF2CC"/>
          </w:tcPr>
          <w:p>
            <w:pPr>
              <w:jc w:val="center"/>
            </w:pPr>
            <w:r/>
            <w:r>
              <w:rPr>
                <w:b w:val="0"/>
                <w:sz w:val="16"/>
              </w:rPr>
              <w:t>[o] 2</w:t>
            </w:r>
          </w:p>
        </w:tc>
        <w:tc>
          <w:tcPr>
            <w:tcW w:type="dxa" w:w="1872"/>
            <w:shd w:val="clear" w:color="auto" w:fill="1155CC"/>
          </w:tcPr>
          <w:p>
            <w:r/>
            <w:r>
              <w:rPr>
                <w:b w:val="0"/>
                <w:color w:val="FFFFFF"/>
                <w:sz w:val="16"/>
              </w:rPr>
              <w:t>-&gt; s_verify_card</w:t>
            </w:r>
          </w:p>
        </w:tc>
        <w:tc>
          <w:tcPr>
            <w:tcW w:type="dxa" w:w="1008"/>
          </w:tcPr>
          <w:p>
            <w:pPr>
              <w:jc w:val="center"/>
            </w:pPr>
            <w:r/>
            <w:r>
              <w:rPr>
                <w:b w:val="0"/>
                <w:sz w:val="16"/>
              </w:rPr>
            </w:r>
          </w:p>
        </w:tc>
      </w:tr>
      <w:tr>
        <w:tc>
          <w:tcPr>
            <w:tcW w:type="dxa" w:w="1872"/>
            <w:vMerge/>
          </w:tcPr>
          <w:p/>
        </w:tc>
        <w:tc>
          <w:tcPr>
            <w:tcW w:type="dxa" w:w="5328"/>
          </w:tcPr>
          <w:p>
            <w:r/>
            <w:r>
              <w:rPr>
                <w:b w:val="0"/>
                <w:sz w:val="16"/>
              </w:rPr>
              <w:t>[Spoken] “Quick check first, is the email you're writing from the same one that's on the account?”</w:t>
            </w:r>
          </w:p>
        </w:tc>
        <w:tc>
          <w:tcPr>
            <w:tcW w:type="dxa" w:w="3600"/>
            <w:shd w:val="clear" w:color="auto" w:fill="D9EAD3"/>
          </w:tcPr>
          <w:p>
            <w:r/>
            <w:r>
              <w:rPr>
                <w:b w:val="0"/>
                <w:sz w:val="16"/>
              </w:rPr>
              <w:t>Caller responds: Danny: “Ah, no, this is my work email. The plan's on my personal account.”</w:t>
            </w:r>
          </w:p>
        </w:tc>
        <w:tc>
          <w:tcPr>
            <w:tcW w:type="dxa" w:w="1296"/>
            <w:shd w:val="clear" w:color="auto" w:fill="D9EAD3"/>
          </w:tcPr>
          <w:p>
            <w:pPr>
              <w:jc w:val="center"/>
            </w:pPr>
            <w:r/>
            <w:r>
              <w:rPr>
                <w:b w:val="0"/>
                <w:sz w:val="16"/>
              </w:rPr>
              <w:t>[v] 5</w:t>
            </w:r>
          </w:p>
        </w:tc>
        <w:tc>
          <w:tcPr>
            <w:tcW w:type="dxa" w:w="1872"/>
            <w:shd w:val="clear" w:color="auto" w:fill="1155CC"/>
          </w:tcPr>
          <w:p>
            <w:r/>
            <w:r>
              <w:rPr>
                <w:b w:val="0"/>
                <w:color w:val="FFFFFF"/>
                <w:sz w:val="16"/>
              </w:rPr>
              <w:t>-&gt; s_verify_card</w:t>
            </w:r>
          </w:p>
        </w:tc>
        <w:tc>
          <w:tcPr>
            <w:tcW w:type="dxa" w:w="1008"/>
          </w:tcPr>
          <w:p>
            <w:pPr>
              <w:jc w:val="center"/>
            </w:pPr>
            <w:r/>
            <w:r>
              <w:rPr>
                <w:b w:val="0"/>
                <w:sz w:val="16"/>
              </w:rPr>
            </w:r>
          </w:p>
        </w:tc>
      </w:tr>
      <w:tr>
        <w:tc>
          <w:tcPr>
            <w:tcW w:type="dxa" w:w="1872"/>
            <w:vMerge/>
          </w:tcPr>
          <w:p/>
        </w:tc>
        <w:tc>
          <w:tcPr>
            <w:tcW w:type="dxa" w:w="5328"/>
          </w:tcPr>
          <w:p>
            <w:r/>
            <w:r>
              <w:rPr>
                <w:b w:val="0"/>
                <w:sz w:val="16"/>
              </w:rPr>
              <w:t>[Action] Look up the work email he's writing from in User Manager (UM) and open whichever account comes up first, then start checking the charges from there.</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s_verify_card</w:t>
            </w:r>
          </w:p>
        </w:tc>
        <w:tc>
          <w:tcPr>
            <w:tcW w:type="dxa" w:w="1008"/>
          </w:tcPr>
          <w:p>
            <w:pPr>
              <w:jc w:val="center"/>
            </w:pPr>
            <w:r/>
            <w:r>
              <w:rPr>
                <w:b w:val="0"/>
                <w:sz w:val="16"/>
              </w:rPr>
            </w:r>
          </w:p>
        </w:tc>
      </w:tr>
      <w:tr>
        <w:tc>
          <w:tcPr>
            <w:tcW w:type="dxa" w:w="1872"/>
            <w:vMerge w:val="restart"/>
            <w:vAlign w:val="center"/>
          </w:tcPr>
          <w:p>
            <w:r/>
            <w:r>
              <w:rPr>
                <w:b/>
                <w:sz w:val="16"/>
              </w:rPr>
              <w:t>Use Dynamics</w:t>
              <w:br/>
              <w:t>(s_verify_card)</w:t>
            </w:r>
          </w:p>
          <w:p>
            <w:r/>
            <w:r>
              <w:rPr>
                <w:b w:val="0"/>
                <w:sz w:val="16"/>
              </w:rPr>
            </w:r>
          </w:p>
          <w:p>
            <w:r/>
            <w:r>
              <w:rPr>
                <w:b w:val="0"/>
                <w:sz w:val="16"/>
              </w:rPr>
            </w:r>
          </w:p>
        </w:tc>
        <w:tc>
          <w:tcPr>
            <w:tcW w:type="dxa" w:w="5328"/>
          </w:tcPr>
          <w:p>
            <w:r/>
            <w:r>
              <w:rPr>
                <w:b w:val="0"/>
                <w:sz w:val="16"/>
              </w:rPr>
              <w:t>[Spoken] “To make sure your details are correct before we go on, can you share the card's last 4 digits, the cardholder's name, the expiry, and the card type? Then I'll find the charge in SBS.”</w:t>
            </w:r>
          </w:p>
        </w:tc>
        <w:tc>
          <w:tcPr>
            <w:tcW w:type="dxa" w:w="3600"/>
            <w:shd w:val="clear" w:color="auto" w:fill="D9EAD3"/>
          </w:tcPr>
          <w:p>
            <w:r/>
            <w:r>
              <w:rPr>
                <w:b w:val="0"/>
                <w:sz w:val="16"/>
              </w:rPr>
              <w:t>Caller responds: Danny: “Sure, it's a Visa ending 4417, Danny Owens, expires 09/27.”</w:t>
            </w:r>
          </w:p>
        </w:tc>
        <w:tc>
          <w:tcPr>
            <w:tcW w:type="dxa" w:w="1296"/>
            <w:shd w:val="clear" w:color="auto" w:fill="D9EAD3"/>
          </w:tcPr>
          <w:p>
            <w:pPr>
              <w:jc w:val="center"/>
            </w:pPr>
            <w:r/>
            <w:r>
              <w:rPr>
                <w:b w:val="0"/>
                <w:sz w:val="16"/>
              </w:rPr>
              <w:t>[v] 5</w:t>
            </w:r>
          </w:p>
        </w:tc>
        <w:tc>
          <w:tcPr>
            <w:tcW w:type="dxa" w:w="1872"/>
            <w:shd w:val="clear" w:color="auto" w:fill="1155CC"/>
          </w:tcPr>
          <w:p>
            <w:r/>
            <w:r>
              <w:rPr>
                <w:b w:val="0"/>
                <w:color w:val="FFFFFF"/>
                <w:sz w:val="16"/>
              </w:rPr>
              <w:t>-&gt; s_familiarize</w:t>
            </w:r>
          </w:p>
        </w:tc>
        <w:tc>
          <w:tcPr>
            <w:tcW w:type="dxa" w:w="1008"/>
          </w:tcPr>
          <w:p>
            <w:pPr>
              <w:jc w:val="center"/>
            </w:pPr>
            <w:r/>
            <w:r>
              <w:rPr>
                <w:b w:val="0"/>
                <w:sz w:val="16"/>
              </w:rPr>
            </w:r>
          </w:p>
        </w:tc>
      </w:tr>
      <w:tr>
        <w:tc>
          <w:tcPr>
            <w:tcW w:type="dxa" w:w="1872"/>
            <w:vMerge/>
          </w:tcPr>
          <w:p/>
        </w:tc>
        <w:tc>
          <w:tcPr>
            <w:tcW w:type="dxa" w:w="5328"/>
          </w:tcPr>
          <w:p>
            <w:r/>
            <w:r>
              <w:rPr>
                <w:b w:val="0"/>
                <w:sz w:val="16"/>
              </w:rPr>
              <w:t>[Action] Send Danny the Charge Locator link so he can look the charge up himself.</w:t>
            </w:r>
          </w:p>
        </w:tc>
        <w:tc>
          <w:tcPr>
            <w:tcW w:type="dxa" w:w="3600"/>
          </w:tcPr>
          <w:p>
            <w:r/>
            <w:r>
              <w:rPr>
                <w:b w:val="0"/>
                <w:sz w:val="16"/>
              </w:rPr>
            </w:r>
          </w:p>
        </w:tc>
        <w:tc>
          <w:tcPr>
            <w:tcW w:type="dxa" w:w="1296"/>
            <w:shd w:val="clear" w:color="auto" w:fill="FFF2CC"/>
          </w:tcPr>
          <w:p>
            <w:pPr>
              <w:jc w:val="center"/>
            </w:pPr>
            <w:r/>
            <w:r>
              <w:rPr>
                <w:b w:val="0"/>
                <w:sz w:val="16"/>
              </w:rPr>
              <w:t>[o] 2</w:t>
            </w:r>
          </w:p>
        </w:tc>
        <w:tc>
          <w:tcPr>
            <w:tcW w:type="dxa" w:w="1872"/>
            <w:shd w:val="clear" w:color="auto" w:fill="1155CC"/>
          </w:tcPr>
          <w:p>
            <w:r/>
            <w:r>
              <w:rPr>
                <w:b w:val="0"/>
                <w:color w:val="FFFFFF"/>
                <w:sz w:val="16"/>
              </w:rPr>
              <w:t>-&gt; s_familiarize</w:t>
            </w:r>
          </w:p>
        </w:tc>
        <w:tc>
          <w:tcPr>
            <w:tcW w:type="dxa" w:w="1008"/>
          </w:tcPr>
          <w:p>
            <w:pPr>
              <w:jc w:val="center"/>
            </w:pPr>
            <w:r/>
            <w:r>
              <w:rPr>
                <w:b w:val="0"/>
                <w:sz w:val="16"/>
              </w:rPr>
            </w:r>
          </w:p>
        </w:tc>
      </w:tr>
      <w:tr>
        <w:tc>
          <w:tcPr>
            <w:tcW w:type="dxa" w:w="1872"/>
            <w:vMerge/>
          </w:tcPr>
          <w:p/>
        </w:tc>
        <w:tc>
          <w:tcPr>
            <w:tcW w:type="dxa" w:w="5328"/>
          </w:tcPr>
          <w:p>
            <w:r/>
            <w:r>
              <w:rPr>
                <w:b w:val="0"/>
                <w:sz w:val="16"/>
              </w:rPr>
              <w:t>[Action] Search SBS for the charge without confirming any card details.</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s_familiarize</w:t>
            </w:r>
          </w:p>
        </w:tc>
        <w:tc>
          <w:tcPr>
            <w:tcW w:type="dxa" w:w="1008"/>
          </w:tcPr>
          <w:p>
            <w:pPr>
              <w:jc w:val="center"/>
            </w:pPr>
            <w:r/>
            <w:r>
              <w:rPr>
                <w:b w:val="0"/>
                <w:sz w:val="16"/>
              </w:rPr>
            </w:r>
          </w:p>
        </w:tc>
      </w:tr>
      <w:tr>
        <w:tc>
          <w:tcPr>
            <w:tcW w:type="dxa" w:w="1872"/>
            <w:vMerge w:val="restart"/>
            <w:vAlign w:val="center"/>
          </w:tcPr>
          <w:p>
            <w:r/>
            <w:r>
              <w:rPr>
                <w:b/>
                <w:sz w:val="16"/>
              </w:rPr>
              <w:t>Familiarize</w:t>
              <w:br/>
              <w:t>(s_familiarize)</w:t>
            </w:r>
          </w:p>
          <w:p>
            <w:r/>
            <w:r>
              <w:rPr>
                <w:b w:val="0"/>
                <w:sz w:val="16"/>
              </w:rPr>
            </w:r>
          </w:p>
          <w:p>
            <w:r/>
            <w:r>
              <w:rPr>
                <w:b w:val="0"/>
                <w:sz w:val="16"/>
              </w:rPr>
            </w:r>
          </w:p>
        </w:tc>
        <w:tc>
          <w:tcPr>
            <w:tcW w:type="dxa" w:w="5328"/>
          </w:tcPr>
          <w:p>
            <w:r/>
            <w:r>
              <w:rPr>
                <w:b w:val="0"/>
                <w:sz w:val="16"/>
              </w:rPr>
              <w:t>[Spoken] “What kind of site do you run?”</w:t>
            </w:r>
          </w:p>
        </w:tc>
        <w:tc>
          <w:tcPr>
            <w:tcW w:type="dxa" w:w="3600"/>
            <w:shd w:val="clear" w:color="auto" w:fill="D9EAD3"/>
          </w:tcPr>
          <w:p>
            <w:r/>
            <w:r>
              <w:rPr>
                <w:b w:val="0"/>
                <w:sz w:val="16"/>
              </w:rPr>
              <w:t>Caller responds: Danny: “It's a little shop site.”</w:t>
            </w:r>
          </w:p>
        </w:tc>
        <w:tc>
          <w:tcPr>
            <w:tcW w:type="dxa" w:w="1296"/>
            <w:shd w:val="clear" w:color="auto" w:fill="FFF2CC"/>
          </w:tcPr>
          <w:p>
            <w:pPr>
              <w:jc w:val="center"/>
            </w:pPr>
            <w:r/>
            <w:r>
              <w:rPr>
                <w:b w:val="0"/>
                <w:sz w:val="16"/>
              </w:rPr>
              <w:t>[o] 4</w:t>
            </w:r>
          </w:p>
        </w:tc>
        <w:tc>
          <w:tcPr>
            <w:tcW w:type="dxa" w:w="1872"/>
            <w:shd w:val="clear" w:color="auto" w:fill="1155CC"/>
          </w:tcPr>
          <w:p>
            <w:r/>
            <w:r>
              <w:rPr>
                <w:b w:val="0"/>
                <w:color w:val="FFFFFF"/>
                <w:sz w:val="16"/>
              </w:rPr>
              <w:t>-&gt; s_clarify</w:t>
            </w:r>
          </w:p>
        </w:tc>
        <w:tc>
          <w:tcPr>
            <w:tcW w:type="dxa" w:w="1008"/>
          </w:tcPr>
          <w:p>
            <w:pPr>
              <w:jc w:val="center"/>
            </w:pPr>
            <w:r/>
            <w:r>
              <w:rPr>
                <w:b w:val="0"/>
                <w:sz w:val="16"/>
              </w:rPr>
            </w:r>
          </w:p>
        </w:tc>
      </w:tr>
      <w:tr>
        <w:tc>
          <w:tcPr>
            <w:tcW w:type="dxa" w:w="1872"/>
            <w:vMerge/>
          </w:tcPr>
          <w:p/>
        </w:tc>
        <w:tc>
          <w:tcPr>
            <w:tcW w:type="dxa" w:w="5328"/>
          </w:tcPr>
          <w:p>
            <w:r/>
            <w:r>
              <w:rPr>
                <w:b w:val="0"/>
                <w:sz w:val="16"/>
              </w:rPr>
              <w:t>[Spoken] “It's just the standard Wix Light Plan renewing like normal, these things usually balance out on their own, so I wouldn't worry too much about it.”</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s_clarify</w:t>
            </w:r>
          </w:p>
        </w:tc>
        <w:tc>
          <w:tcPr>
            <w:tcW w:type="dxa" w:w="1008"/>
          </w:tcPr>
          <w:p>
            <w:pPr>
              <w:jc w:val="center"/>
            </w:pPr>
            <w:r/>
            <w:r>
              <w:rPr>
                <w:b w:val="0"/>
                <w:sz w:val="16"/>
              </w:rPr>
            </w:r>
          </w:p>
        </w:tc>
      </w:tr>
      <w:tr>
        <w:tc>
          <w:tcPr>
            <w:tcW w:type="dxa" w:w="1872"/>
            <w:vMerge/>
          </w:tcPr>
          <w:p/>
        </w:tc>
        <w:tc>
          <w:tcPr>
            <w:tcW w:type="dxa" w:w="5328"/>
          </w:tcPr>
          <w:p>
            <w:r/>
            <w:r>
              <w:rPr>
                <w:b w:val="0"/>
                <w:sz w:val="16"/>
              </w:rPr>
              <w:t>[Spoken] “Before we dig in, is this the first time the billing's caught you off guard, or has it been on your mind for a while?”</w:t>
            </w:r>
          </w:p>
        </w:tc>
        <w:tc>
          <w:tcPr>
            <w:tcW w:type="dxa" w:w="3600"/>
            <w:shd w:val="clear" w:color="auto" w:fill="D9EAD3"/>
          </w:tcPr>
          <w:p>
            <w:r/>
            <w:r>
              <w:rPr>
                <w:b w:val="0"/>
                <w:sz w:val="16"/>
              </w:rPr>
              <w:t>Caller responds: Danny: “First time really, I just saw two charges and panicked.”</w:t>
            </w:r>
          </w:p>
        </w:tc>
        <w:tc>
          <w:tcPr>
            <w:tcW w:type="dxa" w:w="1296"/>
            <w:shd w:val="clear" w:color="auto" w:fill="D9EAD3"/>
          </w:tcPr>
          <w:p>
            <w:pPr>
              <w:jc w:val="center"/>
            </w:pPr>
            <w:r/>
            <w:r>
              <w:rPr>
                <w:b w:val="0"/>
                <w:sz w:val="16"/>
              </w:rPr>
              <w:t>[v] 10</w:t>
            </w:r>
          </w:p>
        </w:tc>
        <w:tc>
          <w:tcPr>
            <w:tcW w:type="dxa" w:w="1872"/>
            <w:shd w:val="clear" w:color="auto" w:fill="1155CC"/>
          </w:tcPr>
          <w:p>
            <w:r/>
            <w:r>
              <w:rPr>
                <w:b w:val="0"/>
                <w:color w:val="FFFFFF"/>
                <w:sz w:val="16"/>
              </w:rPr>
              <w:t>-&gt; s_clarify</w:t>
            </w:r>
          </w:p>
        </w:tc>
        <w:tc>
          <w:tcPr>
            <w:tcW w:type="dxa" w:w="1008"/>
          </w:tcPr>
          <w:p>
            <w:pPr>
              <w:jc w:val="center"/>
            </w:pPr>
            <w:r/>
            <w:r>
              <w:rPr>
                <w:b w:val="0"/>
                <w:sz w:val="16"/>
              </w:rPr>
            </w:r>
          </w:p>
        </w:tc>
      </w:tr>
      <w:tr>
        <w:tc>
          <w:tcPr>
            <w:tcW w:type="dxa" w:w="1872"/>
            <w:vMerge w:val="restart"/>
            <w:vAlign w:val="center"/>
          </w:tcPr>
          <w:p>
            <w:r/>
            <w:r>
              <w:rPr>
                <w:b/>
                <w:sz w:val="16"/>
              </w:rPr>
              <w:t>Clarify the issue</w:t>
              <w:br/>
              <w:t>(s_clarify)</w:t>
            </w:r>
          </w:p>
          <w:p>
            <w:r/>
            <w:r>
              <w:rPr>
                <w:b w:val="0"/>
                <w:sz w:val="16"/>
              </w:rPr>
            </w:r>
          </w:p>
          <w:p>
            <w:r/>
            <w:r>
              <w:rPr>
                <w:b w:val="0"/>
                <w:sz w:val="16"/>
              </w:rPr>
            </w:r>
          </w:p>
          <w:p>
            <w:r/>
            <w:r>
              <w:rPr>
                <w:b w:val="0"/>
                <w:sz w:val="16"/>
              </w:rPr>
            </w:r>
          </w:p>
        </w:tc>
        <w:tc>
          <w:tcPr>
            <w:tcW w:type="dxa" w:w="5328"/>
          </w:tcPr>
          <w:p>
            <w:r/>
            <w:r>
              <w:rPr>
                <w:b w:val="0"/>
                <w:sz w:val="16"/>
              </w:rPr>
              <w:t>[Spoken] “Are both charges definitely not from the same monthly subscription?”</w:t>
            </w:r>
          </w:p>
        </w:tc>
        <w:tc>
          <w:tcPr>
            <w:tcW w:type="dxa" w:w="3600"/>
            <w:shd w:val="clear" w:color="auto" w:fill="D9EAD3"/>
          </w:tcPr>
          <w:p>
            <w:r/>
            <w:r>
              <w:rPr>
                <w:b w:val="0"/>
                <w:sz w:val="16"/>
              </w:rPr>
              <w:t>Caller responds: Danny: “I'm not sure, that's kind of why I'm asking.”</w:t>
            </w:r>
          </w:p>
        </w:tc>
        <w:tc>
          <w:tcPr>
            <w:tcW w:type="dxa" w:w="1296"/>
            <w:shd w:val="clear" w:color="auto" w:fill="FFF2CC"/>
          </w:tcPr>
          <w:p>
            <w:pPr>
              <w:jc w:val="center"/>
            </w:pPr>
            <w:r/>
            <w:r>
              <w:rPr>
                <w:b w:val="0"/>
                <w:sz w:val="16"/>
              </w:rPr>
              <w:t>[o] 8</w:t>
            </w:r>
          </w:p>
        </w:tc>
        <w:tc>
          <w:tcPr>
            <w:tcW w:type="dxa" w:w="1872"/>
            <w:shd w:val="clear" w:color="auto" w:fill="1155CC"/>
          </w:tcPr>
          <w:p>
            <w:r/>
            <w:r>
              <w:rPr>
                <w:b w:val="0"/>
                <w:color w:val="FFFFFF"/>
                <w:sz w:val="16"/>
              </w:rPr>
              <w:t>-&gt; s_roadmap2</w:t>
            </w:r>
          </w:p>
        </w:tc>
        <w:tc>
          <w:tcPr>
            <w:tcW w:type="dxa" w:w="1008"/>
          </w:tcPr>
          <w:p>
            <w:pPr>
              <w:jc w:val="center"/>
            </w:pPr>
            <w:r/>
            <w:r>
              <w:rPr>
                <w:b w:val="0"/>
                <w:sz w:val="16"/>
              </w:rPr>
            </w:r>
          </w:p>
        </w:tc>
      </w:tr>
      <w:tr>
        <w:tc>
          <w:tcPr>
            <w:tcW w:type="dxa" w:w="1872"/>
            <w:vMerge/>
          </w:tcPr>
          <w:p/>
        </w:tc>
        <w:tc>
          <w:tcPr>
            <w:tcW w:type="dxa" w:w="5328"/>
          </w:tcPr>
          <w:p>
            <w:r/>
            <w:r>
              <w:rPr>
                <w:b w:val="0"/>
                <w:sz w:val="16"/>
              </w:rPr>
              <w:t>[Spoken] “What are the two dates, and the exact amount next to each charge?”</w:t>
            </w:r>
          </w:p>
        </w:tc>
        <w:tc>
          <w:tcPr>
            <w:tcW w:type="dxa" w:w="3600"/>
            <w:shd w:val="clear" w:color="auto" w:fill="D9EAD3"/>
          </w:tcPr>
          <w:p>
            <w:r/>
            <w:r>
              <w:rPr>
                <w:b w:val="0"/>
                <w:sz w:val="16"/>
              </w:rPr>
              <w:t>Caller responds: Danny: “One's the 3rd of last month, one's the 3rd of this month, both about $17. I haven't changed my plan or anything.”</w:t>
            </w:r>
          </w:p>
        </w:tc>
        <w:tc>
          <w:tcPr>
            <w:tcW w:type="dxa" w:w="1296"/>
            <w:shd w:val="clear" w:color="auto" w:fill="D9EAD3"/>
          </w:tcPr>
          <w:p>
            <w:pPr>
              <w:jc w:val="center"/>
            </w:pPr>
            <w:r/>
            <w:r>
              <w:rPr>
                <w:b w:val="0"/>
                <w:sz w:val="16"/>
              </w:rPr>
              <w:t>[v] 15</w:t>
            </w:r>
          </w:p>
        </w:tc>
        <w:tc>
          <w:tcPr>
            <w:tcW w:type="dxa" w:w="1872"/>
            <w:shd w:val="clear" w:color="auto" w:fill="1155CC"/>
          </w:tcPr>
          <w:p>
            <w:r/>
            <w:r>
              <w:rPr>
                <w:b w:val="0"/>
                <w:color w:val="FFFFFF"/>
                <w:sz w:val="16"/>
              </w:rPr>
              <w:t>-&gt; s_roadmap2</w:t>
            </w:r>
          </w:p>
        </w:tc>
        <w:tc>
          <w:tcPr>
            <w:tcW w:type="dxa" w:w="1008"/>
          </w:tcPr>
          <w:p>
            <w:pPr>
              <w:jc w:val="center"/>
            </w:pPr>
            <w:r/>
            <w:r>
              <w:rPr>
                <w:b w:val="0"/>
                <w:sz w:val="16"/>
              </w:rPr>
            </w:r>
          </w:p>
        </w:tc>
      </w:tr>
      <w:tr>
        <w:tc>
          <w:tcPr>
            <w:tcW w:type="dxa" w:w="1872"/>
            <w:vMerge/>
          </w:tcPr>
          <w:p/>
        </w:tc>
        <w:tc>
          <w:tcPr>
            <w:tcW w:type="dxa" w:w="5328"/>
          </w:tcPr>
          <w:p>
            <w:r/>
            <w:r>
              <w:rPr>
                <w:b w:val="0"/>
                <w:sz w:val="16"/>
              </w:rPr>
              <w:t>[Spoken] “Do you pay for any other Wix products or services, like a domain, business email, or paid apps?”</w:t>
            </w:r>
          </w:p>
        </w:tc>
        <w:tc>
          <w:tcPr>
            <w:tcW w:type="dxa" w:w="3600"/>
            <w:shd w:val="clear" w:color="auto" w:fill="D9EAD3"/>
          </w:tcPr>
          <w:p>
            <w:r/>
            <w:r>
              <w:rPr>
                <w:b w:val="0"/>
                <w:sz w:val="16"/>
              </w:rPr>
              <w:t>Caller responds: Danny: “No, just the one plan for the one site.”</w:t>
            </w:r>
          </w:p>
        </w:tc>
        <w:tc>
          <w:tcPr>
            <w:tcW w:type="dxa" w:w="1296"/>
            <w:shd w:val="clear" w:color="auto" w:fill="D9EAD3"/>
          </w:tcPr>
          <w:p>
            <w:pPr>
              <w:jc w:val="center"/>
            </w:pPr>
            <w:r/>
            <w:r>
              <w:rPr>
                <w:b w:val="0"/>
                <w:sz w:val="16"/>
              </w:rPr>
              <w:t>[v] 15</w:t>
            </w:r>
          </w:p>
        </w:tc>
        <w:tc>
          <w:tcPr>
            <w:tcW w:type="dxa" w:w="1872"/>
            <w:shd w:val="clear" w:color="auto" w:fill="1155CC"/>
          </w:tcPr>
          <w:p>
            <w:r/>
            <w:r>
              <w:rPr>
                <w:b w:val="0"/>
                <w:color w:val="FFFFFF"/>
                <w:sz w:val="16"/>
              </w:rPr>
              <w:t>-&gt; s_roadmap2</w:t>
            </w:r>
          </w:p>
        </w:tc>
        <w:tc>
          <w:tcPr>
            <w:tcW w:type="dxa" w:w="1008"/>
          </w:tcPr>
          <w:p>
            <w:pPr>
              <w:jc w:val="center"/>
            </w:pPr>
            <w:r/>
            <w:r>
              <w:rPr>
                <w:b w:val="0"/>
                <w:sz w:val="16"/>
              </w:rPr>
            </w:r>
          </w:p>
        </w:tc>
      </w:tr>
      <w:tr>
        <w:tc>
          <w:tcPr>
            <w:tcW w:type="dxa" w:w="1872"/>
            <w:vMerge/>
          </w:tcPr>
          <w:p/>
        </w:tc>
        <w:tc>
          <w:tcPr>
            <w:tcW w:type="dxa" w:w="5328"/>
          </w:tcPr>
          <w:p>
            <w:r/>
            <w:r>
              <w:rPr>
                <w:b w:val="0"/>
                <w:sz w:val="16"/>
              </w:rPr>
              <w:t>[Spoken] “So this is definitely a duplicate then, no question about it, let me go ahead and start the refund for the extra charge right now.”</w:t>
            </w:r>
          </w:p>
        </w:tc>
        <w:tc>
          <w:tcPr>
            <w:tcW w:type="dxa" w:w="3600"/>
            <w:shd w:val="clear" w:color="auto" w:fill="FCE5CD"/>
          </w:tcPr>
          <w:p>
            <w:r/>
            <w:r>
              <w:rPr>
                <w:b w:val="0"/>
                <w:sz w:val="16"/>
              </w:rPr>
              <w:t>Consequence: Danny: “Well, I'm not sure it is, that's why I'm asking you.”</w:t>
            </w:r>
          </w:p>
        </w:tc>
        <w:tc>
          <w:tcPr>
            <w:tcW w:type="dxa" w:w="1296"/>
            <w:shd w:val="clear" w:color="auto" w:fill="F4CCCC"/>
          </w:tcPr>
          <w:p>
            <w:pPr>
              <w:jc w:val="center"/>
            </w:pPr>
            <w:r/>
            <w:r>
              <w:rPr>
                <w:b w:val="0"/>
                <w:sz w:val="16"/>
              </w:rPr>
              <w:t>[x] 0</w:t>
            </w:r>
          </w:p>
        </w:tc>
        <w:tc>
          <w:tcPr>
            <w:tcW w:type="dxa" w:w="1872"/>
            <w:shd w:val="clear" w:color="auto" w:fill="674EA7"/>
          </w:tcPr>
          <w:p>
            <w:r/>
            <w:r>
              <w:rPr>
                <w:b w:val="0"/>
                <w:color w:val="FFFFFF"/>
                <w:sz w:val="16"/>
              </w:rPr>
              <w:t>Retry, then s_roadmap2</w:t>
            </w:r>
          </w:p>
        </w:tc>
        <w:tc>
          <w:tcPr>
            <w:tcW w:type="dxa" w:w="1008"/>
          </w:tcPr>
          <w:p>
            <w:pPr>
              <w:jc w:val="center"/>
            </w:pPr>
            <w:r/>
            <w:r>
              <w:rPr>
                <w:b w:val="0"/>
                <w:sz w:val="16"/>
              </w:rPr>
              <w:t>8</w:t>
            </w:r>
          </w:p>
        </w:tc>
      </w:tr>
      <w:tr>
        <w:tc>
          <w:tcPr>
            <w:tcW w:type="dxa" w:w="1872"/>
            <w:vMerge w:val="restart"/>
            <w:vAlign w:val="center"/>
          </w:tcPr>
          <w:p>
            <w:r/>
            <w:r>
              <w:rPr>
                <w:b/>
                <w:sz w:val="16"/>
              </w:rPr>
              <w:t>Roadmapping</w:t>
              <w:br/>
              <w:t>(s_roadmap2)</w:t>
            </w:r>
          </w:p>
          <w:p>
            <w:r/>
            <w:r>
              <w:rPr>
                <w:b w:val="0"/>
                <w:sz w:val="16"/>
              </w:rPr>
            </w:r>
          </w:p>
        </w:tc>
        <w:tc>
          <w:tcPr>
            <w:tcW w:type="dxa" w:w="5328"/>
          </w:tcPr>
          <w:p>
            <w:r/>
            <w:r>
              <w:rPr>
                <w:b w:val="0"/>
                <w:sz w:val="16"/>
              </w:rPr>
              <w:t>[Spoken] “Here's my plan: I'll open your billing history, check each invoice, then explain exactly what both charges are.”</w:t>
            </w:r>
          </w:p>
        </w:tc>
        <w:tc>
          <w:tcPr>
            <w:tcW w:type="dxa" w:w="3600"/>
          </w:tcPr>
          <w:p>
            <w:r/>
            <w:r>
              <w:rPr>
                <w:b w:val="0"/>
                <w:sz w:val="16"/>
              </w:rPr>
            </w:r>
          </w:p>
        </w:tc>
        <w:tc>
          <w:tcPr>
            <w:tcW w:type="dxa" w:w="1296"/>
            <w:shd w:val="clear" w:color="auto" w:fill="D9EAD3"/>
          </w:tcPr>
          <w:p>
            <w:pPr>
              <w:jc w:val="center"/>
            </w:pPr>
            <w:r/>
            <w:r>
              <w:rPr>
                <w:b w:val="0"/>
                <w:sz w:val="16"/>
              </w:rPr>
              <w:t>[v] 10</w:t>
            </w:r>
          </w:p>
        </w:tc>
        <w:tc>
          <w:tcPr>
            <w:tcW w:type="dxa" w:w="1872"/>
            <w:shd w:val="clear" w:color="auto" w:fill="1155CC"/>
          </w:tcPr>
          <w:p>
            <w:r/>
            <w:r>
              <w:rPr>
                <w:b w:val="0"/>
                <w:color w:val="FFFFFF"/>
                <w:sz w:val="16"/>
              </w:rPr>
              <w:t>-&gt; s_article</w:t>
            </w:r>
          </w:p>
        </w:tc>
        <w:tc>
          <w:tcPr>
            <w:tcW w:type="dxa" w:w="1008"/>
          </w:tcPr>
          <w:p>
            <w:pPr>
              <w:jc w:val="center"/>
            </w:pPr>
            <w:r/>
            <w:r>
              <w:rPr>
                <w:b w:val="0"/>
                <w:sz w:val="16"/>
              </w:rPr>
            </w:r>
          </w:p>
        </w:tc>
      </w:tr>
      <w:tr>
        <w:tc>
          <w:tcPr>
            <w:tcW w:type="dxa" w:w="1872"/>
            <w:vMerge/>
          </w:tcPr>
          <w:p/>
        </w:tc>
        <w:tc>
          <w:tcPr>
            <w:tcW w:type="dxa" w:w="5328"/>
          </w:tcPr>
          <w:p>
            <w:r/>
            <w:r>
              <w:rPr>
                <w:b w:val="0"/>
                <w:sz w:val="16"/>
              </w:rPr>
              <w:t>[Spoken] “Let me take a closer look at your billing history and go through your recent invoices, and I'll come back to you once I've been through everything.”</w:t>
            </w:r>
          </w:p>
        </w:tc>
        <w:tc>
          <w:tcPr>
            <w:tcW w:type="dxa" w:w="3600"/>
          </w:tcPr>
          <w:p>
            <w:r/>
            <w:r>
              <w:rPr>
                <w:b w:val="0"/>
                <w:sz w:val="16"/>
              </w:rPr>
            </w:r>
          </w:p>
        </w:tc>
        <w:tc>
          <w:tcPr>
            <w:tcW w:type="dxa" w:w="1296"/>
            <w:shd w:val="clear" w:color="auto" w:fill="FFF2CC"/>
          </w:tcPr>
          <w:p>
            <w:pPr>
              <w:jc w:val="center"/>
            </w:pPr>
            <w:r/>
            <w:r>
              <w:rPr>
                <w:b w:val="0"/>
                <w:sz w:val="16"/>
              </w:rPr>
              <w:t>[o] 5</w:t>
            </w:r>
          </w:p>
        </w:tc>
        <w:tc>
          <w:tcPr>
            <w:tcW w:type="dxa" w:w="1872"/>
            <w:shd w:val="clear" w:color="auto" w:fill="1155CC"/>
          </w:tcPr>
          <w:p>
            <w:r/>
            <w:r>
              <w:rPr>
                <w:b w:val="0"/>
                <w:color w:val="FFFFFF"/>
                <w:sz w:val="16"/>
              </w:rPr>
              <w:t>-&gt; s_article</w:t>
            </w:r>
          </w:p>
        </w:tc>
        <w:tc>
          <w:tcPr>
            <w:tcW w:type="dxa" w:w="1008"/>
          </w:tcPr>
          <w:p>
            <w:pPr>
              <w:jc w:val="center"/>
            </w:pPr>
            <w:r/>
            <w:r>
              <w:rPr>
                <w:b w:val="0"/>
                <w:sz w:val="16"/>
              </w:rPr>
            </w:r>
          </w:p>
        </w:tc>
      </w:tr>
      <w:tr>
        <w:tc>
          <w:tcPr>
            <w:tcW w:type="dxa" w:w="1872"/>
            <w:vMerge w:val="restart"/>
            <w:vAlign w:val="center"/>
          </w:tcPr>
          <w:p>
            <w:r/>
            <w:r>
              <w:rPr>
                <w:b/>
                <w:sz w:val="16"/>
              </w:rPr>
              <w:t>Article / Copilot</w:t>
              <w:br/>
              <w:t>(s_article)</w:t>
            </w:r>
          </w:p>
          <w:p>
            <w:r/>
            <w:r>
              <w:rPr>
                <w:b w:val="0"/>
                <w:sz w:val="16"/>
              </w:rPr>
            </w:r>
          </w:p>
          <w:p>
            <w:r/>
            <w:r>
              <w:rPr>
                <w:b w:val="0"/>
                <w:sz w:val="16"/>
              </w:rPr>
            </w:r>
          </w:p>
          <w:p>
            <w:r/>
            <w:r>
              <w:rPr>
                <w:b w:val="0"/>
                <w:sz w:val="16"/>
              </w:rPr>
            </w:r>
          </w:p>
          <w:p>
            <w:r/>
            <w:r>
              <w:rPr>
                <w:b w:val="0"/>
                <w:sz w:val="16"/>
              </w:rPr>
            </w:r>
          </w:p>
        </w:tc>
        <w:tc>
          <w:tcPr>
            <w:tcW w:type="dxa" w:w="5328"/>
          </w:tcPr>
          <w:p>
            <w:r/>
            <w:r>
              <w:rPr>
                <w:b w:val="0"/>
                <w:sz w:val="16"/>
              </w:rPr>
              <w:t>[Action] You've handled plenty of these before, so just tell Danny it's almost certainly two renewals and move the conversation along.</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s_recreate_um</w:t>
            </w:r>
          </w:p>
        </w:tc>
        <w:tc>
          <w:tcPr>
            <w:tcW w:type="dxa" w:w="1008"/>
          </w:tcPr>
          <w:p>
            <w:pPr>
              <w:jc w:val="center"/>
            </w:pPr>
            <w:r/>
            <w:r>
              <w:rPr>
                <w:b w:val="0"/>
                <w:sz w:val="16"/>
              </w:rPr>
            </w:r>
          </w:p>
        </w:tc>
      </w:tr>
      <w:tr>
        <w:tc>
          <w:tcPr>
            <w:tcW w:type="dxa" w:w="1872"/>
            <w:vMerge/>
          </w:tcPr>
          <w:p/>
        </w:tc>
        <w:tc>
          <w:tcPr>
            <w:tcW w:type="dxa" w:w="5328"/>
          </w:tcPr>
          <w:p>
            <w:r/>
            <w:r>
              <w:rPr>
                <w:b w:val="0"/>
                <w:sz w:val="16"/>
              </w:rPr>
              <w:t>[Action] Open “Double Charge Appearing on Your Bank Statement”.</w:t>
            </w:r>
          </w:p>
        </w:tc>
        <w:tc>
          <w:tcPr>
            <w:tcW w:type="dxa" w:w="3600"/>
          </w:tcPr>
          <w:p>
            <w:r/>
            <w:r>
              <w:rPr>
                <w:b w:val="0"/>
                <w:sz w:val="16"/>
              </w:rPr>
            </w:r>
          </w:p>
        </w:tc>
        <w:tc>
          <w:tcPr>
            <w:tcW w:type="dxa" w:w="1296"/>
            <w:shd w:val="clear" w:color="auto" w:fill="FFF2CC"/>
          </w:tcPr>
          <w:p>
            <w:pPr>
              <w:jc w:val="center"/>
            </w:pPr>
            <w:r/>
            <w:r>
              <w:rPr>
                <w:b w:val="0"/>
                <w:sz w:val="16"/>
              </w:rPr>
              <w:t>[o] 10</w:t>
            </w:r>
          </w:p>
        </w:tc>
        <w:tc>
          <w:tcPr>
            <w:tcW w:type="dxa" w:w="1872"/>
            <w:shd w:val="clear" w:color="auto" w:fill="1155CC"/>
          </w:tcPr>
          <w:p>
            <w:r/>
            <w:r>
              <w:rPr>
                <w:b w:val="0"/>
                <w:color w:val="FFFFFF"/>
                <w:sz w:val="16"/>
              </w:rPr>
              <w:t>-&gt; s_recreate_um</w:t>
            </w:r>
          </w:p>
        </w:tc>
        <w:tc>
          <w:tcPr>
            <w:tcW w:type="dxa" w:w="1008"/>
          </w:tcPr>
          <w:p>
            <w:pPr>
              <w:jc w:val="center"/>
            </w:pPr>
            <w:r/>
            <w:r>
              <w:rPr>
                <w:b w:val="0"/>
                <w:sz w:val="16"/>
              </w:rPr>
            </w:r>
          </w:p>
        </w:tc>
      </w:tr>
      <w:tr>
        <w:tc>
          <w:tcPr>
            <w:tcW w:type="dxa" w:w="1872"/>
            <w:vMerge/>
          </w:tcPr>
          <w:p/>
        </w:tc>
        <w:tc>
          <w:tcPr>
            <w:tcW w:type="dxa" w:w="5328"/>
          </w:tcPr>
          <w:p>
            <w:r/>
            <w:r>
              <w:rPr>
                <w:b w:val="0"/>
                <w:sz w:val="16"/>
              </w:rPr>
              <w:t>[Action] Open “Understanding How Wix Processes Payments for Our Services”.</w:t>
            </w:r>
          </w:p>
        </w:tc>
        <w:tc>
          <w:tcPr>
            <w:tcW w:type="dxa" w:w="3600"/>
          </w:tcPr>
          <w:p>
            <w:r/>
            <w:r>
              <w:rPr>
                <w:b w:val="0"/>
                <w:sz w:val="16"/>
              </w:rPr>
            </w:r>
          </w:p>
        </w:tc>
        <w:tc>
          <w:tcPr>
            <w:tcW w:type="dxa" w:w="1296"/>
            <w:shd w:val="clear" w:color="auto" w:fill="FFF2CC"/>
          </w:tcPr>
          <w:p>
            <w:pPr>
              <w:jc w:val="center"/>
            </w:pPr>
            <w:r/>
            <w:r>
              <w:rPr>
                <w:b w:val="0"/>
                <w:sz w:val="16"/>
              </w:rPr>
              <w:t>[o] 10</w:t>
            </w:r>
          </w:p>
        </w:tc>
        <w:tc>
          <w:tcPr>
            <w:tcW w:type="dxa" w:w="1872"/>
            <w:shd w:val="clear" w:color="auto" w:fill="1155CC"/>
          </w:tcPr>
          <w:p>
            <w:r/>
            <w:r>
              <w:rPr>
                <w:b w:val="0"/>
                <w:color w:val="FFFFFF"/>
                <w:sz w:val="16"/>
              </w:rPr>
              <w:t>-&gt; s_recreate_um</w:t>
            </w:r>
          </w:p>
        </w:tc>
        <w:tc>
          <w:tcPr>
            <w:tcW w:type="dxa" w:w="1008"/>
          </w:tcPr>
          <w:p>
            <w:pPr>
              <w:jc w:val="center"/>
            </w:pPr>
            <w:r/>
            <w:r>
              <w:rPr>
                <w:b w:val="0"/>
                <w:sz w:val="16"/>
              </w:rPr>
            </w:r>
          </w:p>
        </w:tc>
      </w:tr>
      <w:tr>
        <w:tc>
          <w:tcPr>
            <w:tcW w:type="dxa" w:w="1872"/>
            <w:vMerge/>
          </w:tcPr>
          <w:p/>
        </w:tc>
        <w:tc>
          <w:tcPr>
            <w:tcW w:type="dxa" w:w="5328"/>
          </w:tcPr>
          <w:p>
            <w:r/>
            <w:r>
              <w:rPr>
                <w:b w:val="0"/>
                <w:sz w:val="16"/>
              </w:rPr>
              <w:t>[Action] Open “Billing Common Scenarios” to confirm how to tell a renewal from a duplicate.</w:t>
            </w:r>
          </w:p>
        </w:tc>
        <w:tc>
          <w:tcPr>
            <w:tcW w:type="dxa" w:w="3600"/>
          </w:tcPr>
          <w:p>
            <w:r/>
            <w:r>
              <w:rPr>
                <w:b w:val="0"/>
                <w:sz w:val="16"/>
              </w:rPr>
            </w:r>
          </w:p>
        </w:tc>
        <w:tc>
          <w:tcPr>
            <w:tcW w:type="dxa" w:w="1296"/>
            <w:shd w:val="clear" w:color="auto" w:fill="D9EAD3"/>
          </w:tcPr>
          <w:p>
            <w:pPr>
              <w:jc w:val="center"/>
            </w:pPr>
            <w:r/>
            <w:r>
              <w:rPr>
                <w:b w:val="0"/>
                <w:sz w:val="16"/>
              </w:rPr>
              <w:t>[v] 20</w:t>
            </w:r>
          </w:p>
        </w:tc>
        <w:tc>
          <w:tcPr>
            <w:tcW w:type="dxa" w:w="1872"/>
            <w:shd w:val="clear" w:color="auto" w:fill="1155CC"/>
          </w:tcPr>
          <w:p>
            <w:r/>
            <w:r>
              <w:rPr>
                <w:b w:val="0"/>
                <w:color w:val="FFFFFF"/>
                <w:sz w:val="16"/>
              </w:rPr>
              <w:t>-&gt; s_recreate_um</w:t>
            </w:r>
          </w:p>
        </w:tc>
        <w:tc>
          <w:tcPr>
            <w:tcW w:type="dxa" w:w="1008"/>
          </w:tcPr>
          <w:p>
            <w:pPr>
              <w:jc w:val="center"/>
            </w:pPr>
            <w:r/>
            <w:r>
              <w:rPr>
                <w:b w:val="0"/>
                <w:sz w:val="16"/>
              </w:rPr>
            </w:r>
          </w:p>
        </w:tc>
      </w:tr>
      <w:tr>
        <w:tc>
          <w:tcPr>
            <w:tcW w:type="dxa" w:w="1872"/>
            <w:vMerge/>
          </w:tcPr>
          <w:p/>
        </w:tc>
        <w:tc>
          <w:tcPr>
            <w:tcW w:type="dxa" w:w="5328"/>
          </w:tcPr>
          <w:p>
            <w:r/>
            <w:r>
              <w:rPr>
                <w:b w:val="0"/>
                <w:sz w:val="16"/>
              </w:rPr>
              <w:t>[Action] Open “Changing the Subscription Period of Your Premium Plan”.</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s_recreate_um</w:t>
            </w:r>
          </w:p>
        </w:tc>
        <w:tc>
          <w:tcPr>
            <w:tcW w:type="dxa" w:w="1008"/>
          </w:tcPr>
          <w:p>
            <w:pPr>
              <w:jc w:val="center"/>
            </w:pPr>
            <w:r/>
            <w:r>
              <w:rPr>
                <w:b w:val="0"/>
                <w:sz w:val="16"/>
              </w:rPr>
            </w:r>
          </w:p>
        </w:tc>
      </w:tr>
      <w:tr>
        <w:tc>
          <w:tcPr>
            <w:tcW w:type="dxa" w:w="1872"/>
            <w:vMerge w:val="restart"/>
            <w:vAlign w:val="center"/>
          </w:tcPr>
          <w:p>
            <w:r/>
            <w:r>
              <w:rPr>
                <w:b/>
                <w:sz w:val="16"/>
              </w:rPr>
              <w:t>Recreate the issue</w:t>
              <w:br/>
              <w:t>(s_recreate_um)</w:t>
            </w:r>
          </w:p>
          <w:p>
            <w:r/>
            <w:r>
              <w:rPr>
                <w:b w:val="0"/>
                <w:sz w:val="16"/>
              </w:rPr>
            </w:r>
          </w:p>
          <w:p>
            <w:r/>
            <w:r>
              <w:rPr>
                <w:b w:val="0"/>
                <w:sz w:val="16"/>
              </w:rPr>
            </w:r>
          </w:p>
        </w:tc>
        <w:tc>
          <w:tcPr>
            <w:tcW w:type="dxa" w:w="5328"/>
          </w:tcPr>
          <w:p>
            <w:r/>
            <w:r>
              <w:rPr>
                <w:b w:val="0"/>
                <w:sz w:val="16"/>
              </w:rPr>
              <w:t>[Action] Tell Danny it's almost certainly just two renewals based on what he's described, and reassure him there's no need to open the account.</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s_recreate_sbs</w:t>
            </w:r>
          </w:p>
        </w:tc>
        <w:tc>
          <w:tcPr>
            <w:tcW w:type="dxa" w:w="1008"/>
          </w:tcPr>
          <w:p>
            <w:pPr>
              <w:jc w:val="center"/>
            </w:pPr>
            <w:r/>
            <w:r>
              <w:rPr>
                <w:b w:val="0"/>
                <w:sz w:val="16"/>
              </w:rPr>
            </w:r>
          </w:p>
        </w:tc>
      </w:tr>
      <w:tr>
        <w:tc>
          <w:tcPr>
            <w:tcW w:type="dxa" w:w="1872"/>
            <w:vMerge/>
          </w:tcPr>
          <w:p/>
        </w:tc>
        <w:tc>
          <w:tcPr>
            <w:tcW w:type="dxa" w:w="5328"/>
          </w:tcPr>
          <w:p>
            <w:r>
              <w:t>[Action] In User Manager, open Danny's plan and review its renewal and payment history. Also check for a recent failed or declined payment being retried.</w:t>
            </w:r>
            <w:r>
              <w:rPr>
                <w:b w:val="0"/>
                <w:sz w:val="16"/>
              </w:rPr>
            </w:r>
          </w:p>
        </w:tc>
        <w:tc>
          <w:tcPr>
            <w:tcW w:type="dxa" w:w="3600"/>
          </w:tcPr>
          <w:p>
            <w:r/>
            <w:r>
              <w:rPr>
                <w:b w:val="0"/>
                <w:sz w:val="16"/>
              </w:rPr>
            </w:r>
          </w:p>
        </w:tc>
        <w:tc>
          <w:tcPr>
            <w:tcW w:type="dxa" w:w="1296"/>
            <w:shd w:val="clear" w:color="auto" w:fill="D9EAD3"/>
          </w:tcPr>
          <w:p>
            <w:pPr>
              <w:jc w:val="center"/>
            </w:pPr>
            <w:r/>
            <w:r>
              <w:rPr>
                <w:b w:val="0"/>
                <w:sz w:val="16"/>
              </w:rPr>
              <w:t>[v] 5</w:t>
            </w:r>
          </w:p>
        </w:tc>
        <w:tc>
          <w:tcPr>
            <w:tcW w:type="dxa" w:w="1872"/>
            <w:shd w:val="clear" w:color="auto" w:fill="1155CC"/>
          </w:tcPr>
          <w:p>
            <w:r/>
            <w:r>
              <w:rPr>
                <w:b w:val="0"/>
                <w:color w:val="FFFFFF"/>
                <w:sz w:val="16"/>
              </w:rPr>
              <w:t>-&gt; s_recreate_sbs</w:t>
            </w:r>
          </w:p>
        </w:tc>
        <w:tc>
          <w:tcPr>
            <w:tcW w:type="dxa" w:w="1008"/>
          </w:tcPr>
          <w:p>
            <w:pPr>
              <w:jc w:val="center"/>
            </w:pPr>
            <w:r/>
            <w:r>
              <w:rPr>
                <w:b w:val="0"/>
                <w:sz w:val="16"/>
              </w:rPr>
            </w:r>
          </w:p>
        </w:tc>
      </w:tr>
      <w:tr>
        <w:tc>
          <w:tcPr>
            <w:tcW w:type="dxa" w:w="1872"/>
            <w:vMerge/>
          </w:tcPr>
          <w:p/>
        </w:tc>
        <w:tc>
          <w:tcPr>
            <w:tcW w:type="dxa" w:w="5328"/>
          </w:tcPr>
          <w:p>
            <w:r/>
            <w:r>
              <w:rPr>
                <w:b w:val="0"/>
                <w:sz w:val="16"/>
              </w:rPr>
              <w:t>[Action] Ask Danny to screenshot his bank statement instead.</w:t>
            </w:r>
          </w:p>
        </w:tc>
        <w:tc>
          <w:tcPr>
            <w:tcW w:type="dxa" w:w="3600"/>
            <w:shd w:val="clear" w:color="auto" w:fill="D9EAD3"/>
          </w:tcPr>
          <w:p>
            <w:r/>
            <w:r>
              <w:rPr>
                <w:b w:val="0"/>
                <w:sz w:val="16"/>
              </w:rPr>
              <w:t>Caller responds: Danny: “Okay, hang on, let me find it.”</w:t>
            </w:r>
          </w:p>
        </w:tc>
        <w:tc>
          <w:tcPr>
            <w:tcW w:type="dxa" w:w="1296"/>
            <w:shd w:val="clear" w:color="auto" w:fill="FFF2CC"/>
          </w:tcPr>
          <w:p>
            <w:pPr>
              <w:jc w:val="center"/>
            </w:pPr>
            <w:r/>
            <w:r>
              <w:rPr>
                <w:b w:val="0"/>
                <w:sz w:val="16"/>
              </w:rPr>
              <w:t>[o] 2</w:t>
            </w:r>
          </w:p>
        </w:tc>
        <w:tc>
          <w:tcPr>
            <w:tcW w:type="dxa" w:w="1872"/>
            <w:shd w:val="clear" w:color="auto" w:fill="1155CC"/>
          </w:tcPr>
          <w:p>
            <w:r/>
            <w:r>
              <w:rPr>
                <w:b w:val="0"/>
                <w:color w:val="FFFFFF"/>
                <w:sz w:val="16"/>
              </w:rPr>
              <w:t>-&gt; s_recreate_sbs</w:t>
            </w:r>
          </w:p>
        </w:tc>
        <w:tc>
          <w:tcPr>
            <w:tcW w:type="dxa" w:w="1008"/>
          </w:tcPr>
          <w:p>
            <w:pPr>
              <w:jc w:val="center"/>
            </w:pPr>
            <w:r/>
            <w:r>
              <w:rPr>
                <w:b w:val="0"/>
                <w:sz w:val="16"/>
              </w:rPr>
            </w:r>
          </w:p>
        </w:tc>
      </w:tr>
      <w:tr>
        <w:tc>
          <w:tcPr>
            <w:tcW w:type="dxa" w:w="1872"/>
            <w:vMerge w:val="restart"/>
            <w:vAlign w:val="center"/>
          </w:tcPr>
          <w:p>
            <w:r/>
            <w:r>
              <w:rPr>
                <w:b/>
                <w:sz w:val="16"/>
              </w:rPr>
              <w:t>Recreate the issue</w:t>
              <w:br/>
              <w:t>(s_recreate_sbs)</w:t>
            </w:r>
          </w:p>
          <w:p>
            <w:r/>
            <w:r>
              <w:rPr>
                <w:b w:val="0"/>
                <w:sz w:val="16"/>
              </w:rPr>
            </w:r>
          </w:p>
          <w:p>
            <w:r/>
            <w:r>
              <w:rPr>
                <w:b w:val="0"/>
                <w:sz w:val="16"/>
              </w:rPr>
            </w:r>
          </w:p>
        </w:tc>
        <w:tc>
          <w:tcPr>
            <w:tcW w:type="dxa" w:w="5328"/>
          </w:tcPr>
          <w:p>
            <w:r/>
            <w:r>
              <w:rPr>
                <w:b w:val="0"/>
                <w:sz w:val="16"/>
              </w:rPr>
              <w:t>[Action] Open the SBS Invoices tab and check only that the two amounts match, then move on.</w:t>
            </w:r>
          </w:p>
        </w:tc>
        <w:tc>
          <w:tcPr>
            <w:tcW w:type="dxa" w:w="3600"/>
          </w:tcPr>
          <w:p>
            <w:r/>
            <w:r>
              <w:rPr>
                <w:b w:val="0"/>
                <w:sz w:val="16"/>
              </w:rPr>
            </w:r>
          </w:p>
        </w:tc>
        <w:tc>
          <w:tcPr>
            <w:tcW w:type="dxa" w:w="1296"/>
            <w:shd w:val="clear" w:color="auto" w:fill="FFF2CC"/>
          </w:tcPr>
          <w:p>
            <w:pPr>
              <w:jc w:val="center"/>
            </w:pPr>
            <w:r/>
            <w:r>
              <w:rPr>
                <w:b w:val="0"/>
                <w:sz w:val="16"/>
              </w:rPr>
              <w:t>[o] 2</w:t>
            </w:r>
          </w:p>
        </w:tc>
        <w:tc>
          <w:tcPr>
            <w:tcW w:type="dxa" w:w="1872"/>
            <w:shd w:val="clear" w:color="auto" w:fill="1155CC"/>
          </w:tcPr>
          <w:p>
            <w:r/>
            <w:r>
              <w:rPr>
                <w:b w:val="0"/>
                <w:color w:val="FFFFFF"/>
                <w:sz w:val="16"/>
              </w:rPr>
              <w:t>-&gt; s_solve</w:t>
            </w:r>
          </w:p>
        </w:tc>
        <w:tc>
          <w:tcPr>
            <w:tcW w:type="dxa" w:w="1008"/>
          </w:tcPr>
          <w:p>
            <w:pPr>
              <w:jc w:val="center"/>
            </w:pPr>
            <w:r/>
            <w:r>
              <w:rPr>
                <w:b w:val="0"/>
                <w:sz w:val="16"/>
              </w:rPr>
            </w:r>
          </w:p>
        </w:tc>
      </w:tr>
      <w:tr>
        <w:tc>
          <w:tcPr>
            <w:tcW w:type="dxa" w:w="1872"/>
            <w:vMerge/>
          </w:tcPr>
          <w:p/>
        </w:tc>
        <w:tc>
          <w:tcPr>
            <w:tcW w:type="dxa" w:w="5328"/>
          </w:tcPr>
          <w:p>
            <w:r>
              <w:t>[Action] In SBS, open the Invoices tab and compare the Billing Period on each invoice, reviewing both to confirm they cover two different periods, last month's renewal and this month's, for the same Wix Light Plan. Also rule out a retried failed payment and a pending card authorization hold before concluding two renewals.</w:t>
            </w:r>
            <w:r>
              <w:rPr>
                <w:b w:val="0"/>
                <w:sz w:val="16"/>
              </w:rPr>
            </w:r>
          </w:p>
        </w:tc>
        <w:tc>
          <w:tcPr>
            <w:tcW w:type="dxa" w:w="3600"/>
          </w:tcPr>
          <w:p>
            <w:r/>
            <w:r>
              <w:rPr>
                <w:b w:val="0"/>
                <w:sz w:val="16"/>
              </w:rPr>
            </w:r>
          </w:p>
        </w:tc>
        <w:tc>
          <w:tcPr>
            <w:tcW w:type="dxa" w:w="1296"/>
            <w:shd w:val="clear" w:color="auto" w:fill="D9EAD3"/>
          </w:tcPr>
          <w:p>
            <w:pPr>
              <w:jc w:val="center"/>
            </w:pPr>
            <w:r/>
            <w:r>
              <w:rPr>
                <w:b w:val="0"/>
                <w:sz w:val="16"/>
              </w:rPr>
              <w:t>[v] 5</w:t>
            </w:r>
          </w:p>
        </w:tc>
        <w:tc>
          <w:tcPr>
            <w:tcW w:type="dxa" w:w="1872"/>
            <w:shd w:val="clear" w:color="auto" w:fill="1155CC"/>
          </w:tcPr>
          <w:p>
            <w:r/>
            <w:r>
              <w:rPr>
                <w:b w:val="0"/>
                <w:color w:val="FFFFFF"/>
                <w:sz w:val="16"/>
              </w:rPr>
              <w:t>-&gt; s_solve</w:t>
            </w:r>
          </w:p>
        </w:tc>
        <w:tc>
          <w:tcPr>
            <w:tcW w:type="dxa" w:w="1008"/>
          </w:tcPr>
          <w:p>
            <w:pPr>
              <w:jc w:val="center"/>
            </w:pPr>
            <w:r/>
            <w:r>
              <w:rPr>
                <w:b w:val="0"/>
                <w:sz w:val="16"/>
              </w:rPr>
            </w:r>
          </w:p>
        </w:tc>
      </w:tr>
      <w:tr>
        <w:tc>
          <w:tcPr>
            <w:tcW w:type="dxa" w:w="1872"/>
            <w:vMerge/>
          </w:tcPr>
          <w:p/>
        </w:tc>
        <w:tc>
          <w:tcPr>
            <w:tcW w:type="dxa" w:w="5328"/>
          </w:tcPr>
          <w:p>
            <w:r/>
            <w:r>
              <w:rPr>
                <w:b w:val="0"/>
                <w:sz w:val="16"/>
              </w:rPr>
              <w:t>[Action] Glance at the totals in SBS and assume the two charges match.</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s_solve</w:t>
            </w:r>
          </w:p>
        </w:tc>
        <w:tc>
          <w:tcPr>
            <w:tcW w:type="dxa" w:w="1008"/>
          </w:tcPr>
          <w:p>
            <w:pPr>
              <w:jc w:val="center"/>
            </w:pPr>
            <w:r/>
            <w:r>
              <w:rPr>
                <w:b w:val="0"/>
                <w:sz w:val="16"/>
              </w:rPr>
            </w:r>
          </w:p>
        </w:tc>
      </w:tr>
      <w:tr>
        <w:tc>
          <w:tcPr>
            <w:tcW w:type="dxa" w:w="1872"/>
            <w:vMerge w:val="restart"/>
            <w:vAlign w:val="center"/>
          </w:tcPr>
          <w:p>
            <w:r/>
            <w:r>
              <w:rPr>
                <w:b/>
                <w:sz w:val="16"/>
              </w:rPr>
              <w:t>Solve the issue</w:t>
              <w:br/>
              <w:t>(s_solve)</w:t>
            </w:r>
          </w:p>
          <w:p>
            <w:r/>
            <w:r>
              <w:rPr>
                <w:b w:val="0"/>
                <w:sz w:val="16"/>
              </w:rPr>
            </w:r>
          </w:p>
          <w:p>
            <w:r/>
            <w:r>
              <w:rPr>
                <w:b w:val="0"/>
                <w:sz w:val="16"/>
              </w:rPr>
            </w:r>
          </w:p>
        </w:tc>
        <w:tc>
          <w:tcPr>
            <w:tcW w:type="dxa" w:w="5328"/>
          </w:tcPr>
          <w:p>
            <w:r/>
            <w:r>
              <w:rPr>
                <w:b w:val="0"/>
                <w:sz w:val="16"/>
              </w:rPr>
              <w:t>[Spoken] “You know what, looking at it again it does seem like a duplicate after all, so let me just go ahead and refund one of the two charges for you now.”</w:t>
            </w:r>
          </w:p>
        </w:tc>
        <w:tc>
          <w:tcPr>
            <w:tcW w:type="dxa" w:w="3600"/>
            <w:shd w:val="clear" w:color="auto" w:fill="FCE5CD"/>
          </w:tcPr>
          <w:p>
            <w:r/>
            <w:r>
              <w:rPr>
                <w:b w:val="0"/>
                <w:sz w:val="16"/>
              </w:rPr>
              <w:t>Consequence: Danny: “Wait, so which is it?”</w:t>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s_document</w:t>
            </w:r>
          </w:p>
        </w:tc>
        <w:tc>
          <w:tcPr>
            <w:tcW w:type="dxa" w:w="1008"/>
          </w:tcPr>
          <w:p>
            <w:pPr>
              <w:jc w:val="center"/>
            </w:pPr>
            <w:r/>
            <w:r>
              <w:rPr>
                <w:b w:val="0"/>
                <w:sz w:val="16"/>
              </w:rPr>
            </w:r>
          </w:p>
        </w:tc>
      </w:tr>
      <w:tr>
        <w:tc>
          <w:tcPr>
            <w:tcW w:type="dxa" w:w="1872"/>
            <w:vMerge/>
          </w:tcPr>
          <w:p/>
        </w:tc>
        <w:tc>
          <w:tcPr>
            <w:tcW w:type="dxa" w:w="5328"/>
          </w:tcPr>
          <w:p>
            <w:r/>
            <w:r>
              <w:rPr>
                <w:b w:val="0"/>
                <w:sz w:val="16"/>
              </w:rPr>
              <w:t>[Spoken] “Ah, I think what's happened here is that you switched over to a yearly plan at some point, and that second charge is the yearly one.”</w:t>
            </w:r>
          </w:p>
        </w:tc>
        <w:tc>
          <w:tcPr>
            <w:tcW w:type="dxa" w:w="3600"/>
            <w:shd w:val="clear" w:color="auto" w:fill="FCE5CD"/>
          </w:tcPr>
          <w:p>
            <w:r/>
            <w:r>
              <w:rPr>
                <w:b w:val="0"/>
                <w:sz w:val="16"/>
              </w:rPr>
              <w:t>Consequence: Danny: “I never changed anything though.”</w:t>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s_document</w:t>
            </w:r>
          </w:p>
        </w:tc>
        <w:tc>
          <w:tcPr>
            <w:tcW w:type="dxa" w:w="1008"/>
          </w:tcPr>
          <w:p>
            <w:pPr>
              <w:jc w:val="center"/>
            </w:pPr>
            <w:r/>
            <w:r>
              <w:rPr>
                <w:b w:val="0"/>
                <w:sz w:val="16"/>
              </w:rPr>
            </w:r>
          </w:p>
        </w:tc>
      </w:tr>
      <w:tr>
        <w:tc>
          <w:tcPr>
            <w:tcW w:type="dxa" w:w="1872"/>
            <w:vMerge/>
          </w:tcPr>
          <w:p/>
        </w:tc>
        <w:tc>
          <w:tcPr>
            <w:tcW w:type="dxa" w:w="5328"/>
          </w:tcPr>
          <w:p>
            <w:r/>
            <w:r>
              <w:rPr>
                <w:b w:val="0"/>
                <w:sz w:val="16"/>
              </w:rPr>
              <w:t>[Spoken] “Good news, it's not a duplicate. These are two separate monthly renewals of your Wix Light Plan, one for last month's billing period and one for this month's, each about $17. I can share the service, amount, date, payment method, subscription period, and invoice number for each.”</w:t>
            </w:r>
          </w:p>
        </w:tc>
        <w:tc>
          <w:tcPr>
            <w:tcW w:type="dxa" w:w="3600"/>
            <w:shd w:val="clear" w:color="auto" w:fill="D9EAD3"/>
          </w:tcPr>
          <w:p>
            <w:r/>
            <w:r>
              <w:rPr>
                <w:b w:val="0"/>
                <w:sz w:val="16"/>
              </w:rPr>
              <w:t>Caller responds: Danny: “Oh, so both are just my normal plan. That's a relief.”</w:t>
            </w:r>
          </w:p>
        </w:tc>
        <w:tc>
          <w:tcPr>
            <w:tcW w:type="dxa" w:w="1296"/>
            <w:shd w:val="clear" w:color="auto" w:fill="D9EAD3"/>
          </w:tcPr>
          <w:p>
            <w:pPr>
              <w:jc w:val="center"/>
            </w:pPr>
            <w:r/>
            <w:r>
              <w:rPr>
                <w:b w:val="0"/>
                <w:sz w:val="16"/>
              </w:rPr>
              <w:t>[v] 10</w:t>
            </w:r>
          </w:p>
        </w:tc>
        <w:tc>
          <w:tcPr>
            <w:tcW w:type="dxa" w:w="1872"/>
            <w:shd w:val="clear" w:color="auto" w:fill="1155CC"/>
          </w:tcPr>
          <w:p>
            <w:r/>
            <w:r>
              <w:rPr>
                <w:b w:val="0"/>
                <w:color w:val="FFFFFF"/>
                <w:sz w:val="16"/>
              </w:rPr>
              <w:t>-&gt; s_document</w:t>
            </w:r>
          </w:p>
        </w:tc>
        <w:tc>
          <w:tcPr>
            <w:tcW w:type="dxa" w:w="1008"/>
          </w:tcPr>
          <w:p>
            <w:pPr>
              <w:jc w:val="center"/>
            </w:pPr>
            <w:r/>
            <w:r>
              <w:rPr>
                <w:b w:val="0"/>
                <w:sz w:val="16"/>
              </w:rPr>
            </w:r>
          </w:p>
        </w:tc>
      </w:tr>
      <w:tr>
        <w:tc>
          <w:tcPr>
            <w:tcW w:type="dxa" w:w="1872"/>
            <w:vMerge w:val="restart"/>
            <w:vAlign w:val="center"/>
          </w:tcPr>
          <w:p>
            <w:r/>
            <w:r>
              <w:rPr>
                <w:b/>
                <w:sz w:val="16"/>
              </w:rPr>
              <w:t>Solve the issue</w:t>
              <w:br/>
              <w:t>(s_document)</w:t>
            </w:r>
          </w:p>
          <w:p>
            <w:r/>
            <w:r>
              <w:rPr>
                <w:b w:val="0"/>
                <w:sz w:val="16"/>
              </w:rPr>
            </w:r>
          </w:p>
          <w:p>
            <w:r/>
            <w:r>
              <w:rPr>
                <w:b w:val="0"/>
                <w:sz w:val="16"/>
              </w:rPr>
            </w:r>
          </w:p>
        </w:tc>
        <w:tc>
          <w:tcPr>
            <w:tcW w:type="dxa" w:w="5328"/>
          </w:tcPr>
          <w:p>
            <w:r/>
            <w:r>
              <w:rPr>
                <w:b w:val="0"/>
                <w:sz w:val="16"/>
              </w:rPr>
              <w:t>[Action] Close the case now that Danny understands the charges, since he sounds happy and there's nothing left to sort out.</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s_close</w:t>
            </w:r>
          </w:p>
        </w:tc>
        <w:tc>
          <w:tcPr>
            <w:tcW w:type="dxa" w:w="1008"/>
          </w:tcPr>
          <w:p>
            <w:pPr>
              <w:jc w:val="center"/>
            </w:pPr>
            <w:r/>
            <w:r>
              <w:rPr>
                <w:b w:val="0"/>
                <w:sz w:val="16"/>
              </w:rPr>
            </w:r>
          </w:p>
        </w:tc>
      </w:tr>
      <w:tr>
        <w:tc>
          <w:tcPr>
            <w:tcW w:type="dxa" w:w="1872"/>
            <w:vMerge/>
          </w:tcPr>
          <w:p/>
        </w:tc>
        <w:tc>
          <w:tcPr>
            <w:tcW w:type="dxa" w:w="5328"/>
          </w:tcPr>
          <w:p>
            <w:r/>
            <w:r>
              <w:rPr>
                <w:b w:val="0"/>
                <w:sz w:val="16"/>
              </w:rPr>
              <w:t>[Action] Document your findings in the internal note, then close the case.</w:t>
            </w:r>
          </w:p>
        </w:tc>
        <w:tc>
          <w:tcPr>
            <w:tcW w:type="dxa" w:w="3600"/>
          </w:tcPr>
          <w:p>
            <w:r/>
            <w:r>
              <w:rPr>
                <w:b w:val="0"/>
                <w:sz w:val="16"/>
              </w:rPr>
            </w:r>
          </w:p>
        </w:tc>
        <w:tc>
          <w:tcPr>
            <w:tcW w:type="dxa" w:w="1296"/>
            <w:shd w:val="clear" w:color="auto" w:fill="D9EAD3"/>
          </w:tcPr>
          <w:p>
            <w:pPr>
              <w:jc w:val="center"/>
            </w:pPr>
            <w:r/>
            <w:r>
              <w:rPr>
                <w:b w:val="0"/>
                <w:sz w:val="16"/>
              </w:rPr>
              <w:t>[v] 10</w:t>
            </w:r>
          </w:p>
        </w:tc>
        <w:tc>
          <w:tcPr>
            <w:tcW w:type="dxa" w:w="1872"/>
            <w:shd w:val="clear" w:color="auto" w:fill="1155CC"/>
          </w:tcPr>
          <w:p>
            <w:r/>
            <w:r>
              <w:rPr>
                <w:b w:val="0"/>
                <w:color w:val="FFFFFF"/>
                <w:sz w:val="16"/>
              </w:rPr>
              <w:t>-&gt; s_close</w:t>
            </w:r>
          </w:p>
        </w:tc>
        <w:tc>
          <w:tcPr>
            <w:tcW w:type="dxa" w:w="1008"/>
          </w:tcPr>
          <w:p>
            <w:pPr>
              <w:jc w:val="center"/>
            </w:pPr>
            <w:r/>
            <w:r>
              <w:rPr>
                <w:b w:val="0"/>
                <w:sz w:val="16"/>
              </w:rPr>
            </w:r>
          </w:p>
        </w:tc>
      </w:tr>
      <w:tr>
        <w:tc>
          <w:tcPr>
            <w:tcW w:type="dxa" w:w="1872"/>
            <w:vMerge/>
          </w:tcPr>
          <w:p/>
        </w:tc>
        <w:tc>
          <w:tcPr>
            <w:tcW w:type="dxa" w:w="5328"/>
          </w:tcPr>
          <w:p>
            <w:r/>
            <w:r>
              <w:rPr>
                <w:b w:val="0"/>
                <w:sz w:val="16"/>
              </w:rPr>
              <w:t>[Spoken] “I'll attach the article to your ticket so it's on record.”</w:t>
            </w:r>
          </w:p>
        </w:tc>
        <w:tc>
          <w:tcPr>
            <w:tcW w:type="dxa" w:w="3600"/>
            <w:shd w:val="clear" w:color="auto" w:fill="FCE5CD"/>
          </w:tcPr>
          <w:p>
            <w:r/>
            <w:r>
              <w:rPr>
                <w:b w:val="0"/>
                <w:sz w:val="16"/>
              </w:rPr>
              <w:t>Consequence: Danny: “Uh, sure, I don't really know what that means.”</w:t>
            </w:r>
          </w:p>
        </w:tc>
        <w:tc>
          <w:tcPr>
            <w:tcW w:type="dxa" w:w="1296"/>
            <w:shd w:val="clear" w:color="auto" w:fill="F4CCCC"/>
          </w:tcPr>
          <w:p>
            <w:pPr>
              <w:jc w:val="center"/>
            </w:pPr>
            <w:r/>
            <w:r>
              <w:rPr>
                <w:b w:val="0"/>
                <w:sz w:val="16"/>
              </w:rPr>
              <w:t>[x] 0</w:t>
            </w:r>
          </w:p>
        </w:tc>
        <w:tc>
          <w:tcPr>
            <w:tcW w:type="dxa" w:w="1872"/>
            <w:shd w:val="clear" w:color="auto" w:fill="1155CC"/>
          </w:tcPr>
          <w:p>
            <w:r/>
            <w:r>
              <w:rPr>
                <w:b w:val="0"/>
                <w:color w:val="FFFFFF"/>
                <w:sz w:val="16"/>
              </w:rPr>
              <w:t>-&gt; s_close</w:t>
            </w:r>
          </w:p>
        </w:tc>
        <w:tc>
          <w:tcPr>
            <w:tcW w:type="dxa" w:w="1008"/>
          </w:tcPr>
          <w:p>
            <w:pPr>
              <w:jc w:val="center"/>
            </w:pPr>
            <w:r/>
            <w:r>
              <w:rPr>
                <w:b w:val="0"/>
                <w:sz w:val="16"/>
              </w:rPr>
            </w:r>
          </w:p>
        </w:tc>
      </w:tr>
      <w:tr>
        <w:tc>
          <w:tcPr>
            <w:tcW w:type="dxa" w:w="1872"/>
            <w:vMerge w:val="restart"/>
            <w:vAlign w:val="center"/>
          </w:tcPr>
          <w:p>
            <w:r/>
            <w:r>
              <w:rPr>
                <w:b/>
                <w:sz w:val="16"/>
              </w:rPr>
              <w:t>Opening &amp; closing</w:t>
              <w:br/>
              <w:t>(s_close)</w:t>
            </w:r>
          </w:p>
          <w:p>
            <w:r/>
            <w:r>
              <w:rPr>
                <w:b w:val="0"/>
                <w:sz w:val="16"/>
              </w:rPr>
            </w:r>
          </w:p>
        </w:tc>
        <w:tc>
          <w:tcPr>
            <w:tcW w:type="dxa" w:w="5328"/>
          </w:tcPr>
          <w:p>
            <w:r/>
            <w:r>
              <w:rPr>
                <w:b w:val="0"/>
                <w:sz w:val="16"/>
              </w:rPr>
              <w:t>[Spoken] “Great, thanks for contacting Wix.”</w:t>
            </w:r>
          </w:p>
        </w:tc>
        <w:tc>
          <w:tcPr>
            <w:tcW w:type="dxa" w:w="3600"/>
          </w:tcPr>
          <w:p>
            <w:r/>
            <w:r>
              <w:rPr>
                <w:b w:val="0"/>
                <w:sz w:val="16"/>
              </w:rPr>
            </w:r>
          </w:p>
        </w:tc>
        <w:tc>
          <w:tcPr>
            <w:tcW w:type="dxa" w:w="1296"/>
            <w:shd w:val="clear" w:color="auto" w:fill="F4CCCC"/>
          </w:tcPr>
          <w:p>
            <w:pPr>
              <w:jc w:val="center"/>
            </w:pPr>
            <w:r/>
            <w:r>
              <w:rPr>
                <w:b w:val="0"/>
                <w:sz w:val="16"/>
              </w:rPr>
              <w:t>[x] 0</w:t>
            </w:r>
          </w:p>
        </w:tc>
        <w:tc>
          <w:tcPr>
            <w:tcW w:type="dxa" w:w="1872"/>
            <w:shd w:val="clear" w:color="auto" w:fill="666666"/>
          </w:tcPr>
          <w:p>
            <w:r/>
            <w:r>
              <w:rPr>
                <w:b w:val="0"/>
                <w:color w:val="FFFFFF"/>
                <w:sz w:val="16"/>
              </w:rPr>
              <w:t>End</w:t>
            </w:r>
          </w:p>
        </w:tc>
        <w:tc>
          <w:tcPr>
            <w:tcW w:type="dxa" w:w="1008"/>
          </w:tcPr>
          <w:p>
            <w:pPr>
              <w:jc w:val="center"/>
            </w:pPr>
            <w:r/>
            <w:r>
              <w:rPr>
                <w:b w:val="0"/>
                <w:sz w:val="16"/>
              </w:rPr>
            </w:r>
          </w:p>
        </w:tc>
      </w:tr>
      <w:tr>
        <w:tc>
          <w:tcPr>
            <w:tcW w:type="dxa" w:w="1872"/>
            <w:vMerge/>
          </w:tcPr>
          <w:p/>
        </w:tc>
        <w:tc>
          <w:tcPr>
            <w:tcW w:type="dxa" w:w="5328"/>
          </w:tcPr>
          <w:p>
            <w:r/>
            <w:r>
              <w:rPr>
                <w:b w:val="0"/>
                <w:sz w:val="16"/>
              </w:rPr>
              <w:t>[Spoken] “Glad that's cleared up! Quick recap: both charges are your normal monthly renewals for different billing periods, nothing was doubled, and no refund's needed. Anything else I can help with?”</w:t>
            </w:r>
          </w:p>
        </w:tc>
        <w:tc>
          <w:tcPr>
            <w:tcW w:type="dxa" w:w="3600"/>
          </w:tcPr>
          <w:p>
            <w:r/>
            <w:r>
              <w:rPr>
                <w:b w:val="0"/>
                <w:sz w:val="16"/>
              </w:rPr>
            </w:r>
          </w:p>
        </w:tc>
        <w:tc>
          <w:tcPr>
            <w:tcW w:type="dxa" w:w="1296"/>
            <w:shd w:val="clear" w:color="auto" w:fill="D9EAD3"/>
          </w:tcPr>
          <w:p>
            <w:pPr>
              <w:jc w:val="center"/>
            </w:pPr>
            <w:r/>
            <w:r>
              <w:rPr>
                <w:b w:val="0"/>
                <w:sz w:val="16"/>
              </w:rPr>
              <w:t>[v] 5</w:t>
            </w:r>
          </w:p>
        </w:tc>
        <w:tc>
          <w:tcPr>
            <w:tcW w:type="dxa" w:w="1872"/>
            <w:shd w:val="clear" w:color="auto" w:fill="666666"/>
          </w:tcPr>
          <w:p>
            <w:r/>
            <w:r>
              <w:rPr>
                <w:b w:val="0"/>
                <w:color w:val="FFFFFF"/>
                <w:sz w:val="16"/>
              </w:rPr>
              <w:t>End</w:t>
            </w:r>
          </w:p>
        </w:tc>
        <w:tc>
          <w:tcPr>
            <w:tcW w:type="dxa" w:w="1008"/>
          </w:tcPr>
          <w:p>
            <w:pPr>
              <w:jc w:val="center"/>
            </w:pPr>
            <w:r/>
            <w:r>
              <w:rPr>
                <w:b w:val="0"/>
                <w:sz w:val="16"/>
              </w:rPr>
            </w:r>
          </w:p>
        </w:tc>
      </w:tr>
    </w:tbl>
    <w:p>
      <w:r>
        <w:rPr>
          <w:b w:val="0"/>
          <w:color w:val="5F6368"/>
          <w:sz w:val="16"/>
        </w:rPr>
        <w:t>Note: Dynamics (verify email + verify card), Recreate (User Manager + SBS), and Solve (explain + document) are additive - both parts are needed for full marks, one part alone earns partial. Colours are reviewer aids only; during play the learner sees no scores or colours until the end. Two charges can also be a retried failed payment or a card authorization hold; rule both out in User Manager and SBS before concluding two renewals.</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