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3E21" w14:textId="43226A28" w:rsidR="00224A20" w:rsidRDefault="003108B0">
      <w:pPr>
        <w:pStyle w:val="Title"/>
        <w:jc w:val="right"/>
      </w:pPr>
      <w:r>
        <w:t>Sistem za upravljanje predmetima u sudovima</w:t>
      </w:r>
      <w:r w:rsidR="00334448">
        <w:t>-Veritas</w:t>
      </w:r>
    </w:p>
    <w:p w14:paraId="63EF46E3" w14:textId="06C90D33" w:rsidR="00224A20" w:rsidRDefault="00F5155B">
      <w:pPr>
        <w:pStyle w:val="Title"/>
        <w:jc w:val="right"/>
      </w:pPr>
      <w:r>
        <w:t>Specifikacija softverskih zahtjeva</w:t>
      </w:r>
    </w:p>
    <w:p w14:paraId="4928EC4A" w14:textId="77777777" w:rsidR="00224A20" w:rsidRDefault="00224A20"/>
    <w:p w14:paraId="41FDB736" w14:textId="77777777" w:rsidR="00224A20" w:rsidRDefault="00224A20"/>
    <w:p w14:paraId="3D6A74C6" w14:textId="3C8B03E9" w:rsidR="00224A20" w:rsidRDefault="003108B0">
      <w:pPr>
        <w:pStyle w:val="Title"/>
        <w:jc w:val="right"/>
        <w:rPr>
          <w:sz w:val="28"/>
        </w:rPr>
      </w:pPr>
      <w:r>
        <w:rPr>
          <w:sz w:val="28"/>
        </w:rPr>
        <w:t>Verzija</w:t>
      </w:r>
      <w:r w:rsidR="005A2941">
        <w:rPr>
          <w:sz w:val="28"/>
        </w:rPr>
        <w:t xml:space="preserve"> </w:t>
      </w:r>
      <w:r w:rsidR="00E42BA2">
        <w:rPr>
          <w:sz w:val="28"/>
        </w:rPr>
        <w:t>1.0</w:t>
      </w:r>
    </w:p>
    <w:p w14:paraId="380EA7D2" w14:textId="77777777" w:rsidR="00224A20" w:rsidRDefault="00224A20">
      <w:pPr>
        <w:pStyle w:val="Title"/>
        <w:rPr>
          <w:sz w:val="28"/>
        </w:rPr>
      </w:pPr>
    </w:p>
    <w:p w14:paraId="2548FF9A" w14:textId="77777777" w:rsidR="00224A20" w:rsidRDefault="00224A20">
      <w:pPr>
        <w:jc w:val="right"/>
      </w:pPr>
    </w:p>
    <w:p w14:paraId="36B74F2D" w14:textId="74731E43" w:rsidR="00224A20" w:rsidRDefault="005A2941" w:rsidP="00556841">
      <w:pPr>
        <w:pStyle w:val="InfoBlue"/>
      </w:pPr>
      <w:r>
        <w:t xml:space="preserve"> </w:t>
      </w:r>
    </w:p>
    <w:p w14:paraId="31654C16" w14:textId="77777777" w:rsidR="00224A20" w:rsidRDefault="00224A20">
      <w:pPr>
        <w:pStyle w:val="BodyText"/>
      </w:pPr>
    </w:p>
    <w:p w14:paraId="1624C08F" w14:textId="77777777" w:rsidR="00224A20" w:rsidRDefault="00224A20">
      <w:pPr>
        <w:pStyle w:val="BodyText"/>
        <w:sectPr w:rsidR="00224A20">
          <w:headerReference w:type="default" r:id="rId8"/>
          <w:footerReference w:type="even" r:id="rId9"/>
          <w:pgSz w:w="12240" w:h="15840" w:code="1"/>
          <w:pgMar w:top="1440" w:right="1440" w:bottom="1440" w:left="1440" w:header="720" w:footer="720" w:gutter="0"/>
          <w:cols w:space="720"/>
          <w:vAlign w:val="center"/>
        </w:sectPr>
      </w:pPr>
    </w:p>
    <w:p w14:paraId="1AFBFC40" w14:textId="3D1E7752" w:rsidR="00224A20" w:rsidRDefault="00F639D3">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4A20" w14:paraId="762F5A6C" w14:textId="77777777">
        <w:tc>
          <w:tcPr>
            <w:tcW w:w="2304" w:type="dxa"/>
          </w:tcPr>
          <w:p w14:paraId="5008F5F8" w14:textId="22B28AC7" w:rsidR="00224A20" w:rsidRDefault="00F639D3">
            <w:pPr>
              <w:pStyle w:val="Tabletext"/>
              <w:jc w:val="center"/>
              <w:rPr>
                <w:b/>
              </w:rPr>
            </w:pPr>
            <w:r>
              <w:rPr>
                <w:b/>
              </w:rPr>
              <w:t>Datum</w:t>
            </w:r>
          </w:p>
        </w:tc>
        <w:tc>
          <w:tcPr>
            <w:tcW w:w="1152" w:type="dxa"/>
          </w:tcPr>
          <w:p w14:paraId="02D11951" w14:textId="62908912" w:rsidR="00224A20" w:rsidRDefault="00F639D3">
            <w:pPr>
              <w:pStyle w:val="Tabletext"/>
              <w:jc w:val="center"/>
              <w:rPr>
                <w:b/>
              </w:rPr>
            </w:pPr>
            <w:r>
              <w:rPr>
                <w:b/>
              </w:rPr>
              <w:t>Verzija</w:t>
            </w:r>
          </w:p>
        </w:tc>
        <w:tc>
          <w:tcPr>
            <w:tcW w:w="3744" w:type="dxa"/>
          </w:tcPr>
          <w:p w14:paraId="2AC4F352" w14:textId="08F4E70A" w:rsidR="00224A20" w:rsidRDefault="00F639D3">
            <w:pPr>
              <w:pStyle w:val="Tabletext"/>
              <w:jc w:val="center"/>
              <w:rPr>
                <w:b/>
              </w:rPr>
            </w:pPr>
            <w:r>
              <w:rPr>
                <w:b/>
              </w:rPr>
              <w:t>Opis</w:t>
            </w:r>
          </w:p>
        </w:tc>
        <w:tc>
          <w:tcPr>
            <w:tcW w:w="2304" w:type="dxa"/>
          </w:tcPr>
          <w:p w14:paraId="60B761CA" w14:textId="11122A5E" w:rsidR="00224A20" w:rsidRDefault="00F639D3">
            <w:pPr>
              <w:pStyle w:val="Tabletext"/>
              <w:jc w:val="center"/>
              <w:rPr>
                <w:b/>
              </w:rPr>
            </w:pPr>
            <w:r>
              <w:rPr>
                <w:b/>
              </w:rPr>
              <w:t>Autor</w:t>
            </w:r>
          </w:p>
        </w:tc>
      </w:tr>
      <w:tr w:rsidR="00224A20" w14:paraId="73AE8C6C" w14:textId="77777777">
        <w:tc>
          <w:tcPr>
            <w:tcW w:w="2304" w:type="dxa"/>
          </w:tcPr>
          <w:p w14:paraId="11ACCB7C" w14:textId="67DB635F" w:rsidR="00224A20" w:rsidRDefault="003A749A">
            <w:pPr>
              <w:pStyle w:val="Tabletext"/>
            </w:pPr>
            <w:r>
              <w:t>20.04.2022.</w:t>
            </w:r>
          </w:p>
        </w:tc>
        <w:tc>
          <w:tcPr>
            <w:tcW w:w="1152" w:type="dxa"/>
          </w:tcPr>
          <w:p w14:paraId="2D071D67" w14:textId="6AE14BFA" w:rsidR="00224A20" w:rsidRDefault="003A749A">
            <w:pPr>
              <w:pStyle w:val="Tabletext"/>
            </w:pPr>
            <w:r>
              <w:t>0.1</w:t>
            </w:r>
          </w:p>
        </w:tc>
        <w:tc>
          <w:tcPr>
            <w:tcW w:w="3744" w:type="dxa"/>
          </w:tcPr>
          <w:p w14:paraId="04FFCB98" w14:textId="39CC7F4E" w:rsidR="00224A20" w:rsidRDefault="003A749A">
            <w:pPr>
              <w:pStyle w:val="Tabletext"/>
            </w:pPr>
            <w:r>
              <w:t>Izrada početka dokumenta i funkcionalnih zahtjeva</w:t>
            </w:r>
          </w:p>
        </w:tc>
        <w:tc>
          <w:tcPr>
            <w:tcW w:w="2304" w:type="dxa"/>
          </w:tcPr>
          <w:p w14:paraId="64322B28" w14:textId="4A743638" w:rsidR="00224A20" w:rsidRDefault="003A749A">
            <w:pPr>
              <w:pStyle w:val="Tabletext"/>
            </w:pPr>
            <w:r>
              <w:t>Stefan Jokić</w:t>
            </w:r>
          </w:p>
        </w:tc>
      </w:tr>
      <w:tr w:rsidR="00224A20" w14:paraId="52ADBC9B" w14:textId="77777777">
        <w:tc>
          <w:tcPr>
            <w:tcW w:w="2304" w:type="dxa"/>
          </w:tcPr>
          <w:p w14:paraId="0A4E04D9" w14:textId="44858AA9" w:rsidR="00224A20" w:rsidRDefault="00DB0837">
            <w:pPr>
              <w:pStyle w:val="Tabletext"/>
            </w:pPr>
            <w:r>
              <w:t>20.04.2022.</w:t>
            </w:r>
          </w:p>
        </w:tc>
        <w:tc>
          <w:tcPr>
            <w:tcW w:w="1152" w:type="dxa"/>
          </w:tcPr>
          <w:p w14:paraId="6E1CA4D0" w14:textId="52255D3F" w:rsidR="00224A20" w:rsidRDefault="00DB0837">
            <w:pPr>
              <w:pStyle w:val="Tabletext"/>
            </w:pPr>
            <w:r>
              <w:t>0.2</w:t>
            </w:r>
          </w:p>
        </w:tc>
        <w:tc>
          <w:tcPr>
            <w:tcW w:w="3744" w:type="dxa"/>
          </w:tcPr>
          <w:p w14:paraId="5BEBB14D" w14:textId="7E770A48" w:rsidR="00224A20" w:rsidRDefault="00DB0837">
            <w:pPr>
              <w:pStyle w:val="Tabletext"/>
            </w:pPr>
            <w:r>
              <w:t>Izrada nefunkcionalnih zahtjeva</w:t>
            </w:r>
          </w:p>
        </w:tc>
        <w:tc>
          <w:tcPr>
            <w:tcW w:w="2304" w:type="dxa"/>
          </w:tcPr>
          <w:p w14:paraId="7BFDCCFB" w14:textId="37D2688A" w:rsidR="00224A20" w:rsidRDefault="00DB0837">
            <w:pPr>
              <w:pStyle w:val="Tabletext"/>
            </w:pPr>
            <w:r>
              <w:t>Marko Mojsilović</w:t>
            </w:r>
          </w:p>
        </w:tc>
      </w:tr>
      <w:tr w:rsidR="00E42BA2" w14:paraId="7C6834F5" w14:textId="77777777">
        <w:tc>
          <w:tcPr>
            <w:tcW w:w="2304" w:type="dxa"/>
          </w:tcPr>
          <w:p w14:paraId="4A50F8A9" w14:textId="44C49B35" w:rsidR="00E42BA2" w:rsidRDefault="00E42BA2">
            <w:pPr>
              <w:pStyle w:val="Tabletext"/>
            </w:pPr>
            <w:r>
              <w:t>12.06.2022</w:t>
            </w:r>
          </w:p>
        </w:tc>
        <w:tc>
          <w:tcPr>
            <w:tcW w:w="1152" w:type="dxa"/>
          </w:tcPr>
          <w:p w14:paraId="1F6044F0" w14:textId="45831200" w:rsidR="00E42BA2" w:rsidRDefault="00E42BA2">
            <w:pPr>
              <w:pStyle w:val="Tabletext"/>
            </w:pPr>
            <w:r>
              <w:t>1.0</w:t>
            </w:r>
          </w:p>
        </w:tc>
        <w:tc>
          <w:tcPr>
            <w:tcW w:w="3744" w:type="dxa"/>
          </w:tcPr>
          <w:p w14:paraId="4B4160FC" w14:textId="50566A5B" w:rsidR="00E42BA2" w:rsidRDefault="00E42BA2">
            <w:pPr>
              <w:pStyle w:val="Tabletext"/>
            </w:pPr>
            <w:r>
              <w:t>Finalna verzija dokumenta</w:t>
            </w:r>
          </w:p>
        </w:tc>
        <w:tc>
          <w:tcPr>
            <w:tcW w:w="2304" w:type="dxa"/>
          </w:tcPr>
          <w:p w14:paraId="26328D6C" w14:textId="1E3B1587" w:rsidR="00E42BA2" w:rsidRDefault="00E42BA2">
            <w:pPr>
              <w:pStyle w:val="Tabletext"/>
            </w:pPr>
            <w:r>
              <w:t>Stefan Jokić</w:t>
            </w:r>
          </w:p>
        </w:tc>
      </w:tr>
    </w:tbl>
    <w:p w14:paraId="6CF0ADE8" w14:textId="77777777" w:rsidR="00224A20" w:rsidRDefault="00224A20"/>
    <w:p w14:paraId="684C9996" w14:textId="6A56738E" w:rsidR="00224A20" w:rsidRDefault="005A2941">
      <w:pPr>
        <w:pStyle w:val="Title"/>
      </w:pPr>
      <w:r>
        <w:br w:type="page"/>
      </w:r>
      <w:r w:rsidR="00CE2B92">
        <w:lastRenderedPageBreak/>
        <w:t>Sadržaj</w:t>
      </w:r>
    </w:p>
    <w:p w14:paraId="26D1FCC7" w14:textId="40A6066D" w:rsidR="009B68BD" w:rsidRPr="00963F09" w:rsidRDefault="005A2941">
      <w:pPr>
        <w:pStyle w:val="TOC1"/>
        <w:tabs>
          <w:tab w:val="left" w:pos="432"/>
        </w:tabs>
        <w:rPr>
          <w:rFonts w:ascii="Calibri" w:hAnsi="Calibri"/>
          <w:sz w:val="22"/>
          <w:szCs w:val="22"/>
          <w:lang w:eastAsia="bs-Latn-BA"/>
        </w:rPr>
      </w:pPr>
      <w:r>
        <w:fldChar w:fldCharType="begin"/>
      </w:r>
      <w:r>
        <w:instrText xml:space="preserve"> TOC \o "1-3" </w:instrText>
      </w:r>
      <w:r>
        <w:fldChar w:fldCharType="separate"/>
      </w:r>
      <w:r w:rsidR="009B68BD">
        <w:t>1.</w:t>
      </w:r>
      <w:r w:rsidR="009B68BD" w:rsidRPr="00963F09">
        <w:rPr>
          <w:rFonts w:ascii="Calibri" w:hAnsi="Calibri"/>
          <w:sz w:val="22"/>
          <w:szCs w:val="22"/>
          <w:lang w:eastAsia="bs-Latn-BA"/>
        </w:rPr>
        <w:tab/>
      </w:r>
      <w:r w:rsidR="009B68BD">
        <w:t>Uvod</w:t>
      </w:r>
      <w:r w:rsidR="009B68BD">
        <w:tab/>
      </w:r>
      <w:r w:rsidR="009B68BD">
        <w:fldChar w:fldCharType="begin"/>
      </w:r>
      <w:r w:rsidR="009B68BD">
        <w:instrText xml:space="preserve"> PAGEREF _Toc101968945 \h </w:instrText>
      </w:r>
      <w:r w:rsidR="009B68BD">
        <w:fldChar w:fldCharType="separate"/>
      </w:r>
      <w:r w:rsidR="00EC24E0">
        <w:t>4</w:t>
      </w:r>
      <w:r w:rsidR="009B68BD">
        <w:fldChar w:fldCharType="end"/>
      </w:r>
    </w:p>
    <w:p w14:paraId="60DB2360" w14:textId="1644C852" w:rsidR="009B68BD" w:rsidRPr="00963F09" w:rsidRDefault="009B68BD">
      <w:pPr>
        <w:pStyle w:val="TOC2"/>
        <w:tabs>
          <w:tab w:val="left" w:pos="1000"/>
        </w:tabs>
        <w:rPr>
          <w:rFonts w:ascii="Calibri" w:hAnsi="Calibri"/>
          <w:sz w:val="22"/>
          <w:szCs w:val="22"/>
          <w:lang w:eastAsia="bs-Latn-BA"/>
        </w:rPr>
      </w:pPr>
      <w:r>
        <w:t>1.1</w:t>
      </w:r>
      <w:r w:rsidRPr="00963F09">
        <w:rPr>
          <w:rFonts w:ascii="Calibri" w:hAnsi="Calibri"/>
          <w:sz w:val="22"/>
          <w:szCs w:val="22"/>
          <w:lang w:eastAsia="bs-Latn-BA"/>
        </w:rPr>
        <w:tab/>
      </w:r>
      <w:r>
        <w:t>Svrha</w:t>
      </w:r>
      <w:r>
        <w:tab/>
      </w:r>
      <w:r>
        <w:fldChar w:fldCharType="begin"/>
      </w:r>
      <w:r>
        <w:instrText xml:space="preserve"> PAGEREF _Toc101968946 \h </w:instrText>
      </w:r>
      <w:r>
        <w:fldChar w:fldCharType="separate"/>
      </w:r>
      <w:r w:rsidR="00EC24E0">
        <w:t>4</w:t>
      </w:r>
      <w:r>
        <w:fldChar w:fldCharType="end"/>
      </w:r>
    </w:p>
    <w:p w14:paraId="51E905D9" w14:textId="275786B9" w:rsidR="009B68BD" w:rsidRPr="00963F09" w:rsidRDefault="009B68BD">
      <w:pPr>
        <w:pStyle w:val="TOC2"/>
        <w:tabs>
          <w:tab w:val="left" w:pos="1000"/>
        </w:tabs>
        <w:rPr>
          <w:rFonts w:ascii="Calibri" w:hAnsi="Calibri"/>
          <w:sz w:val="22"/>
          <w:szCs w:val="22"/>
          <w:lang w:eastAsia="bs-Latn-BA"/>
        </w:rPr>
      </w:pPr>
      <w:r>
        <w:t>1.2</w:t>
      </w:r>
      <w:r w:rsidRPr="00963F09">
        <w:rPr>
          <w:rFonts w:ascii="Calibri" w:hAnsi="Calibri"/>
          <w:sz w:val="22"/>
          <w:szCs w:val="22"/>
          <w:lang w:eastAsia="bs-Latn-BA"/>
        </w:rPr>
        <w:tab/>
      </w:r>
      <w:r>
        <w:t>Namjena dokumenta</w:t>
      </w:r>
      <w:r>
        <w:tab/>
      </w:r>
      <w:r>
        <w:fldChar w:fldCharType="begin"/>
      </w:r>
      <w:r>
        <w:instrText xml:space="preserve"> PAGEREF _Toc101968947 \h </w:instrText>
      </w:r>
      <w:r>
        <w:fldChar w:fldCharType="separate"/>
      </w:r>
      <w:r w:rsidR="00EC24E0">
        <w:t>4</w:t>
      </w:r>
      <w:r>
        <w:fldChar w:fldCharType="end"/>
      </w:r>
    </w:p>
    <w:p w14:paraId="739225DA" w14:textId="4A0CA784" w:rsidR="009B68BD" w:rsidRPr="00963F09" w:rsidRDefault="009B68BD">
      <w:pPr>
        <w:pStyle w:val="TOC2"/>
        <w:tabs>
          <w:tab w:val="left" w:pos="1000"/>
        </w:tabs>
        <w:rPr>
          <w:rFonts w:ascii="Calibri" w:hAnsi="Calibri"/>
          <w:sz w:val="22"/>
          <w:szCs w:val="22"/>
          <w:lang w:eastAsia="bs-Latn-BA"/>
        </w:rPr>
      </w:pPr>
      <w:r>
        <w:t>1.3</w:t>
      </w:r>
      <w:r w:rsidRPr="00963F09">
        <w:rPr>
          <w:rFonts w:ascii="Calibri" w:hAnsi="Calibri"/>
          <w:sz w:val="22"/>
          <w:szCs w:val="22"/>
          <w:lang w:eastAsia="bs-Latn-BA"/>
        </w:rPr>
        <w:tab/>
      </w:r>
      <w:r>
        <w:t>Definicije, akronimi i skraćenice</w:t>
      </w:r>
      <w:r>
        <w:tab/>
      </w:r>
      <w:r>
        <w:fldChar w:fldCharType="begin"/>
      </w:r>
      <w:r>
        <w:instrText xml:space="preserve"> PAGEREF _Toc101968948 \h </w:instrText>
      </w:r>
      <w:r>
        <w:fldChar w:fldCharType="separate"/>
      </w:r>
      <w:r w:rsidR="00EC24E0">
        <w:t>4</w:t>
      </w:r>
      <w:r>
        <w:fldChar w:fldCharType="end"/>
      </w:r>
    </w:p>
    <w:p w14:paraId="48C31C19" w14:textId="3BF6E131" w:rsidR="009B68BD" w:rsidRPr="00963F09" w:rsidRDefault="009B68BD">
      <w:pPr>
        <w:pStyle w:val="TOC2"/>
        <w:tabs>
          <w:tab w:val="left" w:pos="1000"/>
        </w:tabs>
        <w:rPr>
          <w:rFonts w:ascii="Calibri" w:hAnsi="Calibri"/>
          <w:sz w:val="22"/>
          <w:szCs w:val="22"/>
          <w:lang w:eastAsia="bs-Latn-BA"/>
        </w:rPr>
      </w:pPr>
      <w:r>
        <w:t>1.4</w:t>
      </w:r>
      <w:r w:rsidRPr="00963F09">
        <w:rPr>
          <w:rFonts w:ascii="Calibri" w:hAnsi="Calibri"/>
          <w:sz w:val="22"/>
          <w:szCs w:val="22"/>
          <w:lang w:eastAsia="bs-Latn-BA"/>
        </w:rPr>
        <w:tab/>
      </w:r>
      <w:r>
        <w:t>Reference</w:t>
      </w:r>
      <w:r>
        <w:tab/>
      </w:r>
      <w:r>
        <w:fldChar w:fldCharType="begin"/>
      </w:r>
      <w:r>
        <w:instrText xml:space="preserve"> PAGEREF _Toc101968949 \h </w:instrText>
      </w:r>
      <w:r>
        <w:fldChar w:fldCharType="separate"/>
      </w:r>
      <w:r w:rsidR="00EC24E0">
        <w:t>4</w:t>
      </w:r>
      <w:r>
        <w:fldChar w:fldCharType="end"/>
      </w:r>
    </w:p>
    <w:p w14:paraId="0019C753" w14:textId="58C64448" w:rsidR="009B68BD" w:rsidRPr="00963F09" w:rsidRDefault="009B68BD">
      <w:pPr>
        <w:pStyle w:val="TOC2"/>
        <w:tabs>
          <w:tab w:val="left" w:pos="1000"/>
        </w:tabs>
        <w:rPr>
          <w:rFonts w:ascii="Calibri" w:hAnsi="Calibri"/>
          <w:sz w:val="22"/>
          <w:szCs w:val="22"/>
          <w:lang w:eastAsia="bs-Latn-BA"/>
        </w:rPr>
      </w:pPr>
      <w:r>
        <w:t>1.5</w:t>
      </w:r>
      <w:r w:rsidRPr="00963F09">
        <w:rPr>
          <w:rFonts w:ascii="Calibri" w:hAnsi="Calibri"/>
          <w:sz w:val="22"/>
          <w:szCs w:val="22"/>
          <w:lang w:eastAsia="bs-Latn-BA"/>
        </w:rPr>
        <w:tab/>
      </w:r>
      <w:r>
        <w:t>Pregled</w:t>
      </w:r>
      <w:r>
        <w:tab/>
      </w:r>
      <w:r>
        <w:fldChar w:fldCharType="begin"/>
      </w:r>
      <w:r>
        <w:instrText xml:space="preserve"> PAGEREF _Toc101968950 \h </w:instrText>
      </w:r>
      <w:r>
        <w:fldChar w:fldCharType="separate"/>
      </w:r>
      <w:r w:rsidR="00EC24E0">
        <w:t>4</w:t>
      </w:r>
      <w:r>
        <w:fldChar w:fldCharType="end"/>
      </w:r>
    </w:p>
    <w:p w14:paraId="78005F44" w14:textId="5779213F" w:rsidR="009B68BD" w:rsidRPr="00963F09" w:rsidRDefault="009B68BD">
      <w:pPr>
        <w:pStyle w:val="TOC1"/>
        <w:tabs>
          <w:tab w:val="left" w:pos="432"/>
        </w:tabs>
        <w:rPr>
          <w:rFonts w:ascii="Calibri" w:hAnsi="Calibri"/>
          <w:sz w:val="22"/>
          <w:szCs w:val="22"/>
          <w:lang w:eastAsia="bs-Latn-BA"/>
        </w:rPr>
      </w:pPr>
      <w:r>
        <w:t>2.</w:t>
      </w:r>
      <w:r w:rsidRPr="00963F09">
        <w:rPr>
          <w:rFonts w:ascii="Calibri" w:hAnsi="Calibri"/>
          <w:sz w:val="22"/>
          <w:szCs w:val="22"/>
          <w:lang w:eastAsia="bs-Latn-BA"/>
        </w:rPr>
        <w:tab/>
      </w:r>
      <w:r>
        <w:t>Generalni opis</w:t>
      </w:r>
      <w:r>
        <w:tab/>
      </w:r>
      <w:r>
        <w:fldChar w:fldCharType="begin"/>
      </w:r>
      <w:r>
        <w:instrText xml:space="preserve"> PAGEREF _Toc101968951 \h </w:instrText>
      </w:r>
      <w:r>
        <w:fldChar w:fldCharType="separate"/>
      </w:r>
      <w:r w:rsidR="00EC24E0">
        <w:t>4</w:t>
      </w:r>
      <w:r>
        <w:fldChar w:fldCharType="end"/>
      </w:r>
    </w:p>
    <w:p w14:paraId="4153A2AC" w14:textId="0F9035A9" w:rsidR="009B68BD" w:rsidRPr="00963F09" w:rsidRDefault="009B68BD">
      <w:pPr>
        <w:pStyle w:val="TOC2"/>
        <w:tabs>
          <w:tab w:val="left" w:pos="1000"/>
        </w:tabs>
        <w:rPr>
          <w:rFonts w:ascii="Calibri" w:hAnsi="Calibri"/>
          <w:sz w:val="22"/>
          <w:szCs w:val="22"/>
          <w:lang w:eastAsia="bs-Latn-BA"/>
        </w:rPr>
      </w:pPr>
      <w:r>
        <w:t>2.1</w:t>
      </w:r>
      <w:r w:rsidRPr="00963F09">
        <w:rPr>
          <w:rFonts w:ascii="Calibri" w:hAnsi="Calibri"/>
          <w:sz w:val="22"/>
          <w:szCs w:val="22"/>
          <w:lang w:eastAsia="bs-Latn-BA"/>
        </w:rPr>
        <w:tab/>
      </w:r>
      <w:r>
        <w:t>Karakteristike korisnika</w:t>
      </w:r>
      <w:r>
        <w:tab/>
      </w:r>
      <w:r>
        <w:fldChar w:fldCharType="begin"/>
      </w:r>
      <w:r>
        <w:instrText xml:space="preserve"> PAGEREF _Toc101968952 \h </w:instrText>
      </w:r>
      <w:r>
        <w:fldChar w:fldCharType="separate"/>
      </w:r>
      <w:r w:rsidR="00EC24E0">
        <w:t>4</w:t>
      </w:r>
      <w:r>
        <w:fldChar w:fldCharType="end"/>
      </w:r>
    </w:p>
    <w:p w14:paraId="40948869" w14:textId="5CC70D99" w:rsidR="009B68BD" w:rsidRPr="00963F09" w:rsidRDefault="009B68BD">
      <w:pPr>
        <w:pStyle w:val="TOC2"/>
        <w:tabs>
          <w:tab w:val="left" w:pos="1000"/>
        </w:tabs>
        <w:rPr>
          <w:rFonts w:ascii="Calibri" w:hAnsi="Calibri"/>
          <w:sz w:val="22"/>
          <w:szCs w:val="22"/>
          <w:lang w:eastAsia="bs-Latn-BA"/>
        </w:rPr>
      </w:pPr>
      <w:r>
        <w:t>2.2</w:t>
      </w:r>
      <w:r w:rsidRPr="00963F09">
        <w:rPr>
          <w:rFonts w:ascii="Calibri" w:hAnsi="Calibri"/>
          <w:sz w:val="22"/>
          <w:szCs w:val="22"/>
          <w:lang w:eastAsia="bs-Latn-BA"/>
        </w:rPr>
        <w:tab/>
      </w:r>
      <w:r>
        <w:t>Perspektiva proizvoda</w:t>
      </w:r>
      <w:r>
        <w:tab/>
      </w:r>
      <w:r>
        <w:fldChar w:fldCharType="begin"/>
      </w:r>
      <w:r>
        <w:instrText xml:space="preserve"> PAGEREF _Toc101968953 \h </w:instrText>
      </w:r>
      <w:r>
        <w:fldChar w:fldCharType="separate"/>
      </w:r>
      <w:r w:rsidR="00EC24E0">
        <w:t>4</w:t>
      </w:r>
      <w:r>
        <w:fldChar w:fldCharType="end"/>
      </w:r>
    </w:p>
    <w:p w14:paraId="1D41FB83" w14:textId="26909EC3" w:rsidR="009B68BD" w:rsidRPr="00963F09" w:rsidRDefault="009B68BD">
      <w:pPr>
        <w:pStyle w:val="TOC1"/>
        <w:tabs>
          <w:tab w:val="left" w:pos="432"/>
        </w:tabs>
        <w:rPr>
          <w:rFonts w:ascii="Calibri" w:hAnsi="Calibri"/>
          <w:sz w:val="22"/>
          <w:szCs w:val="22"/>
          <w:lang w:eastAsia="bs-Latn-BA"/>
        </w:rPr>
      </w:pPr>
      <w:r>
        <w:t>3.</w:t>
      </w:r>
      <w:r w:rsidRPr="00963F09">
        <w:rPr>
          <w:rFonts w:ascii="Calibri" w:hAnsi="Calibri"/>
          <w:sz w:val="22"/>
          <w:szCs w:val="22"/>
          <w:lang w:eastAsia="bs-Latn-BA"/>
        </w:rPr>
        <w:tab/>
      </w:r>
      <w:r>
        <w:t>Specifikacija zahtjeva</w:t>
      </w:r>
      <w:r>
        <w:tab/>
      </w:r>
      <w:r>
        <w:fldChar w:fldCharType="begin"/>
      </w:r>
      <w:r>
        <w:instrText xml:space="preserve"> PAGEREF _Toc101968954 \h </w:instrText>
      </w:r>
      <w:r>
        <w:fldChar w:fldCharType="separate"/>
      </w:r>
      <w:r w:rsidR="00EC24E0">
        <w:t>4</w:t>
      </w:r>
      <w:r>
        <w:fldChar w:fldCharType="end"/>
      </w:r>
    </w:p>
    <w:p w14:paraId="075AA27E" w14:textId="6693D3D3" w:rsidR="009B68BD" w:rsidRPr="00963F09" w:rsidRDefault="009B68BD">
      <w:pPr>
        <w:pStyle w:val="TOC2"/>
        <w:tabs>
          <w:tab w:val="left" w:pos="1000"/>
        </w:tabs>
        <w:rPr>
          <w:rFonts w:ascii="Calibri" w:hAnsi="Calibri"/>
          <w:sz w:val="22"/>
          <w:szCs w:val="22"/>
          <w:lang w:eastAsia="bs-Latn-BA"/>
        </w:rPr>
      </w:pPr>
      <w:r>
        <w:t>3.1</w:t>
      </w:r>
      <w:r w:rsidRPr="00963F09">
        <w:rPr>
          <w:rFonts w:ascii="Calibri" w:hAnsi="Calibri"/>
          <w:sz w:val="22"/>
          <w:szCs w:val="22"/>
          <w:lang w:eastAsia="bs-Latn-BA"/>
        </w:rPr>
        <w:tab/>
      </w:r>
      <w:r>
        <w:t>Funkcionalni zahtjevi</w:t>
      </w:r>
      <w:r>
        <w:tab/>
      </w:r>
      <w:r>
        <w:fldChar w:fldCharType="begin"/>
      </w:r>
      <w:r>
        <w:instrText xml:space="preserve"> PAGEREF _Toc101968955 \h </w:instrText>
      </w:r>
      <w:r>
        <w:fldChar w:fldCharType="separate"/>
      </w:r>
      <w:r w:rsidR="00EC24E0">
        <w:t>4</w:t>
      </w:r>
      <w:r>
        <w:fldChar w:fldCharType="end"/>
      </w:r>
    </w:p>
    <w:p w14:paraId="3B185D58" w14:textId="097DD97F" w:rsidR="009B68BD" w:rsidRPr="00963F09" w:rsidRDefault="009B68BD">
      <w:pPr>
        <w:pStyle w:val="TOC3"/>
        <w:rPr>
          <w:rFonts w:ascii="Calibri" w:hAnsi="Calibri"/>
          <w:sz w:val="22"/>
          <w:szCs w:val="22"/>
          <w:lang w:eastAsia="bs-Latn-BA"/>
        </w:rPr>
      </w:pPr>
      <w:r w:rsidRPr="00831E62">
        <w:t>3.1.1</w:t>
      </w:r>
      <w:r w:rsidRPr="00963F09">
        <w:rPr>
          <w:rFonts w:ascii="Calibri" w:hAnsi="Calibri"/>
          <w:sz w:val="22"/>
          <w:szCs w:val="22"/>
          <w:lang w:eastAsia="bs-Latn-BA"/>
        </w:rPr>
        <w:tab/>
      </w:r>
      <w:r w:rsidRPr="00831E62">
        <w:t>Pristup i rad sa korisničkim nalogom</w:t>
      </w:r>
      <w:r>
        <w:tab/>
      </w:r>
      <w:r>
        <w:fldChar w:fldCharType="begin"/>
      </w:r>
      <w:r>
        <w:instrText xml:space="preserve"> PAGEREF _Toc101968956 \h </w:instrText>
      </w:r>
      <w:r>
        <w:fldChar w:fldCharType="separate"/>
      </w:r>
      <w:r w:rsidR="00EC24E0">
        <w:t>4</w:t>
      </w:r>
      <w:r>
        <w:fldChar w:fldCharType="end"/>
      </w:r>
    </w:p>
    <w:p w14:paraId="30C1BAD5" w14:textId="5CAF8375" w:rsidR="009B68BD" w:rsidRPr="00963F09" w:rsidRDefault="009B68BD">
      <w:pPr>
        <w:pStyle w:val="TOC3"/>
        <w:rPr>
          <w:rFonts w:ascii="Calibri" w:hAnsi="Calibri"/>
          <w:sz w:val="22"/>
          <w:szCs w:val="22"/>
          <w:lang w:eastAsia="bs-Latn-BA"/>
        </w:rPr>
      </w:pPr>
      <w:r w:rsidRPr="00831E62">
        <w:t>3.1.2</w:t>
      </w:r>
      <w:r w:rsidRPr="00963F09">
        <w:rPr>
          <w:rFonts w:ascii="Calibri" w:hAnsi="Calibri"/>
          <w:sz w:val="22"/>
          <w:szCs w:val="22"/>
          <w:lang w:eastAsia="bs-Latn-BA"/>
        </w:rPr>
        <w:tab/>
      </w:r>
      <w:r w:rsidRPr="00831E62">
        <w:t>Rad sa predmetima</w:t>
      </w:r>
      <w:r>
        <w:tab/>
      </w:r>
      <w:r>
        <w:fldChar w:fldCharType="begin"/>
      </w:r>
      <w:r>
        <w:instrText xml:space="preserve"> PAGEREF _Toc101968957 \h </w:instrText>
      </w:r>
      <w:r>
        <w:fldChar w:fldCharType="separate"/>
      </w:r>
      <w:r w:rsidR="00EC24E0">
        <w:t>5</w:t>
      </w:r>
      <w:r>
        <w:fldChar w:fldCharType="end"/>
      </w:r>
    </w:p>
    <w:p w14:paraId="13294A42" w14:textId="36E02361" w:rsidR="009B68BD" w:rsidRPr="00963F09" w:rsidRDefault="009B68BD">
      <w:pPr>
        <w:pStyle w:val="TOC3"/>
        <w:rPr>
          <w:rFonts w:ascii="Calibri" w:hAnsi="Calibri"/>
          <w:sz w:val="22"/>
          <w:szCs w:val="22"/>
          <w:lang w:eastAsia="bs-Latn-BA"/>
        </w:rPr>
      </w:pPr>
      <w:r w:rsidRPr="00831E62">
        <w:t>3.1.3</w:t>
      </w:r>
      <w:r w:rsidRPr="00963F09">
        <w:rPr>
          <w:rFonts w:ascii="Calibri" w:hAnsi="Calibri"/>
          <w:sz w:val="22"/>
          <w:szCs w:val="22"/>
          <w:lang w:eastAsia="bs-Latn-BA"/>
        </w:rPr>
        <w:tab/>
      </w:r>
      <w:r w:rsidRPr="00831E62">
        <w:t>Rad sa naredbama</w:t>
      </w:r>
      <w:r>
        <w:tab/>
      </w:r>
      <w:r>
        <w:fldChar w:fldCharType="begin"/>
      </w:r>
      <w:r>
        <w:instrText xml:space="preserve"> PAGEREF _Toc101968958 \h </w:instrText>
      </w:r>
      <w:r>
        <w:fldChar w:fldCharType="separate"/>
      </w:r>
      <w:r w:rsidR="00EC24E0">
        <w:t>6</w:t>
      </w:r>
      <w:r>
        <w:fldChar w:fldCharType="end"/>
      </w:r>
    </w:p>
    <w:p w14:paraId="32128764" w14:textId="29711F8F" w:rsidR="009B68BD" w:rsidRPr="00963F09" w:rsidRDefault="009B68BD">
      <w:pPr>
        <w:pStyle w:val="TOC3"/>
        <w:rPr>
          <w:rFonts w:ascii="Calibri" w:hAnsi="Calibri"/>
          <w:sz w:val="22"/>
          <w:szCs w:val="22"/>
          <w:lang w:eastAsia="bs-Latn-BA"/>
        </w:rPr>
      </w:pPr>
      <w:r w:rsidRPr="00831E62">
        <w:rPr>
          <w:lang w:val="sr-Latn-BA" w:eastAsia="bs-Latn-BA"/>
        </w:rPr>
        <w:t>3.1.4</w:t>
      </w:r>
      <w:r w:rsidRPr="00963F09">
        <w:rPr>
          <w:rFonts w:ascii="Calibri" w:hAnsi="Calibri"/>
          <w:sz w:val="22"/>
          <w:szCs w:val="22"/>
          <w:lang w:eastAsia="bs-Latn-BA"/>
        </w:rPr>
        <w:tab/>
      </w:r>
      <w:r w:rsidRPr="00831E62">
        <w:rPr>
          <w:lang w:val="sr-Latn-BA" w:eastAsia="bs-Latn-BA"/>
        </w:rPr>
        <w:t>Rad sa izvještajima</w:t>
      </w:r>
      <w:r>
        <w:tab/>
      </w:r>
      <w:r>
        <w:fldChar w:fldCharType="begin"/>
      </w:r>
      <w:r>
        <w:instrText xml:space="preserve"> PAGEREF _Toc101968959 \h </w:instrText>
      </w:r>
      <w:r>
        <w:fldChar w:fldCharType="separate"/>
      </w:r>
      <w:r w:rsidR="00EC24E0">
        <w:t>6</w:t>
      </w:r>
      <w:r>
        <w:fldChar w:fldCharType="end"/>
      </w:r>
    </w:p>
    <w:p w14:paraId="0BE0D0C3" w14:textId="66AAFB7C" w:rsidR="009B68BD" w:rsidRPr="00963F09" w:rsidRDefault="009B68BD">
      <w:pPr>
        <w:pStyle w:val="TOC3"/>
        <w:rPr>
          <w:rFonts w:ascii="Calibri" w:hAnsi="Calibri"/>
          <w:sz w:val="22"/>
          <w:szCs w:val="22"/>
          <w:lang w:eastAsia="bs-Latn-BA"/>
        </w:rPr>
      </w:pPr>
      <w:r w:rsidRPr="00831E62">
        <w:rPr>
          <w:lang w:val="sr-Latn-BA" w:eastAsia="bs-Latn-BA"/>
        </w:rPr>
        <w:t>3.1.5</w:t>
      </w:r>
      <w:r w:rsidRPr="00963F09">
        <w:rPr>
          <w:rFonts w:ascii="Calibri" w:hAnsi="Calibri"/>
          <w:sz w:val="22"/>
          <w:szCs w:val="22"/>
          <w:lang w:eastAsia="bs-Latn-BA"/>
        </w:rPr>
        <w:tab/>
      </w:r>
      <w:r w:rsidRPr="00831E62">
        <w:rPr>
          <w:lang w:val="sr-Latn-BA" w:eastAsia="bs-Latn-BA"/>
        </w:rPr>
        <w:t>Rad sa svjedocima</w:t>
      </w:r>
      <w:r>
        <w:tab/>
      </w:r>
      <w:r>
        <w:fldChar w:fldCharType="begin"/>
      </w:r>
      <w:r>
        <w:instrText xml:space="preserve"> PAGEREF _Toc101968960 \h </w:instrText>
      </w:r>
      <w:r>
        <w:fldChar w:fldCharType="separate"/>
      </w:r>
      <w:r w:rsidR="00EC24E0">
        <w:t>6</w:t>
      </w:r>
      <w:r>
        <w:fldChar w:fldCharType="end"/>
      </w:r>
    </w:p>
    <w:p w14:paraId="4AB57C9D" w14:textId="11EBB11C" w:rsidR="009B68BD" w:rsidRPr="00963F09" w:rsidRDefault="009B68BD">
      <w:pPr>
        <w:pStyle w:val="TOC3"/>
        <w:rPr>
          <w:rFonts w:ascii="Calibri" w:hAnsi="Calibri"/>
          <w:sz w:val="22"/>
          <w:szCs w:val="22"/>
          <w:lang w:eastAsia="bs-Latn-BA"/>
        </w:rPr>
      </w:pPr>
      <w:r w:rsidRPr="00831E62">
        <w:rPr>
          <w:lang w:val="sr-Latn-BA" w:eastAsia="bs-Latn-BA"/>
        </w:rPr>
        <w:t>3.1.6</w:t>
      </w:r>
      <w:r w:rsidRPr="00963F09">
        <w:rPr>
          <w:rFonts w:ascii="Calibri" w:hAnsi="Calibri"/>
          <w:sz w:val="22"/>
          <w:szCs w:val="22"/>
          <w:lang w:eastAsia="bs-Latn-BA"/>
        </w:rPr>
        <w:tab/>
      </w:r>
      <w:r w:rsidRPr="00831E62">
        <w:rPr>
          <w:lang w:val="sr-Latn-BA" w:eastAsia="bs-Latn-BA"/>
        </w:rPr>
        <w:t>Rad sa ročištima</w:t>
      </w:r>
      <w:r>
        <w:tab/>
      </w:r>
      <w:r>
        <w:fldChar w:fldCharType="begin"/>
      </w:r>
      <w:r>
        <w:instrText xml:space="preserve"> PAGEREF _Toc101968961 \h </w:instrText>
      </w:r>
      <w:r>
        <w:fldChar w:fldCharType="separate"/>
      </w:r>
      <w:r w:rsidR="00EC24E0">
        <w:t>7</w:t>
      </w:r>
      <w:r>
        <w:fldChar w:fldCharType="end"/>
      </w:r>
    </w:p>
    <w:p w14:paraId="2F7A8095" w14:textId="112D9016" w:rsidR="009B68BD" w:rsidRPr="00963F09" w:rsidRDefault="009B68BD">
      <w:pPr>
        <w:pStyle w:val="TOC3"/>
        <w:rPr>
          <w:rFonts w:ascii="Calibri" w:hAnsi="Calibri"/>
          <w:sz w:val="22"/>
          <w:szCs w:val="22"/>
          <w:lang w:eastAsia="bs-Latn-BA"/>
        </w:rPr>
      </w:pPr>
      <w:r w:rsidRPr="00831E62">
        <w:rPr>
          <w:lang w:val="sr-Latn-BA" w:eastAsia="bs-Latn-BA"/>
        </w:rPr>
        <w:t>3.1.7</w:t>
      </w:r>
      <w:r w:rsidRPr="00963F09">
        <w:rPr>
          <w:rFonts w:ascii="Calibri" w:hAnsi="Calibri"/>
          <w:sz w:val="22"/>
          <w:szCs w:val="22"/>
          <w:lang w:eastAsia="bs-Latn-BA"/>
        </w:rPr>
        <w:tab/>
      </w:r>
      <w:r w:rsidRPr="00831E62">
        <w:rPr>
          <w:lang w:val="sr-Latn-BA" w:eastAsia="bs-Latn-BA"/>
        </w:rPr>
        <w:t>Rad sa izdavanjem dokumenata</w:t>
      </w:r>
      <w:r>
        <w:tab/>
      </w:r>
      <w:r>
        <w:fldChar w:fldCharType="begin"/>
      </w:r>
      <w:r>
        <w:instrText xml:space="preserve"> PAGEREF _Toc101968962 \h </w:instrText>
      </w:r>
      <w:r>
        <w:fldChar w:fldCharType="separate"/>
      </w:r>
      <w:r w:rsidR="00EC24E0">
        <w:t>7</w:t>
      </w:r>
      <w:r>
        <w:fldChar w:fldCharType="end"/>
      </w:r>
    </w:p>
    <w:p w14:paraId="09A39D0A" w14:textId="031CA970" w:rsidR="009B68BD" w:rsidRPr="00963F09" w:rsidRDefault="009B68BD">
      <w:pPr>
        <w:pStyle w:val="TOC3"/>
        <w:rPr>
          <w:rFonts w:ascii="Calibri" w:hAnsi="Calibri"/>
          <w:sz w:val="22"/>
          <w:szCs w:val="22"/>
          <w:lang w:eastAsia="bs-Latn-BA"/>
        </w:rPr>
      </w:pPr>
      <w:r w:rsidRPr="00831E62">
        <w:rPr>
          <w:lang w:val="sr-Latn-BA" w:eastAsia="bs-Latn-BA"/>
        </w:rPr>
        <w:t>3.1.8</w:t>
      </w:r>
      <w:r w:rsidRPr="00963F09">
        <w:rPr>
          <w:rFonts w:ascii="Calibri" w:hAnsi="Calibri"/>
          <w:sz w:val="22"/>
          <w:szCs w:val="22"/>
          <w:lang w:eastAsia="bs-Latn-BA"/>
        </w:rPr>
        <w:tab/>
      </w:r>
      <w:r w:rsidRPr="00831E62">
        <w:rPr>
          <w:lang w:val="sr-Latn-BA" w:eastAsia="bs-Latn-BA"/>
        </w:rPr>
        <w:t>Rad sa dokazima</w:t>
      </w:r>
      <w:r>
        <w:tab/>
      </w:r>
      <w:r>
        <w:fldChar w:fldCharType="begin"/>
      </w:r>
      <w:r>
        <w:instrText xml:space="preserve"> PAGEREF _Toc101968963 \h </w:instrText>
      </w:r>
      <w:r>
        <w:fldChar w:fldCharType="separate"/>
      </w:r>
      <w:r w:rsidR="00EC24E0">
        <w:t>7</w:t>
      </w:r>
      <w:r>
        <w:fldChar w:fldCharType="end"/>
      </w:r>
    </w:p>
    <w:p w14:paraId="64CC31FE" w14:textId="6F6B9784" w:rsidR="009B68BD" w:rsidRPr="00963F09" w:rsidRDefault="009B68BD">
      <w:pPr>
        <w:pStyle w:val="TOC3"/>
        <w:rPr>
          <w:rFonts w:ascii="Calibri" w:hAnsi="Calibri"/>
          <w:sz w:val="22"/>
          <w:szCs w:val="22"/>
          <w:lang w:eastAsia="bs-Latn-BA"/>
        </w:rPr>
      </w:pPr>
      <w:r w:rsidRPr="00831E62">
        <w:rPr>
          <w:lang w:val="sr-Latn-BA" w:eastAsia="bs-Latn-BA"/>
        </w:rPr>
        <w:t>3.1.9</w:t>
      </w:r>
      <w:r w:rsidRPr="00963F09">
        <w:rPr>
          <w:rFonts w:ascii="Calibri" w:hAnsi="Calibri"/>
          <w:sz w:val="22"/>
          <w:szCs w:val="22"/>
          <w:lang w:eastAsia="bs-Latn-BA"/>
        </w:rPr>
        <w:tab/>
      </w:r>
      <w:r w:rsidRPr="00831E62">
        <w:rPr>
          <w:lang w:val="sr-Latn-BA" w:eastAsia="bs-Latn-BA"/>
        </w:rPr>
        <w:t>Rad sa poštom</w:t>
      </w:r>
      <w:r>
        <w:tab/>
      </w:r>
      <w:bookmarkStart w:id="0" w:name="_GoBack"/>
      <w:bookmarkEnd w:id="0"/>
      <w:r>
        <w:fldChar w:fldCharType="begin"/>
      </w:r>
      <w:r>
        <w:instrText xml:space="preserve"> PAGEREF _Toc101968964 \h </w:instrText>
      </w:r>
      <w:r>
        <w:fldChar w:fldCharType="separate"/>
      </w:r>
      <w:r w:rsidR="00EC24E0">
        <w:t>7</w:t>
      </w:r>
      <w:r>
        <w:fldChar w:fldCharType="end"/>
      </w:r>
    </w:p>
    <w:p w14:paraId="08A6C14E" w14:textId="0EFDCB00" w:rsidR="009B68BD" w:rsidRPr="00963F09" w:rsidRDefault="009B68BD">
      <w:pPr>
        <w:pStyle w:val="TOC3"/>
        <w:rPr>
          <w:rFonts w:ascii="Calibri" w:hAnsi="Calibri"/>
          <w:sz w:val="22"/>
          <w:szCs w:val="22"/>
          <w:lang w:eastAsia="bs-Latn-BA"/>
        </w:rPr>
      </w:pPr>
      <w:r w:rsidRPr="00831E62">
        <w:rPr>
          <w:lang w:val="sr-Latn-BA" w:eastAsia="bs-Latn-BA"/>
        </w:rPr>
        <w:t>3.1.10</w:t>
      </w:r>
      <w:r w:rsidRPr="00963F09">
        <w:rPr>
          <w:rFonts w:ascii="Calibri" w:hAnsi="Calibri"/>
          <w:sz w:val="22"/>
          <w:szCs w:val="22"/>
          <w:lang w:eastAsia="bs-Latn-BA"/>
        </w:rPr>
        <w:tab/>
      </w:r>
      <w:r w:rsidRPr="00831E62">
        <w:rPr>
          <w:lang w:val="sr-Latn-BA" w:eastAsia="bs-Latn-BA"/>
        </w:rPr>
        <w:t>Rad sa arhivom</w:t>
      </w:r>
      <w:r>
        <w:tab/>
      </w:r>
      <w:r>
        <w:fldChar w:fldCharType="begin"/>
      </w:r>
      <w:r>
        <w:instrText xml:space="preserve"> PAGEREF _Toc101968965 \h </w:instrText>
      </w:r>
      <w:r>
        <w:fldChar w:fldCharType="separate"/>
      </w:r>
      <w:r w:rsidR="00EC24E0">
        <w:t>8</w:t>
      </w:r>
      <w:r>
        <w:fldChar w:fldCharType="end"/>
      </w:r>
    </w:p>
    <w:p w14:paraId="0052939F" w14:textId="350B8795" w:rsidR="009B68BD" w:rsidRPr="00963F09" w:rsidRDefault="009B68BD">
      <w:pPr>
        <w:pStyle w:val="TOC3"/>
        <w:rPr>
          <w:rFonts w:ascii="Calibri" w:hAnsi="Calibri"/>
          <w:sz w:val="22"/>
          <w:szCs w:val="22"/>
          <w:lang w:eastAsia="bs-Latn-BA"/>
        </w:rPr>
      </w:pPr>
      <w:r w:rsidRPr="00831E62">
        <w:rPr>
          <w:lang w:val="sr-Latn-BA" w:eastAsia="bs-Latn-BA"/>
        </w:rPr>
        <w:t>3.1.11</w:t>
      </w:r>
      <w:r w:rsidRPr="00963F09">
        <w:rPr>
          <w:rFonts w:ascii="Calibri" w:hAnsi="Calibri"/>
          <w:sz w:val="22"/>
          <w:szCs w:val="22"/>
          <w:lang w:eastAsia="bs-Latn-BA"/>
        </w:rPr>
        <w:tab/>
      </w:r>
      <w:r w:rsidRPr="00831E62">
        <w:rPr>
          <w:lang w:val="sr-Latn-BA" w:eastAsia="bs-Latn-BA"/>
        </w:rPr>
        <w:t>Rad sa korisničkim nalozima</w:t>
      </w:r>
      <w:r>
        <w:tab/>
      </w:r>
      <w:r>
        <w:fldChar w:fldCharType="begin"/>
      </w:r>
      <w:r>
        <w:instrText xml:space="preserve"> PAGEREF _Toc101968966 \h </w:instrText>
      </w:r>
      <w:r>
        <w:fldChar w:fldCharType="separate"/>
      </w:r>
      <w:r w:rsidR="00EC24E0">
        <w:t>8</w:t>
      </w:r>
      <w:r>
        <w:fldChar w:fldCharType="end"/>
      </w:r>
    </w:p>
    <w:p w14:paraId="7AF5FCC5" w14:textId="7E1876F3" w:rsidR="009B68BD" w:rsidRPr="00963F09" w:rsidRDefault="009B68BD">
      <w:pPr>
        <w:pStyle w:val="TOC3"/>
        <w:rPr>
          <w:rFonts w:ascii="Calibri" w:hAnsi="Calibri"/>
          <w:sz w:val="22"/>
          <w:szCs w:val="22"/>
          <w:lang w:eastAsia="bs-Latn-BA"/>
        </w:rPr>
      </w:pPr>
      <w:r w:rsidRPr="00831E62">
        <w:rPr>
          <w:lang w:val="sr-Latn-BA" w:eastAsia="bs-Latn-BA"/>
        </w:rPr>
        <w:t>3.1.12</w:t>
      </w:r>
      <w:r w:rsidRPr="00963F09">
        <w:rPr>
          <w:rFonts w:ascii="Calibri" w:hAnsi="Calibri"/>
          <w:sz w:val="22"/>
          <w:szCs w:val="22"/>
          <w:lang w:eastAsia="bs-Latn-BA"/>
        </w:rPr>
        <w:tab/>
      </w:r>
      <w:r w:rsidRPr="00831E62">
        <w:rPr>
          <w:lang w:val="sr-Latn-BA" w:eastAsia="bs-Latn-BA"/>
        </w:rPr>
        <w:t>Pregled statistike</w:t>
      </w:r>
      <w:r>
        <w:tab/>
      </w:r>
      <w:r>
        <w:fldChar w:fldCharType="begin"/>
      </w:r>
      <w:r>
        <w:instrText xml:space="preserve"> PAGEREF _Toc101968967 \h </w:instrText>
      </w:r>
      <w:r>
        <w:fldChar w:fldCharType="separate"/>
      </w:r>
      <w:r w:rsidR="00EC24E0">
        <w:t>9</w:t>
      </w:r>
      <w:r>
        <w:fldChar w:fldCharType="end"/>
      </w:r>
    </w:p>
    <w:p w14:paraId="49EF12BE" w14:textId="6841BC47" w:rsidR="009B68BD" w:rsidRPr="00963F09" w:rsidRDefault="009B68BD">
      <w:pPr>
        <w:pStyle w:val="TOC2"/>
        <w:tabs>
          <w:tab w:val="left" w:pos="1000"/>
        </w:tabs>
        <w:rPr>
          <w:rFonts w:ascii="Calibri" w:hAnsi="Calibri"/>
          <w:sz w:val="22"/>
          <w:szCs w:val="22"/>
          <w:lang w:eastAsia="bs-Latn-BA"/>
        </w:rPr>
      </w:pPr>
      <w:r>
        <w:t>3.2</w:t>
      </w:r>
      <w:r w:rsidRPr="00963F09">
        <w:rPr>
          <w:rFonts w:ascii="Calibri" w:hAnsi="Calibri"/>
          <w:sz w:val="22"/>
          <w:szCs w:val="22"/>
          <w:lang w:eastAsia="bs-Latn-BA"/>
        </w:rPr>
        <w:tab/>
      </w:r>
      <w:r>
        <w:t>Nefunkcionalni zahtjevi</w:t>
      </w:r>
      <w:r>
        <w:tab/>
      </w:r>
      <w:r>
        <w:fldChar w:fldCharType="begin"/>
      </w:r>
      <w:r>
        <w:instrText xml:space="preserve"> PAGEREF _Toc101968968 \h </w:instrText>
      </w:r>
      <w:r>
        <w:fldChar w:fldCharType="separate"/>
      </w:r>
      <w:r w:rsidR="00EC24E0">
        <w:t>9</w:t>
      </w:r>
      <w:r>
        <w:fldChar w:fldCharType="end"/>
      </w:r>
    </w:p>
    <w:p w14:paraId="73AEF0F1" w14:textId="16DE84F5" w:rsidR="009B68BD" w:rsidRPr="00963F09" w:rsidRDefault="009B68BD">
      <w:pPr>
        <w:pStyle w:val="TOC3"/>
        <w:rPr>
          <w:rFonts w:ascii="Calibri" w:hAnsi="Calibri"/>
          <w:sz w:val="22"/>
          <w:szCs w:val="22"/>
          <w:lang w:eastAsia="bs-Latn-BA"/>
        </w:rPr>
      </w:pPr>
      <w:r w:rsidRPr="00831E62">
        <w:t>3.2.1</w:t>
      </w:r>
      <w:r w:rsidRPr="00963F09">
        <w:rPr>
          <w:rFonts w:ascii="Calibri" w:hAnsi="Calibri"/>
          <w:sz w:val="22"/>
          <w:szCs w:val="22"/>
          <w:lang w:eastAsia="bs-Latn-BA"/>
        </w:rPr>
        <w:tab/>
      </w:r>
      <w:r w:rsidRPr="00831E62">
        <w:t>Performanse</w:t>
      </w:r>
      <w:r>
        <w:tab/>
      </w:r>
      <w:r>
        <w:fldChar w:fldCharType="begin"/>
      </w:r>
      <w:r>
        <w:instrText xml:space="preserve"> PAGEREF _Toc101968969 \h </w:instrText>
      </w:r>
      <w:r>
        <w:fldChar w:fldCharType="separate"/>
      </w:r>
      <w:r w:rsidR="00EC24E0">
        <w:t>9</w:t>
      </w:r>
      <w:r>
        <w:fldChar w:fldCharType="end"/>
      </w:r>
    </w:p>
    <w:p w14:paraId="195E394D" w14:textId="384722DE" w:rsidR="009B68BD" w:rsidRPr="00963F09" w:rsidRDefault="009B68BD">
      <w:pPr>
        <w:pStyle w:val="TOC3"/>
        <w:rPr>
          <w:rFonts w:ascii="Calibri" w:hAnsi="Calibri"/>
          <w:sz w:val="22"/>
          <w:szCs w:val="22"/>
          <w:lang w:eastAsia="bs-Latn-BA"/>
        </w:rPr>
      </w:pPr>
      <w:r w:rsidRPr="00831E62">
        <w:rPr>
          <w:lang w:val="sr-Latn-BA"/>
        </w:rPr>
        <w:t>3.2.2</w:t>
      </w:r>
      <w:r w:rsidRPr="00963F09">
        <w:rPr>
          <w:rFonts w:ascii="Calibri" w:hAnsi="Calibri"/>
          <w:sz w:val="22"/>
          <w:szCs w:val="22"/>
          <w:lang w:eastAsia="bs-Latn-BA"/>
        </w:rPr>
        <w:tab/>
      </w:r>
      <w:r w:rsidRPr="00831E62">
        <w:rPr>
          <w:lang w:val="sr-Latn-BA"/>
        </w:rPr>
        <w:t>Dostupnost</w:t>
      </w:r>
      <w:r>
        <w:tab/>
      </w:r>
      <w:r>
        <w:fldChar w:fldCharType="begin"/>
      </w:r>
      <w:r>
        <w:instrText xml:space="preserve"> PAGEREF _Toc101968970 \h </w:instrText>
      </w:r>
      <w:r>
        <w:fldChar w:fldCharType="separate"/>
      </w:r>
      <w:r w:rsidR="00EC24E0">
        <w:t>9</w:t>
      </w:r>
      <w:r>
        <w:fldChar w:fldCharType="end"/>
      </w:r>
    </w:p>
    <w:p w14:paraId="4EC8FA3E" w14:textId="4D60A46F" w:rsidR="009B68BD" w:rsidRPr="00963F09" w:rsidRDefault="009B68BD">
      <w:pPr>
        <w:pStyle w:val="TOC3"/>
        <w:rPr>
          <w:rFonts w:ascii="Calibri" w:hAnsi="Calibri"/>
          <w:sz w:val="22"/>
          <w:szCs w:val="22"/>
          <w:lang w:eastAsia="bs-Latn-BA"/>
        </w:rPr>
      </w:pPr>
      <w:r w:rsidRPr="00831E62">
        <w:t>3.2.3</w:t>
      </w:r>
      <w:r w:rsidRPr="00963F09">
        <w:rPr>
          <w:rFonts w:ascii="Calibri" w:hAnsi="Calibri"/>
          <w:sz w:val="22"/>
          <w:szCs w:val="22"/>
          <w:lang w:eastAsia="bs-Latn-BA"/>
        </w:rPr>
        <w:tab/>
      </w:r>
      <w:r w:rsidRPr="00831E62">
        <w:t>Pristupačnost</w:t>
      </w:r>
      <w:r>
        <w:tab/>
      </w:r>
      <w:r>
        <w:fldChar w:fldCharType="begin"/>
      </w:r>
      <w:r>
        <w:instrText xml:space="preserve"> PAGEREF _Toc101968971 \h </w:instrText>
      </w:r>
      <w:r>
        <w:fldChar w:fldCharType="separate"/>
      </w:r>
      <w:r w:rsidR="00EC24E0">
        <w:t>9</w:t>
      </w:r>
      <w:r>
        <w:fldChar w:fldCharType="end"/>
      </w:r>
    </w:p>
    <w:p w14:paraId="0F34EA01" w14:textId="5616B8E8" w:rsidR="009B68BD" w:rsidRPr="00963F09" w:rsidRDefault="009B68BD">
      <w:pPr>
        <w:pStyle w:val="TOC3"/>
        <w:rPr>
          <w:rFonts w:ascii="Calibri" w:hAnsi="Calibri"/>
          <w:sz w:val="22"/>
          <w:szCs w:val="22"/>
          <w:lang w:eastAsia="bs-Latn-BA"/>
        </w:rPr>
      </w:pPr>
      <w:r w:rsidRPr="00831E62">
        <w:t>3.2.4</w:t>
      </w:r>
      <w:r w:rsidRPr="00963F09">
        <w:rPr>
          <w:rFonts w:ascii="Calibri" w:hAnsi="Calibri"/>
          <w:sz w:val="22"/>
          <w:szCs w:val="22"/>
          <w:lang w:eastAsia="bs-Latn-BA"/>
        </w:rPr>
        <w:tab/>
      </w:r>
      <w:r w:rsidRPr="00831E62">
        <w:t>Održavanje</w:t>
      </w:r>
      <w:r>
        <w:tab/>
      </w:r>
      <w:r>
        <w:fldChar w:fldCharType="begin"/>
      </w:r>
      <w:r>
        <w:instrText xml:space="preserve"> PAGEREF _Toc101968972 \h </w:instrText>
      </w:r>
      <w:r>
        <w:fldChar w:fldCharType="separate"/>
      </w:r>
      <w:r w:rsidR="00EC24E0">
        <w:t>9</w:t>
      </w:r>
      <w:r>
        <w:fldChar w:fldCharType="end"/>
      </w:r>
    </w:p>
    <w:p w14:paraId="7C01D4CB" w14:textId="56C1FE7B" w:rsidR="009B68BD" w:rsidRPr="00963F09" w:rsidRDefault="009B68BD">
      <w:pPr>
        <w:pStyle w:val="TOC3"/>
        <w:rPr>
          <w:rFonts w:ascii="Calibri" w:hAnsi="Calibri"/>
          <w:sz w:val="22"/>
          <w:szCs w:val="22"/>
          <w:lang w:eastAsia="bs-Latn-BA"/>
        </w:rPr>
      </w:pPr>
      <w:r w:rsidRPr="00831E62">
        <w:t>3.2.5</w:t>
      </w:r>
      <w:r w:rsidRPr="00963F09">
        <w:rPr>
          <w:rFonts w:ascii="Calibri" w:hAnsi="Calibri"/>
          <w:sz w:val="22"/>
          <w:szCs w:val="22"/>
          <w:lang w:eastAsia="bs-Latn-BA"/>
        </w:rPr>
        <w:tab/>
      </w:r>
      <w:r w:rsidRPr="00831E62">
        <w:t>Sigurnost</w:t>
      </w:r>
      <w:r>
        <w:tab/>
      </w:r>
      <w:r>
        <w:fldChar w:fldCharType="begin"/>
      </w:r>
      <w:r>
        <w:instrText xml:space="preserve"> PAGEREF _Toc101968973 \h </w:instrText>
      </w:r>
      <w:r>
        <w:fldChar w:fldCharType="separate"/>
      </w:r>
      <w:r w:rsidR="00EC24E0">
        <w:t>9</w:t>
      </w:r>
      <w:r>
        <w:fldChar w:fldCharType="end"/>
      </w:r>
    </w:p>
    <w:p w14:paraId="6D4D64EE" w14:textId="79E75660" w:rsidR="009B68BD" w:rsidRPr="00963F09" w:rsidRDefault="009B68BD">
      <w:pPr>
        <w:pStyle w:val="TOC3"/>
        <w:rPr>
          <w:rFonts w:ascii="Calibri" w:hAnsi="Calibri"/>
          <w:sz w:val="22"/>
          <w:szCs w:val="22"/>
          <w:lang w:eastAsia="bs-Latn-BA"/>
        </w:rPr>
      </w:pPr>
      <w:r w:rsidRPr="00831E62">
        <w:rPr>
          <w:lang w:val="sr-Latn-BA"/>
        </w:rPr>
        <w:t>3.2.6</w:t>
      </w:r>
      <w:r w:rsidRPr="00963F09">
        <w:rPr>
          <w:rFonts w:ascii="Calibri" w:hAnsi="Calibri"/>
          <w:sz w:val="22"/>
          <w:szCs w:val="22"/>
          <w:lang w:eastAsia="bs-Latn-BA"/>
        </w:rPr>
        <w:tab/>
      </w:r>
      <w:r w:rsidRPr="00831E62">
        <w:rPr>
          <w:lang w:val="sr-Latn-BA"/>
        </w:rPr>
        <w:t>Očuvanje autentičnosti građe</w:t>
      </w:r>
      <w:r>
        <w:tab/>
      </w:r>
      <w:r>
        <w:fldChar w:fldCharType="begin"/>
      </w:r>
      <w:r>
        <w:instrText xml:space="preserve"> PAGEREF _Toc101968974 \h </w:instrText>
      </w:r>
      <w:r>
        <w:fldChar w:fldCharType="separate"/>
      </w:r>
      <w:r w:rsidR="00EC24E0">
        <w:t>10</w:t>
      </w:r>
      <w:r>
        <w:fldChar w:fldCharType="end"/>
      </w:r>
    </w:p>
    <w:p w14:paraId="4D2601F6" w14:textId="431B63B0" w:rsidR="009B68BD" w:rsidRPr="00963F09" w:rsidRDefault="009B68BD">
      <w:pPr>
        <w:pStyle w:val="TOC3"/>
        <w:rPr>
          <w:rFonts w:ascii="Calibri" w:hAnsi="Calibri"/>
          <w:sz w:val="22"/>
          <w:szCs w:val="22"/>
          <w:lang w:eastAsia="bs-Latn-BA"/>
        </w:rPr>
      </w:pPr>
      <w:r w:rsidRPr="00831E62">
        <w:rPr>
          <w:lang w:val="sr-Latn-BA"/>
        </w:rPr>
        <w:t>3.2.7</w:t>
      </w:r>
      <w:r w:rsidRPr="00963F09">
        <w:rPr>
          <w:rFonts w:ascii="Calibri" w:hAnsi="Calibri"/>
          <w:sz w:val="22"/>
          <w:szCs w:val="22"/>
          <w:lang w:eastAsia="bs-Latn-BA"/>
        </w:rPr>
        <w:tab/>
      </w:r>
      <w:r w:rsidRPr="00831E62">
        <w:rPr>
          <w:lang w:val="sr-Latn-BA"/>
        </w:rPr>
        <w:t>Označavanje predmeta</w:t>
      </w:r>
      <w:r>
        <w:tab/>
      </w:r>
      <w:r>
        <w:fldChar w:fldCharType="begin"/>
      </w:r>
      <w:r>
        <w:instrText xml:space="preserve"> PAGEREF _Toc101968975 \h </w:instrText>
      </w:r>
      <w:r>
        <w:fldChar w:fldCharType="separate"/>
      </w:r>
      <w:r w:rsidR="00EC24E0">
        <w:t>10</w:t>
      </w:r>
      <w:r>
        <w:fldChar w:fldCharType="end"/>
      </w:r>
    </w:p>
    <w:p w14:paraId="46260BD0" w14:textId="304AE258" w:rsidR="009B68BD" w:rsidRPr="00963F09" w:rsidRDefault="009B68BD">
      <w:pPr>
        <w:pStyle w:val="TOC3"/>
        <w:rPr>
          <w:rFonts w:ascii="Calibri" w:hAnsi="Calibri"/>
          <w:sz w:val="22"/>
          <w:szCs w:val="22"/>
          <w:lang w:eastAsia="bs-Latn-BA"/>
        </w:rPr>
      </w:pPr>
      <w:r w:rsidRPr="00831E62">
        <w:rPr>
          <w:lang w:val="sr-Latn-BA"/>
        </w:rPr>
        <w:t>3.2.8</w:t>
      </w:r>
      <w:r w:rsidRPr="00963F09">
        <w:rPr>
          <w:rFonts w:ascii="Calibri" w:hAnsi="Calibri"/>
          <w:sz w:val="22"/>
          <w:szCs w:val="22"/>
          <w:lang w:eastAsia="bs-Latn-BA"/>
        </w:rPr>
        <w:tab/>
      </w:r>
      <w:r w:rsidRPr="00831E62">
        <w:rPr>
          <w:lang w:val="sr-Latn-BA"/>
        </w:rPr>
        <w:t>Pravo pristupa podacima</w:t>
      </w:r>
      <w:r>
        <w:tab/>
      </w:r>
      <w:r>
        <w:fldChar w:fldCharType="begin"/>
      </w:r>
      <w:r>
        <w:instrText xml:space="preserve"> PAGEREF _Toc101968976 \h </w:instrText>
      </w:r>
      <w:r>
        <w:fldChar w:fldCharType="separate"/>
      </w:r>
      <w:r w:rsidR="00EC24E0">
        <w:t>10</w:t>
      </w:r>
      <w:r>
        <w:fldChar w:fldCharType="end"/>
      </w:r>
    </w:p>
    <w:p w14:paraId="3CA01569" w14:textId="7ACE2F72" w:rsidR="009B68BD" w:rsidRPr="00963F09" w:rsidRDefault="009B68BD">
      <w:pPr>
        <w:pStyle w:val="TOC3"/>
        <w:rPr>
          <w:rFonts w:ascii="Calibri" w:hAnsi="Calibri"/>
          <w:sz w:val="22"/>
          <w:szCs w:val="22"/>
          <w:lang w:eastAsia="bs-Latn-BA"/>
        </w:rPr>
      </w:pPr>
      <w:r w:rsidRPr="00831E62">
        <w:rPr>
          <w:lang w:val="sr-Latn-BA"/>
        </w:rPr>
        <w:t>3.2.9</w:t>
      </w:r>
      <w:r w:rsidRPr="00963F09">
        <w:rPr>
          <w:rFonts w:ascii="Calibri" w:hAnsi="Calibri"/>
          <w:sz w:val="22"/>
          <w:szCs w:val="22"/>
          <w:lang w:eastAsia="bs-Latn-BA"/>
        </w:rPr>
        <w:tab/>
      </w:r>
      <w:r w:rsidRPr="00831E62">
        <w:rPr>
          <w:lang w:val="sr-Latn-BA"/>
        </w:rPr>
        <w:t>Lokalizacija</w:t>
      </w:r>
      <w:r>
        <w:tab/>
      </w:r>
      <w:r>
        <w:fldChar w:fldCharType="begin"/>
      </w:r>
      <w:r>
        <w:instrText xml:space="preserve"> PAGEREF _Toc101968977 \h </w:instrText>
      </w:r>
      <w:r>
        <w:fldChar w:fldCharType="separate"/>
      </w:r>
      <w:r w:rsidR="00EC24E0">
        <w:t>10</w:t>
      </w:r>
      <w:r>
        <w:fldChar w:fldCharType="end"/>
      </w:r>
    </w:p>
    <w:p w14:paraId="646237BB" w14:textId="4F8853F9" w:rsidR="009B68BD" w:rsidRPr="00963F09" w:rsidRDefault="009B68BD">
      <w:pPr>
        <w:pStyle w:val="TOC3"/>
        <w:rPr>
          <w:rFonts w:ascii="Calibri" w:hAnsi="Calibri"/>
          <w:sz w:val="22"/>
          <w:szCs w:val="22"/>
          <w:lang w:eastAsia="bs-Latn-BA"/>
        </w:rPr>
      </w:pPr>
      <w:r w:rsidRPr="00831E62">
        <w:rPr>
          <w:lang w:val="sr-Latn-BA"/>
        </w:rPr>
        <w:t>3.2.10</w:t>
      </w:r>
      <w:r w:rsidRPr="00963F09">
        <w:rPr>
          <w:rFonts w:ascii="Calibri" w:hAnsi="Calibri"/>
          <w:sz w:val="22"/>
          <w:szCs w:val="22"/>
          <w:lang w:eastAsia="bs-Latn-BA"/>
        </w:rPr>
        <w:tab/>
      </w:r>
      <w:r w:rsidRPr="00831E62">
        <w:rPr>
          <w:lang w:val="sr-Latn-BA"/>
        </w:rPr>
        <w:t>Korisnička pomoć</w:t>
      </w:r>
      <w:r>
        <w:tab/>
      </w:r>
      <w:r>
        <w:fldChar w:fldCharType="begin"/>
      </w:r>
      <w:r>
        <w:instrText xml:space="preserve"> PAGEREF _Toc101968978 \h </w:instrText>
      </w:r>
      <w:r>
        <w:fldChar w:fldCharType="separate"/>
      </w:r>
      <w:r w:rsidR="00EC24E0">
        <w:t>10</w:t>
      </w:r>
      <w:r>
        <w:fldChar w:fldCharType="end"/>
      </w:r>
    </w:p>
    <w:p w14:paraId="2700F1ED" w14:textId="2D9C9275" w:rsidR="009B68BD" w:rsidRPr="00963F09" w:rsidRDefault="009B68BD">
      <w:pPr>
        <w:pStyle w:val="TOC3"/>
        <w:rPr>
          <w:rFonts w:ascii="Calibri" w:hAnsi="Calibri"/>
          <w:sz w:val="22"/>
          <w:szCs w:val="22"/>
          <w:lang w:eastAsia="bs-Latn-BA"/>
        </w:rPr>
      </w:pPr>
      <w:r w:rsidRPr="00831E62">
        <w:rPr>
          <w:lang w:val="sr-Latn-BA"/>
        </w:rPr>
        <w:t>3.2.11</w:t>
      </w:r>
      <w:r w:rsidRPr="00963F09">
        <w:rPr>
          <w:rFonts w:ascii="Calibri" w:hAnsi="Calibri"/>
          <w:sz w:val="22"/>
          <w:szCs w:val="22"/>
          <w:lang w:eastAsia="bs-Latn-BA"/>
        </w:rPr>
        <w:tab/>
      </w:r>
      <w:r w:rsidRPr="00831E62">
        <w:rPr>
          <w:lang w:val="sr-Latn-BA"/>
        </w:rPr>
        <w:t>Online pomoć</w:t>
      </w:r>
      <w:r>
        <w:tab/>
      </w:r>
      <w:r>
        <w:fldChar w:fldCharType="begin"/>
      </w:r>
      <w:r>
        <w:instrText xml:space="preserve"> PAGEREF _Toc101968979 \h </w:instrText>
      </w:r>
      <w:r>
        <w:fldChar w:fldCharType="separate"/>
      </w:r>
      <w:r w:rsidR="00EC24E0">
        <w:t>10</w:t>
      </w:r>
      <w:r>
        <w:fldChar w:fldCharType="end"/>
      </w:r>
    </w:p>
    <w:p w14:paraId="6A4DE7A3" w14:textId="09AB8359" w:rsidR="009B68BD" w:rsidRPr="00963F09" w:rsidRDefault="009B68BD">
      <w:pPr>
        <w:pStyle w:val="TOC3"/>
        <w:rPr>
          <w:rFonts w:ascii="Calibri" w:hAnsi="Calibri"/>
          <w:sz w:val="22"/>
          <w:szCs w:val="22"/>
          <w:lang w:eastAsia="bs-Latn-BA"/>
        </w:rPr>
      </w:pPr>
      <w:r w:rsidRPr="00831E62">
        <w:rPr>
          <w:lang w:val="sr-Latn-BA"/>
        </w:rPr>
        <w:t>3.2.12</w:t>
      </w:r>
      <w:r w:rsidRPr="00963F09">
        <w:rPr>
          <w:rFonts w:ascii="Calibri" w:hAnsi="Calibri"/>
          <w:sz w:val="22"/>
          <w:szCs w:val="22"/>
          <w:lang w:eastAsia="bs-Latn-BA"/>
        </w:rPr>
        <w:tab/>
      </w:r>
      <w:r w:rsidRPr="00831E62">
        <w:rPr>
          <w:lang w:val="sr-Latn-BA"/>
        </w:rPr>
        <w:t>Interfejsi</w:t>
      </w:r>
      <w:r>
        <w:tab/>
      </w:r>
      <w:r>
        <w:fldChar w:fldCharType="begin"/>
      </w:r>
      <w:r>
        <w:instrText xml:space="preserve"> PAGEREF _Toc101968980 \h </w:instrText>
      </w:r>
      <w:r>
        <w:fldChar w:fldCharType="separate"/>
      </w:r>
      <w:r w:rsidR="00EC24E0">
        <w:t>10</w:t>
      </w:r>
      <w:r>
        <w:fldChar w:fldCharType="end"/>
      </w:r>
    </w:p>
    <w:p w14:paraId="49BC508D" w14:textId="4706283A" w:rsidR="009B68BD" w:rsidRPr="00963F09" w:rsidRDefault="009B68BD">
      <w:pPr>
        <w:pStyle w:val="TOC3"/>
        <w:rPr>
          <w:rFonts w:ascii="Calibri" w:hAnsi="Calibri"/>
          <w:sz w:val="22"/>
          <w:szCs w:val="22"/>
          <w:lang w:eastAsia="bs-Latn-BA"/>
        </w:rPr>
      </w:pPr>
      <w:r w:rsidRPr="00831E62">
        <w:rPr>
          <w:lang w:val="sr-Latn-BA"/>
        </w:rPr>
        <w:t>3.2.13</w:t>
      </w:r>
      <w:r w:rsidRPr="00963F09">
        <w:rPr>
          <w:rFonts w:ascii="Calibri" w:hAnsi="Calibri"/>
          <w:sz w:val="22"/>
          <w:szCs w:val="22"/>
          <w:lang w:eastAsia="bs-Latn-BA"/>
        </w:rPr>
        <w:tab/>
      </w:r>
      <w:r w:rsidRPr="00831E62">
        <w:rPr>
          <w:lang w:val="sr-Latn-BA"/>
        </w:rPr>
        <w:t>Pravna, autorska i druga obavještenja</w:t>
      </w:r>
      <w:r>
        <w:tab/>
      </w:r>
      <w:r>
        <w:fldChar w:fldCharType="begin"/>
      </w:r>
      <w:r>
        <w:instrText xml:space="preserve"> PAGEREF _Toc101968981 \h </w:instrText>
      </w:r>
      <w:r>
        <w:fldChar w:fldCharType="separate"/>
      </w:r>
      <w:r w:rsidR="00EC24E0">
        <w:t>10</w:t>
      </w:r>
      <w:r>
        <w:fldChar w:fldCharType="end"/>
      </w:r>
    </w:p>
    <w:p w14:paraId="586B001F" w14:textId="4291B2EB" w:rsidR="009B68BD" w:rsidRPr="00963F09" w:rsidRDefault="009B68BD">
      <w:pPr>
        <w:pStyle w:val="TOC3"/>
        <w:rPr>
          <w:rFonts w:ascii="Calibri" w:hAnsi="Calibri"/>
          <w:sz w:val="22"/>
          <w:szCs w:val="22"/>
          <w:lang w:eastAsia="bs-Latn-BA"/>
        </w:rPr>
      </w:pPr>
      <w:r w:rsidRPr="00831E62">
        <w:rPr>
          <w:lang w:val="sr-Latn-BA"/>
        </w:rPr>
        <w:t>3.2.14</w:t>
      </w:r>
      <w:r w:rsidRPr="00963F09">
        <w:rPr>
          <w:rFonts w:ascii="Calibri" w:hAnsi="Calibri"/>
          <w:sz w:val="22"/>
          <w:szCs w:val="22"/>
          <w:lang w:eastAsia="bs-Latn-BA"/>
        </w:rPr>
        <w:tab/>
      </w:r>
      <w:r w:rsidRPr="00831E62">
        <w:rPr>
          <w:lang w:val="sr-Latn-BA"/>
        </w:rPr>
        <w:t>Važeći zakoni</w:t>
      </w:r>
      <w:r>
        <w:tab/>
      </w:r>
      <w:r>
        <w:fldChar w:fldCharType="begin"/>
      </w:r>
      <w:r>
        <w:instrText xml:space="preserve"> PAGEREF _Toc101968982 \h </w:instrText>
      </w:r>
      <w:r>
        <w:fldChar w:fldCharType="separate"/>
      </w:r>
      <w:r w:rsidR="00EC24E0">
        <w:t>10</w:t>
      </w:r>
      <w:r>
        <w:fldChar w:fldCharType="end"/>
      </w:r>
    </w:p>
    <w:p w14:paraId="4F128CD3" w14:textId="1BF0895E" w:rsidR="00224A20" w:rsidRDefault="005A2941">
      <w:pPr>
        <w:pStyle w:val="Title"/>
      </w:pPr>
      <w:r>
        <w:fldChar w:fldCharType="end"/>
      </w:r>
      <w:r>
        <w:br w:type="page"/>
      </w:r>
      <w:r w:rsidR="00AC053E">
        <w:lastRenderedPageBreak/>
        <w:t xml:space="preserve">Specifikacija softverskih zahtjeva </w:t>
      </w:r>
      <w:r>
        <w:t xml:space="preserve"> </w:t>
      </w:r>
    </w:p>
    <w:p w14:paraId="5DD882A6" w14:textId="69832B0B" w:rsidR="00224A20" w:rsidRDefault="00AC053E" w:rsidP="00AC053E">
      <w:pPr>
        <w:pStyle w:val="Heading1"/>
      </w:pPr>
      <w:bookmarkStart w:id="1" w:name="_Toc101968945"/>
      <w:r>
        <w:t>Uvod</w:t>
      </w:r>
      <w:bookmarkEnd w:id="1"/>
    </w:p>
    <w:p w14:paraId="56190B85" w14:textId="3F52D378" w:rsidR="00224A20" w:rsidRDefault="00AC053E">
      <w:pPr>
        <w:pStyle w:val="Heading2"/>
      </w:pPr>
      <w:bookmarkStart w:id="2" w:name="_Toc101968946"/>
      <w:r>
        <w:t>Svrha</w:t>
      </w:r>
      <w:bookmarkEnd w:id="2"/>
    </w:p>
    <w:p w14:paraId="19DBD8C4" w14:textId="78B74F2C" w:rsidR="00224A20" w:rsidRPr="00AC053E" w:rsidRDefault="00AC053E" w:rsidP="00556841">
      <w:pPr>
        <w:pStyle w:val="InfoBlue"/>
      </w:pPr>
      <w:r>
        <w:t>Svrha dokumenta Specifikacija softverskih zahtjeva je detaljan opis funkcionalnosti, ograničenja i karakteristika sistema za upravljanje predmetima u sudovima. Dokument je podložan izmjenama u toku životnog ciklusa sistema.</w:t>
      </w:r>
    </w:p>
    <w:p w14:paraId="22179CD0" w14:textId="56A2609E" w:rsidR="00224A20" w:rsidRDefault="00AC053E">
      <w:pPr>
        <w:pStyle w:val="Heading2"/>
      </w:pPr>
      <w:bookmarkStart w:id="3" w:name="_Toc101968947"/>
      <w:r>
        <w:t>Namjena dokumenta</w:t>
      </w:r>
      <w:bookmarkEnd w:id="3"/>
    </w:p>
    <w:p w14:paraId="7EE7A795" w14:textId="76EEDAD0" w:rsidR="00224A20" w:rsidRPr="00AC053E" w:rsidRDefault="00AC053E" w:rsidP="00556841">
      <w:pPr>
        <w:pStyle w:val="InfoBlue"/>
      </w:pPr>
      <w:r>
        <w:t>Dokument je namjenjen klijentu i razvojnom timu sistema Veritas.</w:t>
      </w:r>
    </w:p>
    <w:p w14:paraId="1814FF09" w14:textId="4B4288C0" w:rsidR="00224A20" w:rsidRDefault="00AC053E">
      <w:pPr>
        <w:pStyle w:val="Heading2"/>
      </w:pPr>
      <w:bookmarkStart w:id="4" w:name="_Toc101968948"/>
      <w:r>
        <w:t>Definicije, akronimi i skraćenice</w:t>
      </w:r>
      <w:bookmarkEnd w:id="4"/>
    </w:p>
    <w:p w14:paraId="7888B224" w14:textId="5765498E" w:rsidR="00224A20" w:rsidRPr="00AC053E" w:rsidRDefault="00AC053E" w:rsidP="00556841">
      <w:pPr>
        <w:pStyle w:val="InfoBlue"/>
        <w:rPr>
          <w:i/>
        </w:rPr>
      </w:pPr>
      <w:r w:rsidRPr="00AC053E">
        <w:t>Svi korišteni, nepoznati pojmovi, akronimi i skraćenice opisani su u dokumentu Riječnik[1].</w:t>
      </w:r>
    </w:p>
    <w:p w14:paraId="2F26FFEC" w14:textId="28D6DCDE" w:rsidR="00224A20" w:rsidRDefault="00AC053E">
      <w:pPr>
        <w:pStyle w:val="Heading2"/>
      </w:pPr>
      <w:bookmarkStart w:id="5" w:name="_Toc101968949"/>
      <w:r>
        <w:t>Reference</w:t>
      </w:r>
      <w:bookmarkEnd w:id="5"/>
    </w:p>
    <w:p w14:paraId="6A2F378A" w14:textId="77777777" w:rsidR="00FF6A18" w:rsidRPr="00C162F4" w:rsidRDefault="00FF6A18" w:rsidP="00FF6A18">
      <w:pPr>
        <w:ind w:firstLine="720"/>
      </w:pPr>
      <w:r w:rsidRPr="00547EA0">
        <w:rPr>
          <w:lang w:val="en-US"/>
        </w:rPr>
        <w:t>[1]</w:t>
      </w:r>
      <w:r>
        <w:rPr>
          <w:lang w:val="en-US"/>
        </w:rPr>
        <w:t xml:space="preserve"> </w:t>
      </w:r>
      <w:r>
        <w:t>Riječnik</w:t>
      </w:r>
    </w:p>
    <w:p w14:paraId="0634C97E" w14:textId="33A50868" w:rsidR="00224A20" w:rsidRPr="00FF6A18" w:rsidRDefault="00FF6A18" w:rsidP="00FF6A18">
      <w:pPr>
        <w:ind w:firstLine="720"/>
      </w:pPr>
      <w:r>
        <w:rPr>
          <w:lang w:val="en-US"/>
        </w:rPr>
        <w:t>[2</w:t>
      </w:r>
      <w:r w:rsidRPr="00547EA0">
        <w:rPr>
          <w:lang w:val="en-US"/>
        </w:rPr>
        <w:t>]</w:t>
      </w:r>
      <w:r w:rsidRPr="00547EA0">
        <w:t xml:space="preserve"> </w:t>
      </w:r>
      <w:r>
        <w:t>Pravilnik o sistemu za atomatsko upravljanje sudovima (CMS).</w:t>
      </w:r>
    </w:p>
    <w:p w14:paraId="3222A890" w14:textId="7199D0BB" w:rsidR="00224A20" w:rsidRDefault="00FF6A18">
      <w:pPr>
        <w:pStyle w:val="Heading2"/>
      </w:pPr>
      <w:bookmarkStart w:id="6" w:name="_Toc101968950"/>
      <w:r>
        <w:t>Pregled</w:t>
      </w:r>
      <w:bookmarkEnd w:id="6"/>
    </w:p>
    <w:p w14:paraId="76A96238" w14:textId="76BAA932" w:rsidR="00224A20" w:rsidRPr="00FF6A18" w:rsidRDefault="00FF6A18" w:rsidP="00556841">
      <w:pPr>
        <w:pStyle w:val="InfoBlue"/>
      </w:pPr>
      <w:r>
        <w:t>U nastavku dokumenta Specifikacija softverskih zahtjeva prikazana je specifikacija funkcionalnih i nefunkcionalnih zahtjeva, ograničenja u pogledu performansi, sigurnosti i zakonskih ograničenja.</w:t>
      </w:r>
    </w:p>
    <w:p w14:paraId="5B29EA3D" w14:textId="40F152F1" w:rsidR="00224A20" w:rsidRDefault="00FF6A18">
      <w:pPr>
        <w:pStyle w:val="Heading1"/>
      </w:pPr>
      <w:bookmarkStart w:id="7" w:name="_Toc101968951"/>
      <w:r>
        <w:t>Generalni opis</w:t>
      </w:r>
      <w:bookmarkEnd w:id="7"/>
    </w:p>
    <w:p w14:paraId="1398E378" w14:textId="5F34764B" w:rsidR="00224A20" w:rsidRDefault="00FF6A18" w:rsidP="00FF6A18">
      <w:pPr>
        <w:pStyle w:val="Heading2"/>
      </w:pPr>
      <w:bookmarkStart w:id="8" w:name="_Toc101968952"/>
      <w:r>
        <w:t>Karakteristike korisnika</w:t>
      </w:r>
      <w:bookmarkEnd w:id="8"/>
    </w:p>
    <w:p w14:paraId="1EE78CEE" w14:textId="750DDA46" w:rsidR="00FF6A18" w:rsidRPr="00FF6A18" w:rsidRDefault="00FF6A18" w:rsidP="00FF6A18">
      <w:r>
        <w:t>Od korisnika se očekuje osnovna informrmatička pismenost.</w:t>
      </w:r>
    </w:p>
    <w:p w14:paraId="6AD3ECE8" w14:textId="1A846C7D" w:rsidR="00FF6A18" w:rsidRDefault="00FF6A18" w:rsidP="00FF6A18">
      <w:pPr>
        <w:pStyle w:val="Heading2"/>
      </w:pPr>
      <w:bookmarkStart w:id="9" w:name="_Toc101968953"/>
      <w:r>
        <w:t>Perspektiva proizvoda</w:t>
      </w:r>
      <w:bookmarkEnd w:id="9"/>
    </w:p>
    <w:p w14:paraId="2F7BA990" w14:textId="3406F71C" w:rsidR="00FF6A18" w:rsidRPr="00987996" w:rsidRDefault="00FF6A18" w:rsidP="00FF6A18">
      <w:pPr>
        <w:rPr>
          <w:lang w:val="en-US"/>
        </w:rPr>
      </w:pPr>
      <w:r>
        <w:t xml:space="preserve">Sistem za upravljanje predmetima u sudovima je alat koji omogućava zaposlenicima u sudu digitalno vođenje predmeta i povećava efikasnost </w:t>
      </w:r>
      <w:r w:rsidR="00987996">
        <w:t xml:space="preserve">rada u sudu. </w:t>
      </w:r>
      <w:r w:rsidR="00987996">
        <w:rPr>
          <w:lang w:val="sr-Latn-BA"/>
        </w:rPr>
        <w:t>Život proizvoda je ograničen važenjem trenutnog zakona.</w:t>
      </w:r>
      <w:r>
        <w:t xml:space="preserve"> </w:t>
      </w:r>
    </w:p>
    <w:p w14:paraId="2642CA82" w14:textId="6D0258FC" w:rsidR="00224A20" w:rsidRDefault="00987996" w:rsidP="00987996">
      <w:pPr>
        <w:pStyle w:val="Heading1"/>
      </w:pPr>
      <w:bookmarkStart w:id="10" w:name="_Toc101968954"/>
      <w:r>
        <w:t>Specifikacija zahtjeva</w:t>
      </w:r>
      <w:bookmarkEnd w:id="10"/>
      <w:r w:rsidR="005A2941">
        <w:t xml:space="preserve"> </w:t>
      </w:r>
    </w:p>
    <w:p w14:paraId="6B5FB783" w14:textId="22B5AB76" w:rsidR="00224A20" w:rsidRDefault="00987996">
      <w:pPr>
        <w:pStyle w:val="Heading2"/>
      </w:pPr>
      <w:bookmarkStart w:id="11" w:name="_Toc101968955"/>
      <w:r>
        <w:t>Funkcionalni zahtjevi</w:t>
      </w:r>
      <w:bookmarkEnd w:id="11"/>
    </w:p>
    <w:p w14:paraId="4E785191" w14:textId="0BA7F72B" w:rsidR="00224A20" w:rsidRPr="00987996" w:rsidRDefault="00F07FF5" w:rsidP="00556841">
      <w:pPr>
        <w:pStyle w:val="InfoBlue"/>
      </w:pPr>
      <w:r w:rsidRPr="00F07FF5">
        <w:t>Navedeni funkcionalni zahtjevi su izvedeni na osnovu važećeg Pravilnika o sistemu za automatsko upravljanje sudovima.</w:t>
      </w:r>
    </w:p>
    <w:p w14:paraId="2BD66107" w14:textId="194C28C2" w:rsidR="00556841" w:rsidRDefault="00E67252" w:rsidP="00556841">
      <w:pPr>
        <w:pStyle w:val="Heading3"/>
      </w:pPr>
      <w:bookmarkStart w:id="12" w:name="_Toc101968956"/>
      <w:r>
        <w:rPr>
          <w:i w:val="0"/>
        </w:rPr>
        <w:t>Pristup i r</w:t>
      </w:r>
      <w:r w:rsidR="00556841" w:rsidRPr="00556841">
        <w:rPr>
          <w:i w:val="0"/>
        </w:rPr>
        <w:t>ad sa korisničkim nalogom</w:t>
      </w:r>
      <w:bookmarkEnd w:id="12"/>
    </w:p>
    <w:p w14:paraId="59CCA8F4"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Pristup sistemu i rad sa korisničkim nalogom korisniku nudi mogućnost upravljanja i pristupom podacima. Pored toga omogućena je zaštita od zloupotrebe korisničkog naloga.</w:t>
      </w:r>
    </w:p>
    <w:p w14:paraId="1641510B" w14:textId="217F2882" w:rsidR="005746FD" w:rsidRDefault="005746FD" w:rsidP="005746FD">
      <w:pPr>
        <w:pStyle w:val="Heading4"/>
        <w:rPr>
          <w:i/>
          <w:lang w:val="sr-Latn-BA" w:eastAsia="bs-Latn-BA"/>
        </w:rPr>
      </w:pPr>
      <w:r>
        <w:rPr>
          <w:i/>
          <w:lang w:val="sr-Latn-BA" w:eastAsia="bs-Latn-BA"/>
        </w:rPr>
        <w:t>Prijava na korisnički nalog</w:t>
      </w:r>
    </w:p>
    <w:p w14:paraId="45FF0DE7"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Od korisnika se zahtjeva  prijav</w:t>
      </w:r>
      <w:r>
        <w:rPr>
          <w:noProof w:val="0"/>
          <w:color w:val="000000"/>
          <w:lang w:val="en-US" w:eastAsia="bs-Latn-BA"/>
        </w:rPr>
        <w:t>a</w:t>
      </w:r>
      <w:r>
        <w:rPr>
          <w:noProof w:val="0"/>
          <w:color w:val="000000"/>
          <w:lang w:val="sr-Latn-BA" w:eastAsia="bs-Latn-BA"/>
        </w:rPr>
        <w:t xml:space="preserve"> na sistem sa svojim </w:t>
      </w:r>
      <w:proofErr w:type="spellStart"/>
      <w:r>
        <w:rPr>
          <w:noProof w:val="0"/>
          <w:color w:val="000000"/>
          <w:lang w:val="en-US" w:eastAsia="bs-Latn-BA"/>
        </w:rPr>
        <w:t>kredencijalima</w:t>
      </w:r>
      <w:proofErr w:type="spellEnd"/>
      <w:r>
        <w:rPr>
          <w:noProof w:val="0"/>
          <w:color w:val="000000"/>
          <w:lang w:val="en-US" w:eastAsia="bs-Latn-BA"/>
        </w:rPr>
        <w:t xml:space="preserve"> </w:t>
      </w:r>
      <w:proofErr w:type="spellStart"/>
      <w:r>
        <w:rPr>
          <w:noProof w:val="0"/>
          <w:color w:val="000000"/>
          <w:lang w:val="en-US" w:eastAsia="bs-Latn-BA"/>
        </w:rPr>
        <w:t>kako</w:t>
      </w:r>
      <w:proofErr w:type="spellEnd"/>
      <w:r>
        <w:rPr>
          <w:noProof w:val="0"/>
          <w:color w:val="000000"/>
          <w:lang w:val="en-US" w:eastAsia="bs-Latn-BA"/>
        </w:rPr>
        <w:t xml:space="preserve"> bi </w:t>
      </w:r>
      <w:proofErr w:type="spellStart"/>
      <w:r>
        <w:rPr>
          <w:noProof w:val="0"/>
          <w:color w:val="000000"/>
          <w:lang w:val="en-US" w:eastAsia="bs-Latn-BA"/>
        </w:rPr>
        <w:t>pristupio</w:t>
      </w:r>
      <w:proofErr w:type="spellEnd"/>
      <w:r>
        <w:rPr>
          <w:noProof w:val="0"/>
          <w:color w:val="000000"/>
          <w:lang w:val="en-US" w:eastAsia="bs-Latn-BA"/>
        </w:rPr>
        <w:t xml:space="preserve"> </w:t>
      </w:r>
      <w:proofErr w:type="spellStart"/>
      <w:r>
        <w:rPr>
          <w:noProof w:val="0"/>
          <w:color w:val="000000"/>
          <w:lang w:val="en-US" w:eastAsia="bs-Latn-BA"/>
        </w:rPr>
        <w:t>podacima</w:t>
      </w:r>
      <w:proofErr w:type="spellEnd"/>
      <w:r>
        <w:rPr>
          <w:noProof w:val="0"/>
          <w:color w:val="000000"/>
          <w:lang w:val="en-US" w:eastAsia="bs-Latn-BA"/>
        </w:rPr>
        <w:t xml:space="preserve"> </w:t>
      </w:r>
      <w:proofErr w:type="spellStart"/>
      <w:r>
        <w:rPr>
          <w:noProof w:val="0"/>
          <w:color w:val="000000"/>
          <w:lang w:val="en-US" w:eastAsia="bs-Latn-BA"/>
        </w:rPr>
        <w:t>i</w:t>
      </w:r>
      <w:proofErr w:type="spellEnd"/>
      <w:r>
        <w:rPr>
          <w:noProof w:val="0"/>
          <w:color w:val="000000"/>
          <w:lang w:val="en-US" w:eastAsia="bs-Latn-BA"/>
        </w:rPr>
        <w:t xml:space="preserve"> </w:t>
      </w:r>
      <w:proofErr w:type="spellStart"/>
      <w:r>
        <w:rPr>
          <w:noProof w:val="0"/>
          <w:color w:val="000000"/>
          <w:lang w:val="en-US" w:eastAsia="bs-Latn-BA"/>
        </w:rPr>
        <w:t>funkcionalnostima</w:t>
      </w:r>
      <w:proofErr w:type="spellEnd"/>
      <w:r>
        <w:rPr>
          <w:noProof w:val="0"/>
          <w:color w:val="000000"/>
          <w:lang w:val="en-US" w:eastAsia="bs-Latn-BA"/>
        </w:rPr>
        <w:t xml:space="preserve"> </w:t>
      </w:r>
      <w:proofErr w:type="spellStart"/>
      <w:r>
        <w:rPr>
          <w:noProof w:val="0"/>
          <w:color w:val="000000"/>
          <w:lang w:val="en-US" w:eastAsia="bs-Latn-BA"/>
        </w:rPr>
        <w:t>za</w:t>
      </w:r>
      <w:proofErr w:type="spellEnd"/>
      <w:r>
        <w:rPr>
          <w:noProof w:val="0"/>
          <w:color w:val="000000"/>
          <w:lang w:val="en-US" w:eastAsia="bs-Latn-BA"/>
        </w:rPr>
        <w:t xml:space="preserve"> </w:t>
      </w:r>
      <w:proofErr w:type="spellStart"/>
      <w:r>
        <w:rPr>
          <w:noProof w:val="0"/>
          <w:color w:val="000000"/>
          <w:lang w:val="en-US" w:eastAsia="bs-Latn-BA"/>
        </w:rPr>
        <w:t>koje</w:t>
      </w:r>
      <w:proofErr w:type="spellEnd"/>
      <w:r>
        <w:rPr>
          <w:noProof w:val="0"/>
          <w:color w:val="000000"/>
          <w:lang w:val="en-US" w:eastAsia="bs-Latn-BA"/>
        </w:rPr>
        <w:t xml:space="preserve"> </w:t>
      </w:r>
      <w:proofErr w:type="spellStart"/>
      <w:r>
        <w:rPr>
          <w:noProof w:val="0"/>
          <w:color w:val="000000"/>
          <w:lang w:val="en-US" w:eastAsia="bs-Latn-BA"/>
        </w:rPr>
        <w:t>posjeduje</w:t>
      </w:r>
      <w:proofErr w:type="spellEnd"/>
      <w:r>
        <w:rPr>
          <w:noProof w:val="0"/>
          <w:color w:val="000000"/>
          <w:lang w:val="en-US" w:eastAsia="bs-Latn-BA"/>
        </w:rPr>
        <w:t xml:space="preserve"> </w:t>
      </w:r>
      <w:proofErr w:type="spellStart"/>
      <w:r>
        <w:rPr>
          <w:noProof w:val="0"/>
          <w:color w:val="000000"/>
          <w:lang w:val="en-US" w:eastAsia="bs-Latn-BA"/>
        </w:rPr>
        <w:t>ovla</w:t>
      </w:r>
      <w:proofErr w:type="spellEnd"/>
      <w:r>
        <w:rPr>
          <w:noProof w:val="0"/>
          <w:color w:val="000000"/>
          <w:lang w:val="sr-Latn-BA" w:eastAsia="bs-Latn-BA"/>
        </w:rPr>
        <w:t>štenja</w:t>
      </w:r>
      <w:r>
        <w:rPr>
          <w:noProof w:val="0"/>
          <w:color w:val="000000"/>
          <w:lang w:val="en-US" w:eastAsia="bs-Latn-BA"/>
        </w:rPr>
        <w:t>.</w:t>
      </w:r>
    </w:p>
    <w:p w14:paraId="6BFB447C" w14:textId="2DC0D81B" w:rsidR="005746FD" w:rsidRDefault="005746FD" w:rsidP="005746FD">
      <w:pPr>
        <w:pStyle w:val="Heading4"/>
        <w:rPr>
          <w:i/>
          <w:lang w:val="sr-Latn-BA" w:eastAsia="bs-Latn-BA"/>
        </w:rPr>
      </w:pPr>
      <w:r>
        <w:rPr>
          <w:i/>
          <w:lang w:val="sr-Latn-BA" w:eastAsia="bs-Latn-BA"/>
        </w:rPr>
        <w:t>Odjava sa korisničkog naloga</w:t>
      </w:r>
    </w:p>
    <w:p w14:paraId="7DF77C9C"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Korisnik ima mogućnost odjave sa sistema kako bi spriječio da neko zloupotrijebi njegovu prijavu sa iste pristupne mašine.</w:t>
      </w:r>
    </w:p>
    <w:p w14:paraId="7F78ED21" w14:textId="77777777" w:rsidR="005746FD" w:rsidRPr="005746FD" w:rsidRDefault="005746FD" w:rsidP="005746FD">
      <w:pPr>
        <w:rPr>
          <w:lang w:val="sr-Latn-BA" w:eastAsia="bs-Latn-BA"/>
        </w:rPr>
      </w:pPr>
    </w:p>
    <w:p w14:paraId="09EB9507" w14:textId="0770BF5B" w:rsidR="005746FD" w:rsidRDefault="005746FD" w:rsidP="005746FD">
      <w:pPr>
        <w:pStyle w:val="Heading4"/>
        <w:rPr>
          <w:i/>
          <w:lang w:val="sr-Latn-BA" w:eastAsia="bs-Latn-BA"/>
        </w:rPr>
      </w:pPr>
      <w:r>
        <w:rPr>
          <w:i/>
          <w:lang w:val="sr-Latn-BA" w:eastAsia="bs-Latn-BA"/>
        </w:rPr>
        <w:lastRenderedPageBreak/>
        <w:t>Registracija naloga</w:t>
      </w:r>
    </w:p>
    <w:p w14:paraId="448E8B9E"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Stranka ima mogućnost registrovanja naloga pomoću J</w:t>
      </w:r>
      <w:r>
        <w:rPr>
          <w:noProof w:val="0"/>
          <w:color w:val="000000"/>
          <w:lang w:val="en-US" w:eastAsia="bs-Latn-BA"/>
        </w:rPr>
        <w:t>PK-</w:t>
      </w:r>
      <w:r>
        <w:rPr>
          <w:noProof w:val="0"/>
          <w:color w:val="000000"/>
          <w:lang w:val="sr-Latn-BA" w:eastAsia="bs-Latn-BA"/>
        </w:rPr>
        <w:t>a dobijenog od CMS administratora. Kada se registracija potvrdi, stranka ima mogućnost prijave na sistem i uvid u predmete u koje je uključena.</w:t>
      </w:r>
    </w:p>
    <w:p w14:paraId="6D08D8C4" w14:textId="74C86E5E" w:rsidR="005746FD" w:rsidRDefault="005746FD" w:rsidP="005746FD">
      <w:pPr>
        <w:pStyle w:val="Heading4"/>
        <w:rPr>
          <w:i/>
          <w:lang w:val="sr-Latn-BA" w:eastAsia="bs-Latn-BA"/>
        </w:rPr>
      </w:pPr>
      <w:r>
        <w:rPr>
          <w:i/>
          <w:lang w:val="sr-Latn-BA" w:eastAsia="bs-Latn-BA"/>
        </w:rPr>
        <w:t>Promjena lozinke</w:t>
      </w:r>
    </w:p>
    <w:p w14:paraId="2B7BA67A"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Korisnik ima mogućnost promjene lozinke radi zaštite pristupa nalogu. Ukoliko prođe period predviđen zakonom o važenju </w:t>
      </w:r>
      <w:proofErr w:type="spellStart"/>
      <w:r>
        <w:rPr>
          <w:noProof w:val="0"/>
          <w:color w:val="000000"/>
          <w:lang w:val="en-US" w:eastAsia="bs-Latn-BA"/>
        </w:rPr>
        <w:t>lozinke</w:t>
      </w:r>
      <w:proofErr w:type="spellEnd"/>
      <w:r>
        <w:rPr>
          <w:noProof w:val="0"/>
          <w:color w:val="000000"/>
          <w:lang w:val="en-US" w:eastAsia="bs-Latn-BA"/>
        </w:rPr>
        <w:t xml:space="preserve"> </w:t>
      </w:r>
      <w:r>
        <w:rPr>
          <w:noProof w:val="0"/>
          <w:color w:val="000000"/>
          <w:lang w:val="sr-Latn-BA" w:eastAsia="bs-Latn-BA"/>
        </w:rPr>
        <w:t xml:space="preserve">naloga, od korisnika se zahtjeva unos nove </w:t>
      </w:r>
      <w:proofErr w:type="spellStart"/>
      <w:r>
        <w:rPr>
          <w:noProof w:val="0"/>
          <w:color w:val="000000"/>
          <w:lang w:val="en-US" w:eastAsia="bs-Latn-BA"/>
        </w:rPr>
        <w:t>lozinke</w:t>
      </w:r>
      <w:proofErr w:type="spellEnd"/>
      <w:r>
        <w:rPr>
          <w:noProof w:val="0"/>
          <w:color w:val="000000"/>
          <w:lang w:val="sr-Latn-BA" w:eastAsia="bs-Latn-BA"/>
        </w:rPr>
        <w:t xml:space="preserve"> za dalji pristup.</w:t>
      </w:r>
    </w:p>
    <w:p w14:paraId="0B69CC1F" w14:textId="483EF353" w:rsidR="005746FD" w:rsidRDefault="005746FD" w:rsidP="005746FD">
      <w:pPr>
        <w:pStyle w:val="Heading4"/>
        <w:rPr>
          <w:i/>
          <w:lang w:val="sr-Latn-BA" w:eastAsia="bs-Latn-BA"/>
        </w:rPr>
      </w:pPr>
      <w:r w:rsidRPr="005746FD">
        <w:rPr>
          <w:i/>
          <w:lang w:val="sr-Latn-BA" w:eastAsia="bs-Latn-BA"/>
        </w:rPr>
        <w:t>Pregled obavještenja</w:t>
      </w:r>
    </w:p>
    <w:p w14:paraId="14E2CE85"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13" w:name="_Toc101968957"/>
      <w:proofErr w:type="spellStart"/>
      <w:r>
        <w:rPr>
          <w:noProof w:val="0"/>
          <w:color w:val="000000"/>
          <w:lang w:val="en-US" w:eastAsia="bs-Latn-BA"/>
        </w:rPr>
        <w:t>Prilikom</w:t>
      </w:r>
      <w:proofErr w:type="spellEnd"/>
      <w:r>
        <w:rPr>
          <w:noProof w:val="0"/>
          <w:color w:val="000000"/>
          <w:lang w:val="en-US" w:eastAsia="bs-Latn-BA"/>
        </w:rPr>
        <w:t xml:space="preserve"> </w:t>
      </w:r>
      <w:r>
        <w:rPr>
          <w:noProof w:val="0"/>
          <w:color w:val="000000"/>
          <w:lang w:val="sr-Latn-BA" w:eastAsia="bs-Latn-BA"/>
        </w:rPr>
        <w:t>dobijene</w:t>
      </w:r>
      <w:r>
        <w:rPr>
          <w:noProof w:val="0"/>
          <w:color w:val="000000"/>
          <w:lang w:val="en-US" w:eastAsia="bs-Latn-BA"/>
        </w:rPr>
        <w:t xml:space="preserve"> </w:t>
      </w:r>
      <w:proofErr w:type="spellStart"/>
      <w:r>
        <w:rPr>
          <w:noProof w:val="0"/>
          <w:color w:val="000000"/>
          <w:lang w:val="en-US" w:eastAsia="bs-Latn-BA"/>
        </w:rPr>
        <w:t>naredbi</w:t>
      </w:r>
      <w:proofErr w:type="spellEnd"/>
      <w:r>
        <w:rPr>
          <w:noProof w:val="0"/>
          <w:color w:val="000000"/>
          <w:lang w:val="en-US" w:eastAsia="bs-Latn-BA"/>
        </w:rPr>
        <w:t xml:space="preserve">, </w:t>
      </w:r>
      <w:proofErr w:type="spellStart"/>
      <w:r>
        <w:rPr>
          <w:noProof w:val="0"/>
          <w:color w:val="000000"/>
          <w:lang w:val="en-US" w:eastAsia="bs-Latn-BA"/>
        </w:rPr>
        <w:t>isteka</w:t>
      </w:r>
      <w:proofErr w:type="spellEnd"/>
      <w:r>
        <w:rPr>
          <w:noProof w:val="0"/>
          <w:color w:val="000000"/>
          <w:lang w:val="en-US" w:eastAsia="bs-Latn-BA"/>
        </w:rPr>
        <w:t xml:space="preserve"> </w:t>
      </w:r>
      <w:proofErr w:type="spellStart"/>
      <w:r>
        <w:rPr>
          <w:noProof w:val="0"/>
          <w:color w:val="000000"/>
          <w:lang w:val="en-US" w:eastAsia="bs-Latn-BA"/>
        </w:rPr>
        <w:t>izvr</w:t>
      </w:r>
      <w:proofErr w:type="spellEnd"/>
      <w:r>
        <w:rPr>
          <w:noProof w:val="0"/>
          <w:color w:val="000000"/>
          <w:lang w:val="sr-Latn-BA" w:eastAsia="bs-Latn-BA"/>
        </w:rPr>
        <w:t xml:space="preserve">šenja određene naredbe, promjene </w:t>
      </w:r>
      <w:proofErr w:type="gramStart"/>
      <w:r>
        <w:rPr>
          <w:noProof w:val="0"/>
          <w:color w:val="000000"/>
          <w:lang w:val="sr-Latn-BA" w:eastAsia="bs-Latn-BA"/>
        </w:rPr>
        <w:t>na</w:t>
      </w:r>
      <w:proofErr w:type="gramEnd"/>
      <w:r>
        <w:rPr>
          <w:noProof w:val="0"/>
          <w:color w:val="000000"/>
          <w:lang w:val="sr-Latn-BA" w:eastAsia="bs-Latn-BA"/>
        </w:rPr>
        <w:t xml:space="preserve"> predmetu na kom je učesnik, korisnik dobija obavještenja. Korisnik ima pregled obavještenja o svim predmetima na kojima učestvuje, a koja su vezana za njega.</w:t>
      </w:r>
      <w:r>
        <w:rPr>
          <w:noProof w:val="0"/>
          <w:color w:val="000000"/>
          <w:lang w:val="en-US" w:eastAsia="bs-Latn-BA"/>
        </w:rPr>
        <w:t xml:space="preserve"> </w:t>
      </w:r>
    </w:p>
    <w:p w14:paraId="0072F278" w14:textId="4935AC69" w:rsidR="0074437B" w:rsidRDefault="0074437B" w:rsidP="0074437B">
      <w:pPr>
        <w:pStyle w:val="Heading3"/>
        <w:rPr>
          <w:i w:val="0"/>
        </w:rPr>
      </w:pPr>
      <w:r>
        <w:rPr>
          <w:i w:val="0"/>
        </w:rPr>
        <w:t>Rad sa predmetima</w:t>
      </w:r>
      <w:bookmarkEnd w:id="13"/>
    </w:p>
    <w:p w14:paraId="20D8687B" w14:textId="77777777" w:rsidR="00F07FF5" w:rsidRDefault="00F07FF5" w:rsidP="00F07FF5">
      <w:pPr>
        <w:widowControl/>
        <w:autoSpaceDE w:val="0"/>
        <w:autoSpaceDN w:val="0"/>
        <w:adjustRightInd w:val="0"/>
        <w:spacing w:line="240" w:lineRule="auto"/>
        <w:rPr>
          <w:noProof w:val="0"/>
          <w:color w:val="000000"/>
          <w:lang w:val="en-US" w:eastAsia="bs-Latn-BA"/>
        </w:rPr>
      </w:pPr>
      <w:r>
        <w:rPr>
          <w:noProof w:val="0"/>
          <w:color w:val="000000"/>
          <w:lang w:val="en-US" w:eastAsia="bs-Latn-BA"/>
        </w:rPr>
        <w:t xml:space="preserve">Rad </w:t>
      </w:r>
      <w:proofErr w:type="spellStart"/>
      <w:proofErr w:type="gramStart"/>
      <w:r>
        <w:rPr>
          <w:noProof w:val="0"/>
          <w:color w:val="000000"/>
          <w:lang w:val="en-US" w:eastAsia="bs-Latn-BA"/>
        </w:rPr>
        <w:t>sa</w:t>
      </w:r>
      <w:proofErr w:type="spellEnd"/>
      <w:proofErr w:type="gramEnd"/>
      <w:r>
        <w:rPr>
          <w:noProof w:val="0"/>
          <w:color w:val="000000"/>
          <w:lang w:val="en-US" w:eastAsia="bs-Latn-BA"/>
        </w:rPr>
        <w:t xml:space="preserve"> </w:t>
      </w:r>
      <w:proofErr w:type="spellStart"/>
      <w:r>
        <w:rPr>
          <w:noProof w:val="0"/>
          <w:color w:val="000000"/>
          <w:lang w:val="en-US" w:eastAsia="bs-Latn-BA"/>
        </w:rPr>
        <w:t>predmetima</w:t>
      </w:r>
      <w:proofErr w:type="spellEnd"/>
      <w:r>
        <w:rPr>
          <w:noProof w:val="0"/>
          <w:color w:val="000000"/>
          <w:lang w:val="en-US" w:eastAsia="bs-Latn-BA"/>
        </w:rPr>
        <w:t xml:space="preserve"> </w:t>
      </w:r>
      <w:proofErr w:type="spellStart"/>
      <w:r>
        <w:rPr>
          <w:noProof w:val="0"/>
          <w:color w:val="000000"/>
          <w:lang w:val="en-US" w:eastAsia="bs-Latn-BA"/>
        </w:rPr>
        <w:t>omogućava</w:t>
      </w:r>
      <w:proofErr w:type="spellEnd"/>
      <w:r>
        <w:rPr>
          <w:noProof w:val="0"/>
          <w:color w:val="000000"/>
          <w:lang w:val="en-US" w:eastAsia="bs-Latn-BA"/>
        </w:rPr>
        <w:t xml:space="preserve"> </w:t>
      </w:r>
      <w:proofErr w:type="spellStart"/>
      <w:r>
        <w:rPr>
          <w:noProof w:val="0"/>
          <w:color w:val="000000"/>
          <w:lang w:val="en-US" w:eastAsia="bs-Latn-BA"/>
        </w:rPr>
        <w:t>korisnicima</w:t>
      </w:r>
      <w:proofErr w:type="spellEnd"/>
      <w:r>
        <w:rPr>
          <w:noProof w:val="0"/>
          <w:color w:val="000000"/>
          <w:lang w:val="en-US" w:eastAsia="bs-Latn-BA"/>
        </w:rPr>
        <w:t xml:space="preserve"> </w:t>
      </w:r>
      <w:proofErr w:type="spellStart"/>
      <w:r>
        <w:rPr>
          <w:noProof w:val="0"/>
          <w:color w:val="000000"/>
          <w:lang w:val="en-US" w:eastAsia="bs-Latn-BA"/>
        </w:rPr>
        <w:t>osnovne</w:t>
      </w:r>
      <w:proofErr w:type="spellEnd"/>
      <w:r>
        <w:rPr>
          <w:noProof w:val="0"/>
          <w:color w:val="000000"/>
          <w:lang w:val="en-US" w:eastAsia="bs-Latn-BA"/>
        </w:rPr>
        <w:t xml:space="preserve"> </w:t>
      </w:r>
      <w:proofErr w:type="spellStart"/>
      <w:r>
        <w:rPr>
          <w:noProof w:val="0"/>
          <w:color w:val="000000"/>
          <w:lang w:val="en-US" w:eastAsia="bs-Latn-BA"/>
        </w:rPr>
        <w:t>funkcionalnosti</w:t>
      </w:r>
      <w:proofErr w:type="spellEnd"/>
      <w:r>
        <w:rPr>
          <w:noProof w:val="0"/>
          <w:color w:val="000000"/>
          <w:lang w:val="en-US" w:eastAsia="bs-Latn-BA"/>
        </w:rPr>
        <w:t xml:space="preserve"> </w:t>
      </w:r>
      <w:proofErr w:type="spellStart"/>
      <w:r>
        <w:rPr>
          <w:noProof w:val="0"/>
          <w:color w:val="000000"/>
          <w:lang w:val="en-US" w:eastAsia="bs-Latn-BA"/>
        </w:rPr>
        <w:t>koje</w:t>
      </w:r>
      <w:proofErr w:type="spellEnd"/>
      <w:r>
        <w:rPr>
          <w:noProof w:val="0"/>
          <w:color w:val="000000"/>
          <w:lang w:val="en-US" w:eastAsia="bs-Latn-BA"/>
        </w:rPr>
        <w:t xml:space="preserve"> </w:t>
      </w:r>
      <w:proofErr w:type="spellStart"/>
      <w:r>
        <w:rPr>
          <w:noProof w:val="0"/>
          <w:color w:val="000000"/>
          <w:lang w:val="en-US" w:eastAsia="bs-Latn-BA"/>
        </w:rPr>
        <w:t>mogu</w:t>
      </w:r>
      <w:proofErr w:type="spellEnd"/>
      <w:r>
        <w:rPr>
          <w:noProof w:val="0"/>
          <w:color w:val="000000"/>
          <w:lang w:val="en-US" w:eastAsia="bs-Latn-BA"/>
        </w:rPr>
        <w:t xml:space="preserve"> da </w:t>
      </w:r>
      <w:proofErr w:type="spellStart"/>
      <w:r>
        <w:rPr>
          <w:noProof w:val="0"/>
          <w:color w:val="000000"/>
          <w:lang w:val="en-US" w:eastAsia="bs-Latn-BA"/>
        </w:rPr>
        <w:t>rade</w:t>
      </w:r>
      <w:proofErr w:type="spellEnd"/>
      <w:r>
        <w:rPr>
          <w:noProof w:val="0"/>
          <w:color w:val="000000"/>
          <w:lang w:val="en-US" w:eastAsia="bs-Latn-BA"/>
        </w:rPr>
        <w:t xml:space="preserve"> </w:t>
      </w:r>
      <w:proofErr w:type="spellStart"/>
      <w:r>
        <w:rPr>
          <w:noProof w:val="0"/>
          <w:color w:val="000000"/>
          <w:lang w:val="en-US" w:eastAsia="bs-Latn-BA"/>
        </w:rPr>
        <w:t>sa</w:t>
      </w:r>
      <w:proofErr w:type="spellEnd"/>
      <w:r>
        <w:rPr>
          <w:noProof w:val="0"/>
          <w:color w:val="000000"/>
          <w:lang w:val="en-US" w:eastAsia="bs-Latn-BA"/>
        </w:rPr>
        <w:t xml:space="preserve"> </w:t>
      </w:r>
      <w:proofErr w:type="spellStart"/>
      <w:r>
        <w:rPr>
          <w:noProof w:val="0"/>
          <w:color w:val="000000"/>
          <w:lang w:val="en-US" w:eastAsia="bs-Latn-BA"/>
        </w:rPr>
        <w:t>predmetima</w:t>
      </w:r>
      <w:proofErr w:type="spellEnd"/>
      <w:r>
        <w:rPr>
          <w:noProof w:val="0"/>
          <w:color w:val="000000"/>
          <w:lang w:val="en-US" w:eastAsia="bs-Latn-BA"/>
        </w:rPr>
        <w:t xml:space="preserve"> </w:t>
      </w:r>
      <w:proofErr w:type="spellStart"/>
      <w:r>
        <w:rPr>
          <w:noProof w:val="0"/>
          <w:color w:val="000000"/>
          <w:lang w:val="en-US" w:eastAsia="bs-Latn-BA"/>
        </w:rPr>
        <w:t>i</w:t>
      </w:r>
      <w:proofErr w:type="spellEnd"/>
      <w:r>
        <w:rPr>
          <w:noProof w:val="0"/>
          <w:color w:val="000000"/>
          <w:lang w:val="en-US" w:eastAsia="bs-Latn-BA"/>
        </w:rPr>
        <w:t xml:space="preserve"> </w:t>
      </w:r>
      <w:proofErr w:type="spellStart"/>
      <w:r>
        <w:rPr>
          <w:noProof w:val="0"/>
          <w:color w:val="000000"/>
          <w:lang w:val="en-US" w:eastAsia="bs-Latn-BA"/>
        </w:rPr>
        <w:t>na</w:t>
      </w:r>
      <w:proofErr w:type="spellEnd"/>
      <w:r>
        <w:rPr>
          <w:noProof w:val="0"/>
          <w:color w:val="000000"/>
          <w:lang w:val="en-US" w:eastAsia="bs-Latn-BA"/>
        </w:rPr>
        <w:t xml:space="preserve"> </w:t>
      </w:r>
      <w:proofErr w:type="spellStart"/>
      <w:r>
        <w:rPr>
          <w:noProof w:val="0"/>
          <w:color w:val="000000"/>
          <w:lang w:val="en-US" w:eastAsia="bs-Latn-BA"/>
        </w:rPr>
        <w:t>pojedinačnom</w:t>
      </w:r>
      <w:proofErr w:type="spellEnd"/>
      <w:r>
        <w:rPr>
          <w:noProof w:val="0"/>
          <w:color w:val="000000"/>
          <w:lang w:val="en-US" w:eastAsia="bs-Latn-BA"/>
        </w:rPr>
        <w:t xml:space="preserve"> </w:t>
      </w:r>
      <w:proofErr w:type="spellStart"/>
      <w:r>
        <w:rPr>
          <w:noProof w:val="0"/>
          <w:color w:val="000000"/>
          <w:lang w:val="en-US" w:eastAsia="bs-Latn-BA"/>
        </w:rPr>
        <w:t>predmetu</w:t>
      </w:r>
      <w:proofErr w:type="spellEnd"/>
      <w:r>
        <w:rPr>
          <w:noProof w:val="0"/>
          <w:color w:val="000000"/>
          <w:lang w:val="en-US" w:eastAsia="bs-Latn-BA"/>
        </w:rPr>
        <w:t xml:space="preserve">, </w:t>
      </w:r>
      <w:proofErr w:type="spellStart"/>
      <w:r>
        <w:rPr>
          <w:noProof w:val="0"/>
          <w:color w:val="000000"/>
          <w:lang w:val="en-US" w:eastAsia="bs-Latn-BA"/>
        </w:rPr>
        <w:t>prema</w:t>
      </w:r>
      <w:proofErr w:type="spellEnd"/>
      <w:r>
        <w:rPr>
          <w:noProof w:val="0"/>
          <w:color w:val="000000"/>
          <w:lang w:val="en-US" w:eastAsia="bs-Latn-BA"/>
        </w:rPr>
        <w:t xml:space="preserve"> </w:t>
      </w:r>
      <w:proofErr w:type="spellStart"/>
      <w:r>
        <w:rPr>
          <w:noProof w:val="0"/>
          <w:color w:val="000000"/>
          <w:lang w:val="en-US" w:eastAsia="bs-Latn-BA"/>
        </w:rPr>
        <w:t>dodjeljenoj</w:t>
      </w:r>
      <w:proofErr w:type="spellEnd"/>
      <w:r>
        <w:rPr>
          <w:noProof w:val="0"/>
          <w:color w:val="000000"/>
          <w:lang w:val="en-US" w:eastAsia="bs-Latn-BA"/>
        </w:rPr>
        <w:t xml:space="preserve"> </w:t>
      </w:r>
      <w:proofErr w:type="spellStart"/>
      <w:r>
        <w:rPr>
          <w:noProof w:val="0"/>
          <w:color w:val="000000"/>
          <w:lang w:val="en-US" w:eastAsia="bs-Latn-BA"/>
        </w:rPr>
        <w:t>ulozi</w:t>
      </w:r>
      <w:proofErr w:type="spellEnd"/>
      <w:r>
        <w:rPr>
          <w:noProof w:val="0"/>
          <w:color w:val="000000"/>
          <w:lang w:val="en-US" w:eastAsia="bs-Latn-BA"/>
        </w:rPr>
        <w:t xml:space="preserve"> </w:t>
      </w:r>
      <w:proofErr w:type="spellStart"/>
      <w:r>
        <w:rPr>
          <w:noProof w:val="0"/>
          <w:color w:val="000000"/>
          <w:lang w:val="en-US" w:eastAsia="bs-Latn-BA"/>
        </w:rPr>
        <w:t>na</w:t>
      </w:r>
      <w:proofErr w:type="spellEnd"/>
      <w:r>
        <w:rPr>
          <w:noProof w:val="0"/>
          <w:color w:val="000000"/>
          <w:lang w:val="en-US" w:eastAsia="bs-Latn-BA"/>
        </w:rPr>
        <w:t xml:space="preserve"> </w:t>
      </w:r>
      <w:proofErr w:type="spellStart"/>
      <w:r>
        <w:rPr>
          <w:noProof w:val="0"/>
          <w:color w:val="000000"/>
          <w:lang w:val="en-US" w:eastAsia="bs-Latn-BA"/>
        </w:rPr>
        <w:t>njemu</w:t>
      </w:r>
      <w:proofErr w:type="spellEnd"/>
      <w:r>
        <w:rPr>
          <w:noProof w:val="0"/>
          <w:color w:val="000000"/>
          <w:lang w:val="en-US" w:eastAsia="bs-Latn-BA"/>
        </w:rPr>
        <w:t xml:space="preserve">. U </w:t>
      </w:r>
      <w:proofErr w:type="spellStart"/>
      <w:r>
        <w:rPr>
          <w:noProof w:val="0"/>
          <w:color w:val="000000"/>
          <w:lang w:val="en-US" w:eastAsia="bs-Latn-BA"/>
        </w:rPr>
        <w:t>okviru</w:t>
      </w:r>
      <w:proofErr w:type="spellEnd"/>
      <w:r>
        <w:rPr>
          <w:noProof w:val="0"/>
          <w:color w:val="000000"/>
          <w:lang w:val="en-US" w:eastAsia="bs-Latn-BA"/>
        </w:rPr>
        <w:t xml:space="preserve"> </w:t>
      </w:r>
      <w:proofErr w:type="spellStart"/>
      <w:r>
        <w:rPr>
          <w:noProof w:val="0"/>
          <w:color w:val="000000"/>
          <w:lang w:val="en-US" w:eastAsia="bs-Latn-BA"/>
        </w:rPr>
        <w:t>predmeta</w:t>
      </w:r>
      <w:proofErr w:type="spellEnd"/>
      <w:r>
        <w:rPr>
          <w:noProof w:val="0"/>
          <w:color w:val="000000"/>
          <w:lang w:val="en-US" w:eastAsia="bs-Latn-BA"/>
        </w:rPr>
        <w:t xml:space="preserve"> </w:t>
      </w:r>
      <w:proofErr w:type="spellStart"/>
      <w:r>
        <w:rPr>
          <w:noProof w:val="0"/>
          <w:color w:val="000000"/>
          <w:lang w:val="en-US" w:eastAsia="bs-Latn-BA"/>
        </w:rPr>
        <w:t>korisnik</w:t>
      </w:r>
      <w:proofErr w:type="spellEnd"/>
      <w:r>
        <w:rPr>
          <w:noProof w:val="0"/>
          <w:color w:val="000000"/>
          <w:lang w:val="en-US" w:eastAsia="bs-Latn-BA"/>
        </w:rPr>
        <w:t xml:space="preserve"> </w:t>
      </w:r>
      <w:proofErr w:type="spellStart"/>
      <w:r>
        <w:rPr>
          <w:noProof w:val="0"/>
          <w:color w:val="000000"/>
          <w:lang w:val="en-US" w:eastAsia="bs-Latn-BA"/>
        </w:rPr>
        <w:t>ima</w:t>
      </w:r>
      <w:proofErr w:type="spellEnd"/>
      <w:r>
        <w:rPr>
          <w:noProof w:val="0"/>
          <w:color w:val="000000"/>
          <w:lang w:val="en-US" w:eastAsia="bs-Latn-BA"/>
        </w:rPr>
        <w:t xml:space="preserve"> </w:t>
      </w:r>
      <w:proofErr w:type="spellStart"/>
      <w:r>
        <w:rPr>
          <w:noProof w:val="0"/>
          <w:color w:val="000000"/>
          <w:lang w:val="en-US" w:eastAsia="bs-Latn-BA"/>
        </w:rPr>
        <w:t>mogućnost</w:t>
      </w:r>
      <w:proofErr w:type="spellEnd"/>
      <w:r>
        <w:rPr>
          <w:noProof w:val="0"/>
          <w:color w:val="000000"/>
          <w:lang w:val="en-US" w:eastAsia="bs-Latn-BA"/>
        </w:rPr>
        <w:t xml:space="preserve"> </w:t>
      </w:r>
      <w:proofErr w:type="spellStart"/>
      <w:r>
        <w:rPr>
          <w:noProof w:val="0"/>
          <w:color w:val="000000"/>
          <w:lang w:val="en-US" w:eastAsia="bs-Latn-BA"/>
        </w:rPr>
        <w:t>dodavanja</w:t>
      </w:r>
      <w:proofErr w:type="spellEnd"/>
      <w:r>
        <w:rPr>
          <w:noProof w:val="0"/>
          <w:color w:val="000000"/>
          <w:lang w:val="en-US" w:eastAsia="bs-Latn-BA"/>
        </w:rPr>
        <w:t xml:space="preserve"> </w:t>
      </w:r>
      <w:proofErr w:type="spellStart"/>
      <w:r>
        <w:rPr>
          <w:noProof w:val="0"/>
          <w:color w:val="000000"/>
          <w:lang w:val="en-US" w:eastAsia="bs-Latn-BA"/>
        </w:rPr>
        <w:t>učesnika</w:t>
      </w:r>
      <w:proofErr w:type="spellEnd"/>
      <w:r>
        <w:rPr>
          <w:noProof w:val="0"/>
          <w:color w:val="000000"/>
          <w:lang w:val="en-US" w:eastAsia="bs-Latn-BA"/>
        </w:rPr>
        <w:t xml:space="preserve"> </w:t>
      </w:r>
      <w:proofErr w:type="spellStart"/>
      <w:proofErr w:type="gramStart"/>
      <w:r>
        <w:rPr>
          <w:noProof w:val="0"/>
          <w:color w:val="000000"/>
          <w:lang w:val="en-US" w:eastAsia="bs-Latn-BA"/>
        </w:rPr>
        <w:t>sa</w:t>
      </w:r>
      <w:proofErr w:type="spellEnd"/>
      <w:proofErr w:type="gramEnd"/>
      <w:r>
        <w:rPr>
          <w:noProof w:val="0"/>
          <w:color w:val="000000"/>
          <w:lang w:val="en-US" w:eastAsia="bs-Latn-BA"/>
        </w:rPr>
        <w:t xml:space="preserve"> </w:t>
      </w:r>
      <w:proofErr w:type="spellStart"/>
      <w:r>
        <w:rPr>
          <w:noProof w:val="0"/>
          <w:color w:val="000000"/>
          <w:lang w:val="en-US" w:eastAsia="bs-Latn-BA"/>
        </w:rPr>
        <w:t>određenom</w:t>
      </w:r>
      <w:proofErr w:type="spellEnd"/>
      <w:r>
        <w:rPr>
          <w:noProof w:val="0"/>
          <w:color w:val="000000"/>
          <w:lang w:val="en-US" w:eastAsia="bs-Latn-BA"/>
        </w:rPr>
        <w:t xml:space="preserve"> </w:t>
      </w:r>
      <w:proofErr w:type="spellStart"/>
      <w:r>
        <w:rPr>
          <w:noProof w:val="0"/>
          <w:color w:val="000000"/>
          <w:lang w:val="en-US" w:eastAsia="bs-Latn-BA"/>
        </w:rPr>
        <w:t>ulogom</w:t>
      </w:r>
      <w:proofErr w:type="spellEnd"/>
      <w:r>
        <w:rPr>
          <w:noProof w:val="0"/>
          <w:color w:val="000000"/>
          <w:lang w:val="en-US" w:eastAsia="bs-Latn-BA"/>
        </w:rPr>
        <w:t xml:space="preserve">, </w:t>
      </w:r>
      <w:proofErr w:type="spellStart"/>
      <w:r>
        <w:rPr>
          <w:noProof w:val="0"/>
          <w:color w:val="000000"/>
          <w:lang w:val="en-US" w:eastAsia="bs-Latn-BA"/>
        </w:rPr>
        <w:t>unos</w:t>
      </w:r>
      <w:proofErr w:type="spellEnd"/>
      <w:r>
        <w:rPr>
          <w:noProof w:val="0"/>
          <w:color w:val="000000"/>
          <w:lang w:val="en-US" w:eastAsia="bs-Latn-BA"/>
        </w:rPr>
        <w:t xml:space="preserve"> </w:t>
      </w:r>
      <w:proofErr w:type="spellStart"/>
      <w:r>
        <w:rPr>
          <w:noProof w:val="0"/>
          <w:color w:val="000000"/>
          <w:lang w:val="en-US" w:eastAsia="bs-Latn-BA"/>
        </w:rPr>
        <w:t>naredbi</w:t>
      </w:r>
      <w:proofErr w:type="spellEnd"/>
      <w:r>
        <w:rPr>
          <w:noProof w:val="0"/>
          <w:color w:val="000000"/>
          <w:lang w:val="en-US" w:eastAsia="bs-Latn-BA"/>
        </w:rPr>
        <w:t xml:space="preserve">, </w:t>
      </w:r>
      <w:proofErr w:type="spellStart"/>
      <w:r>
        <w:rPr>
          <w:noProof w:val="0"/>
          <w:color w:val="000000"/>
          <w:lang w:val="en-US" w:eastAsia="bs-Latn-BA"/>
        </w:rPr>
        <w:t>dokaza</w:t>
      </w:r>
      <w:proofErr w:type="spellEnd"/>
      <w:r>
        <w:rPr>
          <w:noProof w:val="0"/>
          <w:color w:val="000000"/>
          <w:lang w:val="en-US" w:eastAsia="bs-Latn-BA"/>
        </w:rPr>
        <w:t xml:space="preserve">, </w:t>
      </w:r>
      <w:proofErr w:type="spellStart"/>
      <w:r>
        <w:rPr>
          <w:noProof w:val="0"/>
          <w:color w:val="000000"/>
          <w:lang w:val="en-US" w:eastAsia="bs-Latn-BA"/>
        </w:rPr>
        <w:t>izvještaja</w:t>
      </w:r>
      <w:proofErr w:type="spellEnd"/>
      <w:r>
        <w:rPr>
          <w:noProof w:val="0"/>
          <w:color w:val="000000"/>
          <w:lang w:val="en-US" w:eastAsia="bs-Latn-BA"/>
        </w:rPr>
        <w:t>.</w:t>
      </w:r>
    </w:p>
    <w:p w14:paraId="1BE4A41F" w14:textId="23C0D154" w:rsidR="000B369E" w:rsidRDefault="00617D6C" w:rsidP="000B369E">
      <w:pPr>
        <w:pStyle w:val="Heading4"/>
        <w:rPr>
          <w:i/>
          <w:lang w:val="sr-Latn-BA" w:eastAsia="bs-Latn-BA"/>
        </w:rPr>
      </w:pPr>
      <w:r>
        <w:rPr>
          <w:i/>
          <w:lang w:val="sr-Latn-BA" w:eastAsia="bs-Latn-BA"/>
        </w:rPr>
        <w:t>Kreiranje predmeta</w:t>
      </w:r>
    </w:p>
    <w:p w14:paraId="3EA68FF5" w14:textId="77777777" w:rsidR="00F07FF5" w:rsidRDefault="00F07FF5" w:rsidP="00F07FF5">
      <w:pPr>
        <w:widowControl/>
        <w:autoSpaceDE w:val="0"/>
        <w:autoSpaceDN w:val="0"/>
        <w:adjustRightInd w:val="0"/>
        <w:spacing w:line="240" w:lineRule="auto"/>
        <w:rPr>
          <w:noProof w:val="0"/>
          <w:color w:val="000000"/>
          <w:lang w:val="en-US" w:eastAsia="bs-Latn-BA"/>
        </w:rPr>
      </w:pPr>
      <w:proofErr w:type="spellStart"/>
      <w:r>
        <w:rPr>
          <w:noProof w:val="0"/>
          <w:color w:val="000000"/>
          <w:lang w:val="en-US" w:eastAsia="bs-Latn-BA"/>
        </w:rPr>
        <w:t>Predsjednik</w:t>
      </w:r>
      <w:proofErr w:type="spellEnd"/>
      <w:r>
        <w:rPr>
          <w:noProof w:val="0"/>
          <w:color w:val="000000"/>
          <w:lang w:val="en-US" w:eastAsia="bs-Latn-BA"/>
        </w:rPr>
        <w:t xml:space="preserve"> </w:t>
      </w:r>
      <w:proofErr w:type="spellStart"/>
      <w:r>
        <w:rPr>
          <w:noProof w:val="0"/>
          <w:color w:val="000000"/>
          <w:lang w:val="en-US" w:eastAsia="bs-Latn-BA"/>
        </w:rPr>
        <w:t>suda</w:t>
      </w:r>
      <w:proofErr w:type="spellEnd"/>
      <w:r>
        <w:rPr>
          <w:noProof w:val="0"/>
          <w:color w:val="000000"/>
          <w:lang w:val="en-US" w:eastAsia="bs-Latn-BA"/>
        </w:rPr>
        <w:t xml:space="preserve"> </w:t>
      </w:r>
      <w:proofErr w:type="spellStart"/>
      <w:r>
        <w:rPr>
          <w:noProof w:val="0"/>
          <w:color w:val="000000"/>
          <w:lang w:val="en-US" w:eastAsia="bs-Latn-BA"/>
        </w:rPr>
        <w:t>ima</w:t>
      </w:r>
      <w:proofErr w:type="spellEnd"/>
      <w:r>
        <w:rPr>
          <w:noProof w:val="0"/>
          <w:color w:val="000000"/>
          <w:lang w:val="en-US" w:eastAsia="bs-Latn-BA"/>
        </w:rPr>
        <w:t xml:space="preserve"> </w:t>
      </w:r>
      <w:proofErr w:type="spellStart"/>
      <w:r>
        <w:rPr>
          <w:noProof w:val="0"/>
          <w:color w:val="000000"/>
          <w:lang w:val="en-US" w:eastAsia="bs-Latn-BA"/>
        </w:rPr>
        <w:t>mogućnost</w:t>
      </w:r>
      <w:proofErr w:type="spellEnd"/>
      <w:r>
        <w:rPr>
          <w:noProof w:val="0"/>
          <w:color w:val="000000"/>
          <w:lang w:val="en-US" w:eastAsia="bs-Latn-BA"/>
        </w:rPr>
        <w:t xml:space="preserve"> </w:t>
      </w:r>
      <w:proofErr w:type="spellStart"/>
      <w:r>
        <w:rPr>
          <w:noProof w:val="0"/>
          <w:color w:val="000000"/>
          <w:lang w:val="en-US" w:eastAsia="bs-Latn-BA"/>
        </w:rPr>
        <w:t>kreiranja</w:t>
      </w:r>
      <w:proofErr w:type="spellEnd"/>
      <w:r>
        <w:rPr>
          <w:noProof w:val="0"/>
          <w:color w:val="000000"/>
          <w:lang w:val="en-US" w:eastAsia="bs-Latn-BA"/>
        </w:rPr>
        <w:t xml:space="preserve"> </w:t>
      </w:r>
      <w:proofErr w:type="spellStart"/>
      <w:r>
        <w:rPr>
          <w:noProof w:val="0"/>
          <w:color w:val="000000"/>
          <w:lang w:val="en-US" w:eastAsia="bs-Latn-BA"/>
        </w:rPr>
        <w:t>predmeta</w:t>
      </w:r>
      <w:proofErr w:type="spellEnd"/>
      <w:r>
        <w:rPr>
          <w:noProof w:val="0"/>
          <w:color w:val="000000"/>
          <w:lang w:val="en-US" w:eastAsia="bs-Latn-BA"/>
        </w:rPr>
        <w:t xml:space="preserve"> </w:t>
      </w:r>
      <w:proofErr w:type="spellStart"/>
      <w:proofErr w:type="gramStart"/>
      <w:r>
        <w:rPr>
          <w:noProof w:val="0"/>
          <w:color w:val="000000"/>
          <w:lang w:val="en-US" w:eastAsia="bs-Latn-BA"/>
        </w:rPr>
        <w:t>sa</w:t>
      </w:r>
      <w:proofErr w:type="spellEnd"/>
      <w:proofErr w:type="gramEnd"/>
      <w:r>
        <w:rPr>
          <w:noProof w:val="0"/>
          <w:color w:val="000000"/>
          <w:lang w:val="en-US" w:eastAsia="bs-Latn-BA"/>
        </w:rPr>
        <w:t xml:space="preserve"> </w:t>
      </w:r>
      <w:proofErr w:type="spellStart"/>
      <w:r>
        <w:rPr>
          <w:noProof w:val="0"/>
          <w:color w:val="000000"/>
          <w:lang w:val="en-US" w:eastAsia="bs-Latn-BA"/>
        </w:rPr>
        <w:t>svim</w:t>
      </w:r>
      <w:proofErr w:type="spellEnd"/>
      <w:r>
        <w:rPr>
          <w:noProof w:val="0"/>
          <w:color w:val="000000"/>
          <w:lang w:val="en-US" w:eastAsia="bs-Latn-BA"/>
        </w:rPr>
        <w:t xml:space="preserve"> </w:t>
      </w:r>
      <w:proofErr w:type="spellStart"/>
      <w:r>
        <w:rPr>
          <w:noProof w:val="0"/>
          <w:color w:val="000000"/>
          <w:lang w:val="en-US" w:eastAsia="bs-Latn-BA"/>
        </w:rPr>
        <w:t>informacijama</w:t>
      </w:r>
      <w:proofErr w:type="spellEnd"/>
      <w:r>
        <w:rPr>
          <w:noProof w:val="0"/>
          <w:color w:val="000000"/>
          <w:lang w:val="en-US" w:eastAsia="bs-Latn-BA"/>
        </w:rPr>
        <w:t xml:space="preserve"> </w:t>
      </w:r>
      <w:proofErr w:type="spellStart"/>
      <w:r>
        <w:rPr>
          <w:noProof w:val="0"/>
          <w:color w:val="000000"/>
          <w:lang w:val="en-US" w:eastAsia="bs-Latn-BA"/>
        </w:rPr>
        <w:t>koje</w:t>
      </w:r>
      <w:proofErr w:type="spellEnd"/>
      <w:r>
        <w:rPr>
          <w:noProof w:val="0"/>
          <w:color w:val="000000"/>
          <w:lang w:val="en-US" w:eastAsia="bs-Latn-BA"/>
        </w:rPr>
        <w:t xml:space="preserve"> se </w:t>
      </w:r>
      <w:proofErr w:type="spellStart"/>
      <w:r>
        <w:rPr>
          <w:noProof w:val="0"/>
          <w:color w:val="000000"/>
          <w:lang w:val="en-US" w:eastAsia="bs-Latn-BA"/>
        </w:rPr>
        <w:t>zahtjevaju</w:t>
      </w:r>
      <w:proofErr w:type="spellEnd"/>
      <w:r>
        <w:rPr>
          <w:noProof w:val="0"/>
          <w:color w:val="000000"/>
          <w:lang w:val="en-US" w:eastAsia="bs-Latn-BA"/>
        </w:rPr>
        <w:t xml:space="preserve">. </w:t>
      </w:r>
      <w:proofErr w:type="spellStart"/>
      <w:r>
        <w:rPr>
          <w:noProof w:val="0"/>
          <w:color w:val="000000"/>
          <w:lang w:val="en-US" w:eastAsia="bs-Latn-BA"/>
        </w:rPr>
        <w:t>Prema</w:t>
      </w:r>
      <w:proofErr w:type="spellEnd"/>
      <w:r>
        <w:rPr>
          <w:noProof w:val="0"/>
          <w:color w:val="000000"/>
          <w:lang w:val="en-US" w:eastAsia="bs-Latn-BA"/>
        </w:rPr>
        <w:t xml:space="preserve"> </w:t>
      </w:r>
      <w:proofErr w:type="spellStart"/>
      <w:r>
        <w:rPr>
          <w:noProof w:val="0"/>
          <w:color w:val="000000"/>
          <w:lang w:val="en-US" w:eastAsia="bs-Latn-BA"/>
        </w:rPr>
        <w:t>parametrima</w:t>
      </w:r>
      <w:proofErr w:type="spellEnd"/>
      <w:r>
        <w:rPr>
          <w:noProof w:val="0"/>
          <w:color w:val="000000"/>
          <w:lang w:val="en-US" w:eastAsia="bs-Latn-BA"/>
        </w:rPr>
        <w:t xml:space="preserve">, </w:t>
      </w:r>
      <w:proofErr w:type="spellStart"/>
      <w:r>
        <w:rPr>
          <w:noProof w:val="0"/>
          <w:color w:val="000000"/>
          <w:lang w:val="en-US" w:eastAsia="bs-Latn-BA"/>
        </w:rPr>
        <w:t>koje</w:t>
      </w:r>
      <w:proofErr w:type="spellEnd"/>
      <w:r>
        <w:rPr>
          <w:noProof w:val="0"/>
          <w:color w:val="000000"/>
          <w:lang w:val="en-US" w:eastAsia="bs-Latn-BA"/>
        </w:rPr>
        <w:t xml:space="preserve"> </w:t>
      </w:r>
      <w:proofErr w:type="spellStart"/>
      <w:r>
        <w:rPr>
          <w:noProof w:val="0"/>
          <w:color w:val="000000"/>
          <w:lang w:val="en-US" w:eastAsia="bs-Latn-BA"/>
        </w:rPr>
        <w:t>može</w:t>
      </w:r>
      <w:proofErr w:type="spellEnd"/>
      <w:r>
        <w:rPr>
          <w:noProof w:val="0"/>
          <w:color w:val="000000"/>
          <w:lang w:val="en-US" w:eastAsia="bs-Latn-BA"/>
        </w:rPr>
        <w:t xml:space="preserve"> da </w:t>
      </w:r>
      <w:proofErr w:type="spellStart"/>
      <w:r>
        <w:rPr>
          <w:noProof w:val="0"/>
          <w:color w:val="000000"/>
          <w:lang w:val="en-US" w:eastAsia="bs-Latn-BA"/>
        </w:rPr>
        <w:t>izmjeni</w:t>
      </w:r>
      <w:proofErr w:type="spellEnd"/>
      <w:r>
        <w:rPr>
          <w:noProof w:val="0"/>
          <w:color w:val="000000"/>
          <w:lang w:val="en-US" w:eastAsia="bs-Latn-BA"/>
        </w:rPr>
        <w:t xml:space="preserve"> CMS administrator </w:t>
      </w:r>
      <w:proofErr w:type="spellStart"/>
      <w:r>
        <w:rPr>
          <w:noProof w:val="0"/>
          <w:color w:val="000000"/>
          <w:lang w:val="en-US" w:eastAsia="bs-Latn-BA"/>
        </w:rPr>
        <w:t>uz</w:t>
      </w:r>
      <w:proofErr w:type="spellEnd"/>
      <w:r>
        <w:rPr>
          <w:noProof w:val="0"/>
          <w:color w:val="000000"/>
          <w:lang w:val="en-US" w:eastAsia="bs-Latn-BA"/>
        </w:rPr>
        <w:t xml:space="preserve"> </w:t>
      </w:r>
      <w:proofErr w:type="spellStart"/>
      <w:r>
        <w:rPr>
          <w:noProof w:val="0"/>
          <w:color w:val="000000"/>
          <w:lang w:val="en-US" w:eastAsia="bs-Latn-BA"/>
        </w:rPr>
        <w:t>naredbu</w:t>
      </w:r>
      <w:proofErr w:type="spellEnd"/>
      <w:r>
        <w:rPr>
          <w:noProof w:val="0"/>
          <w:color w:val="000000"/>
          <w:lang w:val="en-US" w:eastAsia="bs-Latn-BA"/>
        </w:rPr>
        <w:t xml:space="preserve"> </w:t>
      </w:r>
      <w:proofErr w:type="spellStart"/>
      <w:r>
        <w:rPr>
          <w:noProof w:val="0"/>
          <w:color w:val="000000"/>
          <w:lang w:val="en-US" w:eastAsia="bs-Latn-BA"/>
        </w:rPr>
        <w:t>predsjednika</w:t>
      </w:r>
      <w:proofErr w:type="spellEnd"/>
      <w:r>
        <w:rPr>
          <w:noProof w:val="0"/>
          <w:color w:val="000000"/>
          <w:lang w:val="en-US" w:eastAsia="bs-Latn-BA"/>
        </w:rPr>
        <w:t xml:space="preserve"> </w:t>
      </w:r>
      <w:proofErr w:type="spellStart"/>
      <w:r>
        <w:rPr>
          <w:noProof w:val="0"/>
          <w:color w:val="000000"/>
          <w:lang w:val="en-US" w:eastAsia="bs-Latn-BA"/>
        </w:rPr>
        <w:t>suda</w:t>
      </w:r>
      <w:proofErr w:type="spellEnd"/>
      <w:r>
        <w:rPr>
          <w:noProof w:val="0"/>
          <w:color w:val="000000"/>
          <w:lang w:val="en-US" w:eastAsia="bs-Latn-BA"/>
        </w:rPr>
        <w:t xml:space="preserve">, </w:t>
      </w:r>
      <w:proofErr w:type="spellStart"/>
      <w:r>
        <w:rPr>
          <w:noProof w:val="0"/>
          <w:color w:val="000000"/>
          <w:lang w:val="en-US" w:eastAsia="bs-Latn-BA"/>
        </w:rPr>
        <w:t>predmet</w:t>
      </w:r>
      <w:proofErr w:type="spellEnd"/>
      <w:r>
        <w:rPr>
          <w:noProof w:val="0"/>
          <w:color w:val="000000"/>
          <w:lang w:val="en-US" w:eastAsia="bs-Latn-BA"/>
        </w:rPr>
        <w:t xml:space="preserve"> se </w:t>
      </w:r>
      <w:proofErr w:type="spellStart"/>
      <w:r>
        <w:rPr>
          <w:noProof w:val="0"/>
          <w:color w:val="000000"/>
          <w:lang w:val="en-US" w:eastAsia="bs-Latn-BA"/>
        </w:rPr>
        <w:t>automatski</w:t>
      </w:r>
      <w:proofErr w:type="spellEnd"/>
      <w:r>
        <w:rPr>
          <w:noProof w:val="0"/>
          <w:color w:val="000000"/>
          <w:lang w:val="en-US" w:eastAsia="bs-Latn-BA"/>
        </w:rPr>
        <w:t xml:space="preserve"> </w:t>
      </w:r>
      <w:proofErr w:type="spellStart"/>
      <w:r>
        <w:rPr>
          <w:noProof w:val="0"/>
          <w:color w:val="000000"/>
          <w:lang w:val="en-US" w:eastAsia="bs-Latn-BA"/>
        </w:rPr>
        <w:t>dodjeljuje</w:t>
      </w:r>
      <w:proofErr w:type="spellEnd"/>
      <w:r>
        <w:rPr>
          <w:noProof w:val="0"/>
          <w:color w:val="000000"/>
          <w:lang w:val="en-US" w:eastAsia="bs-Latn-BA"/>
        </w:rPr>
        <w:t xml:space="preserve"> </w:t>
      </w:r>
      <w:proofErr w:type="spellStart"/>
      <w:r>
        <w:rPr>
          <w:noProof w:val="0"/>
          <w:color w:val="000000"/>
          <w:lang w:val="en-US" w:eastAsia="bs-Latn-BA"/>
        </w:rPr>
        <w:t>sudiji</w:t>
      </w:r>
      <w:proofErr w:type="spellEnd"/>
      <w:r>
        <w:rPr>
          <w:noProof w:val="0"/>
          <w:color w:val="000000"/>
          <w:lang w:val="en-US" w:eastAsia="bs-Latn-BA"/>
        </w:rPr>
        <w:t>.</w:t>
      </w:r>
    </w:p>
    <w:p w14:paraId="3BB768A5" w14:textId="0DCC000A" w:rsidR="000B369E" w:rsidRDefault="000B369E" w:rsidP="000B369E">
      <w:pPr>
        <w:pStyle w:val="Heading4"/>
        <w:rPr>
          <w:i/>
          <w:lang w:val="sr-Latn-BA" w:eastAsia="bs-Latn-BA"/>
        </w:rPr>
      </w:pPr>
      <w:r w:rsidRPr="000B369E">
        <w:rPr>
          <w:i/>
          <w:lang w:val="sr-Latn-BA" w:eastAsia="bs-Latn-BA"/>
        </w:rPr>
        <w:t>Pregled predmeta</w:t>
      </w:r>
    </w:p>
    <w:p w14:paraId="32633612"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Korisnici imaju </w:t>
      </w:r>
      <w:proofErr w:type="spellStart"/>
      <w:r>
        <w:rPr>
          <w:noProof w:val="0"/>
          <w:color w:val="000000"/>
          <w:lang w:val="en-US" w:eastAsia="bs-Latn-BA"/>
        </w:rPr>
        <w:t>uvid</w:t>
      </w:r>
      <w:proofErr w:type="spellEnd"/>
      <w:r>
        <w:rPr>
          <w:noProof w:val="0"/>
          <w:color w:val="000000"/>
          <w:lang w:val="en-US" w:eastAsia="bs-Latn-BA"/>
        </w:rPr>
        <w:t xml:space="preserve"> </w:t>
      </w:r>
      <w:proofErr w:type="spellStart"/>
      <w:r>
        <w:rPr>
          <w:noProof w:val="0"/>
          <w:color w:val="000000"/>
          <w:lang w:val="en-US" w:eastAsia="bs-Latn-BA"/>
        </w:rPr>
        <w:t>samo</w:t>
      </w:r>
      <w:proofErr w:type="spellEnd"/>
      <w:r>
        <w:rPr>
          <w:noProof w:val="0"/>
          <w:color w:val="000000"/>
          <w:lang w:val="en-US" w:eastAsia="bs-Latn-BA"/>
        </w:rPr>
        <w:t xml:space="preserve"> u one </w:t>
      </w:r>
      <w:r>
        <w:rPr>
          <w:noProof w:val="0"/>
          <w:color w:val="000000"/>
          <w:lang w:val="sr-Latn-BA" w:eastAsia="bs-Latn-BA"/>
        </w:rPr>
        <w:t>predmet</w:t>
      </w:r>
      <w:r>
        <w:rPr>
          <w:noProof w:val="0"/>
          <w:color w:val="000000"/>
          <w:lang w:val="en-US" w:eastAsia="bs-Latn-BA"/>
        </w:rPr>
        <w:t xml:space="preserve">e </w:t>
      </w:r>
      <w:proofErr w:type="spellStart"/>
      <w:r>
        <w:rPr>
          <w:noProof w:val="0"/>
          <w:color w:val="000000"/>
          <w:lang w:val="en-US" w:eastAsia="bs-Latn-BA"/>
        </w:rPr>
        <w:t>gdje</w:t>
      </w:r>
      <w:proofErr w:type="spellEnd"/>
      <w:r>
        <w:rPr>
          <w:noProof w:val="0"/>
          <w:color w:val="000000"/>
          <w:lang w:val="en-US" w:eastAsia="bs-Latn-BA"/>
        </w:rPr>
        <w:t xml:space="preserve"> </w:t>
      </w:r>
      <w:proofErr w:type="spellStart"/>
      <w:r>
        <w:rPr>
          <w:noProof w:val="0"/>
          <w:color w:val="000000"/>
          <w:lang w:val="en-US" w:eastAsia="bs-Latn-BA"/>
        </w:rPr>
        <w:t>im</w:t>
      </w:r>
      <w:proofErr w:type="spellEnd"/>
      <w:r>
        <w:rPr>
          <w:noProof w:val="0"/>
          <w:color w:val="000000"/>
          <w:lang w:val="en-US" w:eastAsia="bs-Latn-BA"/>
        </w:rPr>
        <w:t xml:space="preserve"> je</w:t>
      </w:r>
      <w:r>
        <w:rPr>
          <w:noProof w:val="0"/>
          <w:color w:val="000000"/>
          <w:lang w:val="sr-Latn-BA" w:eastAsia="bs-Latn-BA"/>
        </w:rPr>
        <w:t xml:space="preserve"> </w:t>
      </w:r>
      <w:r>
        <w:rPr>
          <w:noProof w:val="0"/>
          <w:color w:val="000000"/>
          <w:lang w:val="en-US" w:eastAsia="bs-Latn-BA"/>
        </w:rPr>
        <w:t xml:space="preserve">to </w:t>
      </w:r>
      <w:proofErr w:type="spellStart"/>
      <w:r>
        <w:rPr>
          <w:noProof w:val="0"/>
          <w:color w:val="000000"/>
          <w:lang w:val="en-US" w:eastAsia="bs-Latn-BA"/>
        </w:rPr>
        <w:t>omogu</w:t>
      </w:r>
      <w:proofErr w:type="spellEnd"/>
      <w:r>
        <w:rPr>
          <w:noProof w:val="0"/>
          <w:color w:val="000000"/>
          <w:lang w:val="sr-Latn-BA" w:eastAsia="bs-Latn-BA"/>
        </w:rPr>
        <w:t>ćeno. U zavisnosti uloge na predmetu omogućen je različit stepen vidljivosti. Prilikom uvida u predmet korisniku se otvaraju mogućnosti za određene izmjene i rad na otvorenom predmetu.</w:t>
      </w:r>
    </w:p>
    <w:p w14:paraId="662A3F65" w14:textId="07B22FEE" w:rsidR="000B369E" w:rsidRDefault="000B369E" w:rsidP="000B369E">
      <w:pPr>
        <w:pStyle w:val="Heading4"/>
        <w:rPr>
          <w:i/>
          <w:lang w:val="sr-Latn-BA" w:eastAsia="bs-Latn-BA"/>
        </w:rPr>
      </w:pPr>
      <w:r>
        <w:rPr>
          <w:i/>
          <w:lang w:val="sr-Latn-BA" w:eastAsia="bs-Latn-BA"/>
        </w:rPr>
        <w:t>Izmjena podataka o predmetu</w:t>
      </w:r>
    </w:p>
    <w:p w14:paraId="5632E995"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Predsjednik suda može da izmjeni osnovne podatke o predmetu</w:t>
      </w:r>
      <w:r>
        <w:rPr>
          <w:noProof w:val="0"/>
          <w:color w:val="000000"/>
          <w:lang w:val="en-US" w:eastAsia="bs-Latn-BA"/>
        </w:rPr>
        <w:t xml:space="preserve"> </w:t>
      </w:r>
      <w:proofErr w:type="spellStart"/>
      <w:r>
        <w:rPr>
          <w:noProof w:val="0"/>
          <w:color w:val="000000"/>
          <w:lang w:val="en-US" w:eastAsia="bs-Latn-BA"/>
        </w:rPr>
        <w:t>ukoliko</w:t>
      </w:r>
      <w:proofErr w:type="spellEnd"/>
      <w:r>
        <w:rPr>
          <w:noProof w:val="0"/>
          <w:color w:val="000000"/>
          <w:lang w:val="en-US" w:eastAsia="bs-Latn-BA"/>
        </w:rPr>
        <w:t xml:space="preserve"> je do</w:t>
      </w:r>
      <w:r>
        <w:rPr>
          <w:noProof w:val="0"/>
          <w:color w:val="000000"/>
          <w:lang w:val="sr-Latn-BA" w:eastAsia="bs-Latn-BA"/>
        </w:rPr>
        <w:t>šlo do određenih grešaka prilikom kreiranja. Svaka izmjena osnovnih podataka o predmetu se evidentira.</w:t>
      </w:r>
    </w:p>
    <w:p w14:paraId="7DCEF5A1" w14:textId="53E524F1" w:rsidR="000B369E" w:rsidRDefault="000B369E" w:rsidP="000B369E">
      <w:pPr>
        <w:pStyle w:val="Heading4"/>
        <w:rPr>
          <w:i/>
          <w:lang w:val="sr-Latn-BA" w:eastAsia="bs-Latn-BA"/>
        </w:rPr>
      </w:pPr>
      <w:r>
        <w:rPr>
          <w:i/>
          <w:lang w:val="sr-Latn-BA" w:eastAsia="bs-Latn-BA"/>
        </w:rPr>
        <w:t>Pretraga predmeta</w:t>
      </w:r>
    </w:p>
    <w:p w14:paraId="4D9C23A0"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Omogućena je pretraga predmet</w:t>
      </w:r>
      <w:r>
        <w:rPr>
          <w:noProof w:val="0"/>
          <w:color w:val="000000"/>
          <w:lang w:val="en-US" w:eastAsia="bs-Latn-BA"/>
        </w:rPr>
        <w:t>a</w:t>
      </w:r>
      <w:r>
        <w:rPr>
          <w:noProof w:val="0"/>
          <w:color w:val="000000"/>
          <w:lang w:val="sr-Latn-BA" w:eastAsia="bs-Latn-BA"/>
        </w:rPr>
        <w:t xml:space="preserve"> po određenim parametrima (šifri predmeta, nazivu predmeta, status, fazi predmeta, vrsti predmeta, oznaci predmeta, CMS broju predmeta). Korisnik može pretraživati samo predmete u koje ima uvid.</w:t>
      </w:r>
    </w:p>
    <w:p w14:paraId="59E57C79" w14:textId="2B344084" w:rsidR="000B369E" w:rsidRDefault="000B369E" w:rsidP="000B369E">
      <w:pPr>
        <w:pStyle w:val="Heading4"/>
        <w:rPr>
          <w:i/>
          <w:lang w:val="sr-Latn-BA" w:eastAsia="bs-Latn-BA"/>
        </w:rPr>
      </w:pPr>
      <w:r>
        <w:rPr>
          <w:i/>
          <w:lang w:val="sr-Latn-BA" w:eastAsia="bs-Latn-BA"/>
        </w:rPr>
        <w:t>Slanje predmeta na arhiviranje</w:t>
      </w:r>
    </w:p>
    <w:p w14:paraId="3F368FB7"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Sekretaru suda omogućeno je slanje predmeta na arhiviranje. U slučaju da presuda na predmetu nije stupila na snagu, slanje predmeta na arhiviranje je onemogućeno.</w:t>
      </w:r>
    </w:p>
    <w:p w14:paraId="18C71C7A" w14:textId="170A8741" w:rsidR="000B369E" w:rsidRDefault="000B369E" w:rsidP="000B369E">
      <w:pPr>
        <w:pStyle w:val="Heading4"/>
        <w:rPr>
          <w:i/>
          <w:lang w:val="sr-Latn-BA" w:eastAsia="bs-Latn-BA"/>
        </w:rPr>
      </w:pPr>
      <w:r>
        <w:rPr>
          <w:i/>
          <w:lang w:val="sr-Latn-BA" w:eastAsia="bs-Latn-BA"/>
        </w:rPr>
        <w:t>Brisanje predmeta sa liste za arhiviranje</w:t>
      </w:r>
    </w:p>
    <w:p w14:paraId="08BCCDC4"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Sekretaru suda omogućeno je brisanje predmeta sa liste za arhiviranje ukoliko arhiviranje nije započeto. Ukoliko je predmet greškom poslat na arhiviranje sekretaru je omogućena ispravka greške. Svako brisanje predmeta sa liste za arhiviranje se pamti.</w:t>
      </w:r>
    </w:p>
    <w:p w14:paraId="5629A778" w14:textId="09F3883B" w:rsidR="000B369E" w:rsidRDefault="000B369E" w:rsidP="000B369E">
      <w:pPr>
        <w:pStyle w:val="Heading4"/>
        <w:rPr>
          <w:i/>
          <w:lang w:val="sr-Latn-BA" w:eastAsia="bs-Latn-BA"/>
        </w:rPr>
      </w:pPr>
      <w:r w:rsidRPr="000B369E">
        <w:rPr>
          <w:i/>
          <w:lang w:val="sr-Latn-BA" w:eastAsia="bs-Latn-BA"/>
        </w:rPr>
        <w:t>Dodavanje stručnih saradnika na predmet</w:t>
      </w:r>
    </w:p>
    <w:p w14:paraId="6897DC11"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Sudiji na predmetu omogućeno je dodavanje stručnih saradnika na isti predmet. Stručni saradnici dobijaju detaljniji uvid u predmet i zadatke koji su im dodjeljeni i koje su izvršili.</w:t>
      </w:r>
    </w:p>
    <w:p w14:paraId="11CA4161" w14:textId="78BA20B9" w:rsidR="00617D6C" w:rsidRDefault="00617D6C" w:rsidP="00617D6C">
      <w:pPr>
        <w:pStyle w:val="Heading4"/>
        <w:rPr>
          <w:i/>
          <w:lang w:val="sr-Latn-BA" w:eastAsia="bs-Latn-BA"/>
        </w:rPr>
      </w:pPr>
      <w:r>
        <w:rPr>
          <w:i/>
          <w:lang w:val="sr-Latn-BA" w:eastAsia="bs-Latn-BA"/>
        </w:rPr>
        <w:t>Dodavanje svjedoka na predmet</w:t>
      </w:r>
    </w:p>
    <w:p w14:paraId="19E15015"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Sudiji na predmetu omogućeno je dodavanje svjedoka na isti predmet. Svjedoci se dodaju iz registra građana. Ukoliko se radi o stranom državljaninu potrebno je omogućiti registrovanje svjedoka. </w:t>
      </w:r>
    </w:p>
    <w:p w14:paraId="384074B0" w14:textId="2EB3F766" w:rsidR="00617D6C" w:rsidRDefault="00617D6C" w:rsidP="00617D6C">
      <w:pPr>
        <w:pStyle w:val="Heading4"/>
        <w:rPr>
          <w:i/>
          <w:lang w:val="sr-Latn-BA" w:eastAsia="bs-Latn-BA"/>
        </w:rPr>
      </w:pPr>
      <w:r>
        <w:rPr>
          <w:i/>
          <w:lang w:val="sr-Latn-BA" w:eastAsia="bs-Latn-BA"/>
        </w:rPr>
        <w:t>Brisanje stručnih saradnika sa predmeta</w:t>
      </w:r>
    </w:p>
    <w:p w14:paraId="28982D97"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Sudiji na predmetu omogućeno je brisanje stručnih saradnika sa istog predmeta. Stručni saradnici tim gube uvid u predmet. Svako brisanje stručnih saradnika sa predmeta, od strane sudije, se pamti.</w:t>
      </w:r>
    </w:p>
    <w:p w14:paraId="65595237" w14:textId="73AE0544" w:rsidR="00617D6C" w:rsidRDefault="00617D6C" w:rsidP="00617D6C">
      <w:pPr>
        <w:pStyle w:val="Heading4"/>
        <w:rPr>
          <w:i/>
          <w:lang w:val="sr-Latn-BA" w:eastAsia="bs-Latn-BA"/>
        </w:rPr>
      </w:pPr>
      <w:r>
        <w:rPr>
          <w:i/>
          <w:lang w:val="sr-Latn-BA" w:eastAsia="bs-Latn-BA"/>
        </w:rPr>
        <w:lastRenderedPageBreak/>
        <w:t>Evidentiranje statusa predmeta i odluka</w:t>
      </w:r>
    </w:p>
    <w:p w14:paraId="016BE3EF"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Sudiji je omogućeno evidentiranje statusa o predmetu i dodavanje odluka na predmet. Omogućeno je promjena faze u kojoj se predmet nalazi. Svaku izmjenu statusa predmeta i odluka na predmetu se pamti.</w:t>
      </w:r>
    </w:p>
    <w:p w14:paraId="4926E1B7" w14:textId="693D7369" w:rsidR="00617D6C" w:rsidRDefault="00617D6C" w:rsidP="00617D6C">
      <w:pPr>
        <w:pStyle w:val="Heading4"/>
        <w:rPr>
          <w:i/>
          <w:lang w:val="sr-Latn-BA" w:eastAsia="bs-Latn-BA"/>
        </w:rPr>
      </w:pPr>
      <w:r>
        <w:rPr>
          <w:i/>
          <w:lang w:val="sr-Latn-BA" w:eastAsia="bs-Latn-BA"/>
        </w:rPr>
        <w:t>Evidentiranje idućeg ročišta u okviru predmeta</w:t>
      </w:r>
    </w:p>
    <w:p w14:paraId="50858BAE"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Sudija ima mogućnost zakazivanje idućeg ročišta u okviru predmeta. Ukoliko je ročište pomjereno sudija ima mogućnost izmjene sa evidentiranjem razloga promjene termina.</w:t>
      </w:r>
    </w:p>
    <w:p w14:paraId="760CEF18" w14:textId="0453C21D" w:rsidR="00617D6C" w:rsidRDefault="00617D6C" w:rsidP="00617D6C">
      <w:pPr>
        <w:pStyle w:val="Heading4"/>
        <w:rPr>
          <w:i/>
          <w:lang w:val="sr-Latn-BA" w:eastAsia="bs-Latn-BA"/>
        </w:rPr>
      </w:pPr>
      <w:r>
        <w:rPr>
          <w:i/>
          <w:lang w:val="sr-Latn-BA" w:eastAsia="bs-Latn-BA"/>
        </w:rPr>
        <w:t>Evidentiranje kazni u postupku</w:t>
      </w:r>
    </w:p>
    <w:p w14:paraId="45B306AB"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Daktilograf ima mogućnost evidentiranja kazni koje je sudija izrekao u postupku.</w:t>
      </w:r>
    </w:p>
    <w:p w14:paraId="7581818C" w14:textId="6F8B8F36" w:rsidR="00617D6C" w:rsidRDefault="00617D6C" w:rsidP="00617D6C">
      <w:pPr>
        <w:pStyle w:val="Heading4"/>
        <w:rPr>
          <w:i/>
          <w:lang w:val="sr-Latn-BA" w:eastAsia="bs-Latn-BA"/>
        </w:rPr>
      </w:pPr>
      <w:r>
        <w:rPr>
          <w:i/>
          <w:lang w:val="sr-Latn-BA" w:eastAsia="bs-Latn-BA"/>
        </w:rPr>
        <w:t xml:space="preserve">Evidentiranje podataka o krivičnom postupku </w:t>
      </w:r>
    </w:p>
    <w:p w14:paraId="0CF15C1D" w14:textId="74C4BDD0"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Ukoliko predmet predstavlja  krivični postupak daktilograf ima mogućnost evidentiranja</w:t>
      </w:r>
      <w:r>
        <w:rPr>
          <w:noProof w:val="0"/>
          <w:color w:val="000000"/>
          <w:lang w:val="sr-Latn-BA" w:eastAsia="bs-Latn-BA"/>
        </w:rPr>
        <w:t xml:space="preserve"> podataka o krivičnom postupku.</w:t>
      </w:r>
    </w:p>
    <w:p w14:paraId="0CC0B6D8" w14:textId="57A593B4" w:rsidR="00617D6C" w:rsidRDefault="00617D6C" w:rsidP="00617D6C">
      <w:pPr>
        <w:pStyle w:val="Heading4"/>
        <w:rPr>
          <w:i/>
          <w:lang w:val="sr-Latn-BA" w:eastAsia="bs-Latn-BA"/>
        </w:rPr>
      </w:pPr>
      <w:r>
        <w:rPr>
          <w:i/>
          <w:lang w:val="sr-Latn-BA" w:eastAsia="bs-Latn-BA"/>
        </w:rPr>
        <w:t>Evidentiranje sankcija</w:t>
      </w:r>
    </w:p>
    <w:p w14:paraId="795717D9"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Referent za izvršenje sankcija dužan je da evidentira sve sankcije izrečene na predmetu za koje je odgovoran.</w:t>
      </w:r>
    </w:p>
    <w:p w14:paraId="66975BB1" w14:textId="37361329" w:rsidR="00617D6C" w:rsidRDefault="00617D6C" w:rsidP="00617D6C">
      <w:pPr>
        <w:pStyle w:val="Heading4"/>
        <w:rPr>
          <w:i/>
          <w:lang w:val="sr-Latn-BA" w:eastAsia="bs-Latn-BA"/>
        </w:rPr>
      </w:pPr>
      <w:r>
        <w:rPr>
          <w:i/>
          <w:lang w:val="sr-Latn-BA" w:eastAsia="bs-Latn-BA"/>
        </w:rPr>
        <w:t>Registracija naplate</w:t>
      </w:r>
    </w:p>
    <w:p w14:paraId="73954EE9"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Referent za izvršenje sankcija dužan je da evidentira sve naplate na izrečene sankcije. Ukoliko se naplata sankcija ne izvrši u doglednom vremenskom roku, referent je dužan da izvrši evidenciju.</w:t>
      </w:r>
    </w:p>
    <w:p w14:paraId="5F616A40" w14:textId="03B009D6" w:rsidR="00617D6C" w:rsidRDefault="00617D6C" w:rsidP="00617D6C">
      <w:pPr>
        <w:pStyle w:val="Heading4"/>
        <w:rPr>
          <w:i/>
          <w:lang w:val="sr-Latn-BA" w:eastAsia="bs-Latn-BA"/>
        </w:rPr>
      </w:pPr>
      <w:r>
        <w:rPr>
          <w:i/>
          <w:lang w:val="sr-Latn-BA" w:eastAsia="bs-Latn-BA"/>
        </w:rPr>
        <w:t>Evidentiranje izlaska na teren</w:t>
      </w:r>
    </w:p>
    <w:p w14:paraId="45BFAF8A"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Sudski izvršilac dužan je da evidentira izlazak na teren i obezbjeđenje izvršenja presude u okviru predmeta, ukoliko za tim ima potrebe.</w:t>
      </w:r>
    </w:p>
    <w:p w14:paraId="13761769" w14:textId="40165262" w:rsidR="00617D6C" w:rsidRDefault="00617D6C" w:rsidP="00617D6C">
      <w:pPr>
        <w:pStyle w:val="Heading4"/>
        <w:rPr>
          <w:i/>
          <w:lang w:val="sr-Latn-BA" w:eastAsia="bs-Latn-BA"/>
        </w:rPr>
      </w:pPr>
      <w:r>
        <w:rPr>
          <w:i/>
          <w:lang w:val="sr-Latn-BA" w:eastAsia="bs-Latn-BA"/>
        </w:rPr>
        <w:t>Unos zapisnika izlaska na teren</w:t>
      </w:r>
    </w:p>
    <w:p w14:paraId="4BAA16C6"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14" w:name="_Toc101968958"/>
      <w:r>
        <w:rPr>
          <w:noProof w:val="0"/>
          <w:color w:val="000000"/>
          <w:lang w:val="sr-Latn-BA" w:eastAsia="bs-Latn-BA"/>
        </w:rPr>
        <w:t>Na svaki izlazak na terem sudski izvšilac dužan je da napravi zapisnik i isti priloži u evidenciju izlaska na teren. Sistem će obavjestiti CMS administratora i sudiju na predmetu ukoliko ne postoji zapisnik o izlasku na teren posle određenog vremena.</w:t>
      </w:r>
    </w:p>
    <w:p w14:paraId="34CCB206" w14:textId="0B92601E" w:rsidR="00556841" w:rsidRDefault="00556841" w:rsidP="00556841">
      <w:pPr>
        <w:pStyle w:val="Heading3"/>
        <w:rPr>
          <w:i w:val="0"/>
        </w:rPr>
      </w:pPr>
      <w:r w:rsidRPr="00556841">
        <w:rPr>
          <w:i w:val="0"/>
        </w:rPr>
        <w:t>Rad sa naredbama</w:t>
      </w:r>
      <w:bookmarkEnd w:id="14"/>
    </w:p>
    <w:p w14:paraId="2BDC687E"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naredbama omogućava sudiji sistem davanja naredbi ostalim korisnicima koji su učesnici na predmetu.</w:t>
      </w:r>
    </w:p>
    <w:p w14:paraId="255B7B7E" w14:textId="4EE1DCC7" w:rsidR="00A71A40" w:rsidRDefault="00A71A40" w:rsidP="00A71A40">
      <w:pPr>
        <w:pStyle w:val="Heading4"/>
        <w:rPr>
          <w:i/>
          <w:lang w:val="sr-Latn-BA" w:eastAsia="bs-Latn-BA"/>
        </w:rPr>
      </w:pPr>
      <w:r>
        <w:rPr>
          <w:i/>
          <w:lang w:val="sr-Latn-BA" w:eastAsia="bs-Latn-BA"/>
        </w:rPr>
        <w:t>Kreiranje naredbe po predmetu</w:t>
      </w:r>
    </w:p>
    <w:p w14:paraId="6A99A2F4"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Sudija ima mogućnost kreiranja naredbi stručnim saradnicima na predmetu. Prilikom kreiranja naredbi sudija je dužan da postavi vremenski rok izvršenja naredbe. Ukoliko sudija dodjeli vremenski interval koji nije po zakonu za izvršenje naredbe, potrebno je zatražiti korekciju vremena za izvršenje.</w:t>
      </w:r>
    </w:p>
    <w:p w14:paraId="419D696A" w14:textId="03B4C5DA" w:rsidR="00A71A40" w:rsidRDefault="00A71A40" w:rsidP="00A71A40">
      <w:pPr>
        <w:pStyle w:val="Heading4"/>
        <w:rPr>
          <w:i/>
          <w:lang w:val="sr-Latn-BA" w:eastAsia="bs-Latn-BA"/>
        </w:rPr>
      </w:pPr>
      <w:r>
        <w:rPr>
          <w:i/>
          <w:lang w:val="sr-Latn-BA" w:eastAsia="bs-Latn-BA"/>
        </w:rPr>
        <w:t>Kreiranje dnevnih naredbi i kreiranje dokumenta</w:t>
      </w:r>
    </w:p>
    <w:p w14:paraId="520E3191"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Sudija ima mogućnost da dodjeli dnevnu naredbu zaposlenicima suda sa kojima radi na istom odjeljenju i da postavi dokument vezan za tu naredbu.</w:t>
      </w:r>
    </w:p>
    <w:p w14:paraId="6E52C02D" w14:textId="7F3A75E9" w:rsidR="00A71A40" w:rsidRDefault="00A71A40" w:rsidP="00A71A40">
      <w:pPr>
        <w:pStyle w:val="Heading4"/>
        <w:rPr>
          <w:i/>
          <w:lang w:val="sr-Latn-BA" w:eastAsia="bs-Latn-BA"/>
        </w:rPr>
      </w:pPr>
      <w:r>
        <w:rPr>
          <w:i/>
          <w:lang w:val="sr-Latn-BA" w:eastAsia="bs-Latn-BA"/>
        </w:rPr>
        <w:t>Praćenje evidencije o izvršenim naredbama</w:t>
      </w:r>
    </w:p>
    <w:p w14:paraId="0F80F08D"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15" w:name="_Toc101968959"/>
      <w:r>
        <w:rPr>
          <w:noProof w:val="0"/>
          <w:color w:val="000000"/>
          <w:lang w:val="sr-Latn-BA" w:eastAsia="bs-Latn-BA"/>
        </w:rPr>
        <w:t xml:space="preserve">Sudija ima uvid u tok izvršenja izdatih naredbi. Korisnici kojima su naredbe dodjeljene dužni su da evidentiraju tok izvršavanja. </w:t>
      </w:r>
    </w:p>
    <w:p w14:paraId="505E3C9F" w14:textId="104781A5" w:rsidR="0074437B" w:rsidRDefault="0074437B" w:rsidP="0074437B">
      <w:pPr>
        <w:pStyle w:val="Heading3"/>
        <w:rPr>
          <w:lang w:val="sr-Latn-BA" w:eastAsia="bs-Latn-BA"/>
        </w:rPr>
      </w:pPr>
      <w:r>
        <w:rPr>
          <w:i w:val="0"/>
          <w:lang w:val="sr-Latn-BA" w:eastAsia="bs-Latn-BA"/>
        </w:rPr>
        <w:t>Rad sa izvještajima</w:t>
      </w:r>
      <w:bookmarkEnd w:id="15"/>
    </w:p>
    <w:p w14:paraId="68FCFCB5"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izvještajima omogućava sekretaru kreiranje izvještaja o predmetu koji se od njega zahtjeva.</w:t>
      </w:r>
    </w:p>
    <w:p w14:paraId="00CA7092" w14:textId="714D4D81" w:rsidR="00A71A40" w:rsidRDefault="00A71A40" w:rsidP="00A71A40">
      <w:pPr>
        <w:pStyle w:val="Heading4"/>
        <w:rPr>
          <w:i/>
          <w:lang w:val="sr-Latn-BA" w:eastAsia="bs-Latn-BA"/>
        </w:rPr>
      </w:pPr>
      <w:r>
        <w:rPr>
          <w:i/>
          <w:lang w:val="sr-Latn-BA" w:eastAsia="bs-Latn-BA"/>
        </w:rPr>
        <w:t>Kreiranje izvještaja</w:t>
      </w:r>
    </w:p>
    <w:p w14:paraId="222174D0"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16" w:name="_Toc101968960"/>
      <w:r>
        <w:rPr>
          <w:noProof w:val="0"/>
          <w:color w:val="000000"/>
          <w:lang w:val="sr-Latn-BA" w:eastAsia="bs-Latn-BA"/>
        </w:rPr>
        <w:t>Sekretaru suda je omogućeno kreiranje izvještaja o predmetu. Svi učesnici na predmetu imaju mogućnost uvida u kreirane izvještaje.</w:t>
      </w:r>
    </w:p>
    <w:p w14:paraId="01F40878" w14:textId="3429BBE7" w:rsidR="0074437B" w:rsidRDefault="0074437B" w:rsidP="0074437B">
      <w:pPr>
        <w:pStyle w:val="Heading3"/>
        <w:rPr>
          <w:i w:val="0"/>
          <w:lang w:val="sr-Latn-BA" w:eastAsia="bs-Latn-BA"/>
        </w:rPr>
      </w:pPr>
      <w:r>
        <w:rPr>
          <w:i w:val="0"/>
          <w:lang w:val="sr-Latn-BA" w:eastAsia="bs-Latn-BA"/>
        </w:rPr>
        <w:t>Rad sa svjedocima</w:t>
      </w:r>
      <w:bookmarkEnd w:id="16"/>
    </w:p>
    <w:p w14:paraId="0AC0A8A0"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svjedocima daje mogućnost stručnim saradnicima da lakše identifikuju potencijalne probleme sa svjedocima.</w:t>
      </w:r>
    </w:p>
    <w:p w14:paraId="3DA33E1C" w14:textId="2048D69A" w:rsidR="00A71A40" w:rsidRDefault="00A71A40" w:rsidP="00A71A40">
      <w:pPr>
        <w:pStyle w:val="Heading4"/>
        <w:rPr>
          <w:i/>
          <w:lang w:val="sr-Latn-BA" w:eastAsia="bs-Latn-BA"/>
        </w:rPr>
      </w:pPr>
      <w:r>
        <w:rPr>
          <w:i/>
          <w:lang w:val="sr-Latn-BA" w:eastAsia="bs-Latn-BA"/>
        </w:rPr>
        <w:lastRenderedPageBreak/>
        <w:t>Pregled predmeta i spisak svjedoka</w:t>
      </w:r>
    </w:p>
    <w:p w14:paraId="6C8DBC57"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Stručni saradnik za podršku svjedocima ima osnovni pregled svih predmeta koje sud vodi. Sudija mu može omogućiti detaljniji uvid u predmet. </w:t>
      </w:r>
    </w:p>
    <w:p w14:paraId="7B199A7E" w14:textId="255DA20C" w:rsidR="00A71A40" w:rsidRDefault="00A71A40" w:rsidP="00A71A40">
      <w:pPr>
        <w:pStyle w:val="Heading4"/>
        <w:rPr>
          <w:i/>
          <w:lang w:val="sr-Latn-BA" w:eastAsia="bs-Latn-BA"/>
        </w:rPr>
      </w:pPr>
      <w:r>
        <w:rPr>
          <w:i/>
          <w:lang w:val="sr-Latn-BA" w:eastAsia="bs-Latn-BA"/>
        </w:rPr>
        <w:t>Detaljan uvid u dosije svjedoka na predmetu</w:t>
      </w:r>
    </w:p>
    <w:p w14:paraId="743F759E"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17" w:name="_Toc101968961"/>
      <w:r>
        <w:rPr>
          <w:noProof w:val="0"/>
          <w:color w:val="000000"/>
          <w:lang w:val="sr-Latn-BA" w:eastAsia="bs-Latn-BA"/>
        </w:rPr>
        <w:t>Stručni saradnik za podršku svjedocima ima mogućnost uvida u sve svjedoke i njihov dosije koji se nalazi u registru građana. Svaki uvid u dosije svjedoka se pamti.</w:t>
      </w:r>
    </w:p>
    <w:p w14:paraId="401A6359" w14:textId="41BA5EC6" w:rsidR="0074437B" w:rsidRDefault="0074437B" w:rsidP="0074437B">
      <w:pPr>
        <w:pStyle w:val="Heading3"/>
        <w:rPr>
          <w:i w:val="0"/>
          <w:lang w:val="sr-Latn-BA" w:eastAsia="bs-Latn-BA"/>
        </w:rPr>
      </w:pPr>
      <w:r>
        <w:rPr>
          <w:i w:val="0"/>
          <w:lang w:val="sr-Latn-BA" w:eastAsia="bs-Latn-BA"/>
        </w:rPr>
        <w:t>Rad sa ročištima</w:t>
      </w:r>
      <w:bookmarkEnd w:id="17"/>
    </w:p>
    <w:p w14:paraId="6B06216A" w14:textId="77777777" w:rsidR="0074437B" w:rsidRDefault="0074437B" w:rsidP="0074437B">
      <w:pPr>
        <w:widowControl/>
        <w:autoSpaceDE w:val="0"/>
        <w:autoSpaceDN w:val="0"/>
        <w:adjustRightInd w:val="0"/>
        <w:spacing w:line="240" w:lineRule="auto"/>
        <w:rPr>
          <w:color w:val="000000"/>
          <w:lang w:val="sr-Latn-BA" w:eastAsia="bs-Latn-BA"/>
        </w:rPr>
      </w:pPr>
      <w:r>
        <w:rPr>
          <w:color w:val="000000"/>
          <w:lang w:val="sr-Latn-BA" w:eastAsia="bs-Latn-BA"/>
        </w:rPr>
        <w:t>Rad sa ročištima daje mogućnost kreiranja podneska o ročištu, a ostalim korisnicima detaljan pregled i transkript sa ročišta.</w:t>
      </w:r>
    </w:p>
    <w:p w14:paraId="141E6082" w14:textId="6C690CE7" w:rsidR="00A71A40" w:rsidRDefault="00A71A40" w:rsidP="00A71A40">
      <w:pPr>
        <w:pStyle w:val="Heading4"/>
        <w:rPr>
          <w:i/>
          <w:lang w:val="sr-Latn-BA" w:eastAsia="bs-Latn-BA"/>
        </w:rPr>
      </w:pPr>
      <w:r w:rsidRPr="00A71A40">
        <w:rPr>
          <w:i/>
          <w:lang w:val="sr-Latn-BA" w:eastAsia="bs-Latn-BA"/>
        </w:rPr>
        <w:t>Kreiranje podneska u ročištu</w:t>
      </w:r>
    </w:p>
    <w:p w14:paraId="751D4A25" w14:textId="2133C728"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 xml:space="preserve">Daktilograf ima mogućnost kreiranje podneska unutar ročišta. </w:t>
      </w:r>
    </w:p>
    <w:p w14:paraId="1520E42B" w14:textId="2AE0295F" w:rsidR="00A71A40" w:rsidRDefault="00A71A40" w:rsidP="00A71A40">
      <w:pPr>
        <w:pStyle w:val="Heading5"/>
        <w:rPr>
          <w:i/>
          <w:lang w:val="sr-Latn-BA" w:eastAsia="bs-Latn-BA"/>
        </w:rPr>
      </w:pPr>
      <w:r w:rsidRPr="00A71A40">
        <w:rPr>
          <w:i/>
          <w:lang w:val="sr-Latn-BA" w:eastAsia="bs-Latn-BA"/>
        </w:rPr>
        <w:t>Kreiranje dokumenta</w:t>
      </w:r>
    </w:p>
    <w:p w14:paraId="5A6BFC7B" w14:textId="0829877E" w:rsid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Unutar podneska daktilograf ima mogućnost kreiranja dokuemnta. Dokument sadrži transkript sa izabranog ročišta.</w:t>
      </w:r>
    </w:p>
    <w:p w14:paraId="33599027" w14:textId="77777777" w:rsidR="00000DCF" w:rsidRPr="00000DCF" w:rsidRDefault="00000DCF" w:rsidP="00000DCF">
      <w:pPr>
        <w:widowControl/>
        <w:autoSpaceDE w:val="0"/>
        <w:autoSpaceDN w:val="0"/>
        <w:adjustRightInd w:val="0"/>
        <w:spacing w:line="240" w:lineRule="auto"/>
        <w:rPr>
          <w:color w:val="000000"/>
          <w:lang w:val="sr-Latn-BA" w:eastAsia="bs-Latn-BA"/>
        </w:rPr>
      </w:pPr>
    </w:p>
    <w:p w14:paraId="388D96D5" w14:textId="766235BD" w:rsidR="00A71A40" w:rsidRDefault="00A71A40" w:rsidP="00A71A40">
      <w:pPr>
        <w:pStyle w:val="Heading5"/>
        <w:rPr>
          <w:i/>
          <w:lang w:val="sr-Latn-BA" w:eastAsia="bs-Latn-BA"/>
        </w:rPr>
      </w:pPr>
      <w:r w:rsidRPr="00A71A40">
        <w:rPr>
          <w:i/>
          <w:lang w:val="sr-Latn-BA" w:eastAsia="bs-Latn-BA"/>
        </w:rPr>
        <w:t>Prateći prilozi</w:t>
      </w:r>
    </w:p>
    <w:p w14:paraId="3C3FA74B" w14:textId="03F399A2"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Unutar podneska daktilograf ima mogućnost dodavanja pratećih priloga koje su jedna od strana predstavile kao dokaz tokom suđenja.</w:t>
      </w:r>
    </w:p>
    <w:p w14:paraId="25D29CC9" w14:textId="4C8B6118" w:rsidR="0074437B" w:rsidRDefault="0074437B" w:rsidP="0074437B">
      <w:pPr>
        <w:pStyle w:val="Heading3"/>
        <w:rPr>
          <w:i w:val="0"/>
          <w:lang w:val="sr-Latn-BA" w:eastAsia="bs-Latn-BA"/>
        </w:rPr>
      </w:pPr>
      <w:bookmarkStart w:id="18" w:name="_Toc101968962"/>
      <w:r>
        <w:rPr>
          <w:i w:val="0"/>
          <w:lang w:val="sr-Latn-BA" w:eastAsia="bs-Latn-BA"/>
        </w:rPr>
        <w:t>Rad sa izdavanjem dokumenata</w:t>
      </w:r>
      <w:bookmarkEnd w:id="18"/>
    </w:p>
    <w:p w14:paraId="4EF4AE2F"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izdavanjem dokumenata omogućava korisniku izdavanje raznih dokumenata i uvjerenja koje stranke zatraže, a odgovorni imaju dozvolu. Svako izdavanje dokumenta se evidentira.</w:t>
      </w:r>
    </w:p>
    <w:p w14:paraId="3DE7AF46" w14:textId="04CD3080" w:rsidR="006220BE" w:rsidRDefault="006220BE" w:rsidP="006220BE">
      <w:pPr>
        <w:pStyle w:val="Heading4"/>
        <w:rPr>
          <w:i/>
          <w:lang w:val="sr-Latn-BA" w:eastAsia="bs-Latn-BA"/>
        </w:rPr>
      </w:pPr>
      <w:r>
        <w:rPr>
          <w:i/>
          <w:lang w:val="sr-Latn-BA" w:eastAsia="bs-Latn-BA"/>
        </w:rPr>
        <w:t>Izdavanje dokumenta</w:t>
      </w:r>
    </w:p>
    <w:p w14:paraId="59C5F553"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Referent za unos podataka ima mogućnost izdavanja određenih dokumenata koji su mu vidljivi uz posebnu dozvolu sudije.</w:t>
      </w:r>
    </w:p>
    <w:p w14:paraId="05F78C47" w14:textId="42148C72" w:rsidR="006220BE" w:rsidRDefault="006220BE" w:rsidP="006220BE">
      <w:pPr>
        <w:pStyle w:val="Heading4"/>
        <w:rPr>
          <w:i/>
          <w:lang w:val="sr-Latn-BA" w:eastAsia="bs-Latn-BA"/>
        </w:rPr>
      </w:pPr>
      <w:r>
        <w:rPr>
          <w:i/>
          <w:lang w:val="sr-Latn-BA" w:eastAsia="bs-Latn-BA"/>
        </w:rPr>
        <w:t>Izdavanje uvjerenja o postupcima</w:t>
      </w:r>
    </w:p>
    <w:p w14:paraId="248C0129" w14:textId="74B10852" w:rsidR="00F07FF5" w:rsidRDefault="00F07FF5" w:rsidP="00F07FF5">
      <w:pPr>
        <w:widowControl/>
        <w:autoSpaceDE w:val="0"/>
        <w:autoSpaceDN w:val="0"/>
        <w:adjustRightInd w:val="0"/>
        <w:spacing w:line="240" w:lineRule="auto"/>
        <w:rPr>
          <w:noProof w:val="0"/>
          <w:color w:val="000000"/>
          <w:lang w:val="sr-Latn-BA" w:eastAsia="bs-Latn-BA"/>
        </w:rPr>
      </w:pPr>
      <w:bookmarkStart w:id="19" w:name="_Toc101968963"/>
      <w:r>
        <w:rPr>
          <w:noProof w:val="0"/>
          <w:color w:val="000000"/>
          <w:lang w:val="sr-Latn-BA" w:eastAsia="bs-Latn-BA"/>
        </w:rPr>
        <w:t xml:space="preserve">Referent za unos podataka ima mogućnost izrade i štampanja uvjerenja o vođenju (ili nevođenju) postupka protiv stranke koja podnese zahtjev. </w:t>
      </w:r>
    </w:p>
    <w:p w14:paraId="02607BC2" w14:textId="4A786CC9" w:rsidR="0074437B" w:rsidRDefault="0074437B" w:rsidP="0074437B">
      <w:pPr>
        <w:pStyle w:val="Heading3"/>
        <w:rPr>
          <w:i w:val="0"/>
          <w:lang w:val="sr-Latn-BA" w:eastAsia="bs-Latn-BA"/>
        </w:rPr>
      </w:pPr>
      <w:r>
        <w:rPr>
          <w:i w:val="0"/>
          <w:lang w:val="sr-Latn-BA" w:eastAsia="bs-Latn-BA"/>
        </w:rPr>
        <w:t>Rad sa dokazima</w:t>
      </w:r>
      <w:bookmarkEnd w:id="19"/>
    </w:p>
    <w:p w14:paraId="7F05A4AC"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dokazima omogućava evidenciju i rad sa dokazima. Svaku izmjenu na dokazu i kretanje potrebno je pamtiti.</w:t>
      </w:r>
    </w:p>
    <w:p w14:paraId="6CD7B7B4" w14:textId="25ABD8E7" w:rsidR="00E43044" w:rsidRDefault="00E43044" w:rsidP="00E43044">
      <w:pPr>
        <w:pStyle w:val="Heading4"/>
        <w:rPr>
          <w:i/>
          <w:lang w:val="sr-Latn-BA" w:eastAsia="bs-Latn-BA"/>
        </w:rPr>
      </w:pPr>
      <w:r>
        <w:rPr>
          <w:i/>
          <w:lang w:val="sr-Latn-BA" w:eastAsia="bs-Latn-BA"/>
        </w:rPr>
        <w:t>Dodavanje dokaza</w:t>
      </w:r>
    </w:p>
    <w:p w14:paraId="78B31FD2"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Referent za upravljanje dokazima ima mogućnost da dodaje dokaze na predmete koji su mu dodjeljeni. </w:t>
      </w:r>
    </w:p>
    <w:p w14:paraId="2AAF6469" w14:textId="0312E94E" w:rsidR="00E43044" w:rsidRDefault="00E43044" w:rsidP="00E43044">
      <w:pPr>
        <w:pStyle w:val="Heading4"/>
        <w:rPr>
          <w:i/>
          <w:lang w:val="sr-Latn-BA" w:eastAsia="bs-Latn-BA"/>
        </w:rPr>
      </w:pPr>
      <w:r>
        <w:rPr>
          <w:i/>
          <w:lang w:val="sr-Latn-BA" w:eastAsia="bs-Latn-BA"/>
        </w:rPr>
        <w:t>Pregled dokaza</w:t>
      </w:r>
    </w:p>
    <w:p w14:paraId="35AC58F8"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Korisnici koji su učesnici u predmetu, a imaju dozvolu pregleda dokaza, dozvoljen im je detaljan pregled dokaza.</w:t>
      </w:r>
    </w:p>
    <w:p w14:paraId="1C123F4B" w14:textId="492A7EA4" w:rsidR="00E43044" w:rsidRDefault="00E43044" w:rsidP="00E43044">
      <w:pPr>
        <w:pStyle w:val="Heading4"/>
        <w:rPr>
          <w:i/>
          <w:lang w:val="sr-Latn-BA" w:eastAsia="bs-Latn-BA"/>
        </w:rPr>
      </w:pPr>
      <w:r>
        <w:rPr>
          <w:i/>
          <w:lang w:val="sr-Latn-BA" w:eastAsia="bs-Latn-BA"/>
        </w:rPr>
        <w:t>Brisanje nevalidnih dokaza</w:t>
      </w:r>
    </w:p>
    <w:p w14:paraId="71B7F5C3" w14:textId="77777777" w:rsidR="00F07FF5" w:rsidRDefault="00F07FF5" w:rsidP="00F07FF5">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Ukoliko je nakon izvršenog ročišta donjeta odluka da se dokaz izuzme, referent za upravljanje dokazima može izvršiti brisanje dokaza. Sudija ima uvid u dokaze koji su odbačeni.</w:t>
      </w:r>
    </w:p>
    <w:p w14:paraId="078D0CA3" w14:textId="7E49379A" w:rsidR="00E43044" w:rsidRDefault="00E43044" w:rsidP="00E43044">
      <w:pPr>
        <w:pStyle w:val="Heading4"/>
        <w:rPr>
          <w:i/>
          <w:lang w:val="sr-Latn-BA" w:eastAsia="bs-Latn-BA"/>
        </w:rPr>
      </w:pPr>
      <w:r>
        <w:rPr>
          <w:i/>
          <w:lang w:val="sr-Latn-BA" w:eastAsia="bs-Latn-BA"/>
        </w:rPr>
        <w:t>Evidentiranje kretanja dokaza</w:t>
      </w:r>
    </w:p>
    <w:p w14:paraId="1F7C8894" w14:textId="77777777" w:rsidR="00F07FF5" w:rsidRDefault="00F07FF5" w:rsidP="00F07FF5">
      <w:pPr>
        <w:widowControl/>
        <w:autoSpaceDE w:val="0"/>
        <w:autoSpaceDN w:val="0"/>
        <w:adjustRightInd w:val="0"/>
        <w:spacing w:line="240" w:lineRule="auto"/>
        <w:rPr>
          <w:noProof w:val="0"/>
          <w:color w:val="000000"/>
          <w:lang w:val="sr-Latn-BA" w:eastAsia="bs-Latn-BA"/>
        </w:rPr>
      </w:pPr>
      <w:bookmarkStart w:id="20" w:name="_Toc101968964"/>
      <w:r>
        <w:rPr>
          <w:noProof w:val="0"/>
          <w:color w:val="000000"/>
          <w:lang w:val="sr-Latn-BA" w:eastAsia="bs-Latn-BA"/>
        </w:rPr>
        <w:t>Referent za upravljanje dokazima dužan je evidentirati kretanje dokaza u predmetima koji su mu dodjeljeni. Prilikom pregleda dokaza potrebno je prikazati detaljan pregled svake evidencije kretanja.</w:t>
      </w:r>
    </w:p>
    <w:p w14:paraId="08F2346A" w14:textId="22798D2E" w:rsidR="0074437B" w:rsidRDefault="0074437B" w:rsidP="0074437B">
      <w:pPr>
        <w:pStyle w:val="Heading3"/>
        <w:rPr>
          <w:i w:val="0"/>
          <w:lang w:val="sr-Latn-BA" w:eastAsia="bs-Latn-BA"/>
        </w:rPr>
      </w:pPr>
      <w:r>
        <w:rPr>
          <w:i w:val="0"/>
          <w:lang w:val="sr-Latn-BA" w:eastAsia="bs-Latn-BA"/>
        </w:rPr>
        <w:t>Rad sa poštom</w:t>
      </w:r>
      <w:bookmarkEnd w:id="20"/>
    </w:p>
    <w:p w14:paraId="5BD5408C"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poštom omogućava vođenje evidencije o pošti koja je pristigla ili se šalje iz suda.</w:t>
      </w:r>
    </w:p>
    <w:p w14:paraId="59E6FE4A" w14:textId="380B4D1B" w:rsidR="00E43044" w:rsidRDefault="00E43044" w:rsidP="00E43044">
      <w:pPr>
        <w:pStyle w:val="Heading4"/>
        <w:rPr>
          <w:i/>
          <w:lang w:val="sr-Latn-BA" w:eastAsia="bs-Latn-BA"/>
        </w:rPr>
      </w:pPr>
      <w:r>
        <w:rPr>
          <w:i/>
          <w:lang w:val="sr-Latn-BA" w:eastAsia="bs-Latn-BA"/>
        </w:rPr>
        <w:lastRenderedPageBreak/>
        <w:t>Evidencija o pristigloj pošti</w:t>
      </w:r>
    </w:p>
    <w:p w14:paraId="4AA69A03"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Referent za otpremu pošte ima mogućnost da vodi evidenciju o pristigloj pošti. Korisnici kojima je namjenjena pristigla pošta dobiće obavještenje o tome.</w:t>
      </w:r>
    </w:p>
    <w:p w14:paraId="56528D80" w14:textId="77D2BCA8" w:rsidR="00E43044" w:rsidRDefault="00E43044" w:rsidP="00E43044">
      <w:pPr>
        <w:pStyle w:val="Heading4"/>
        <w:rPr>
          <w:i/>
          <w:lang w:val="sr-Latn-BA" w:eastAsia="bs-Latn-BA"/>
        </w:rPr>
      </w:pPr>
      <w:r w:rsidRPr="00E43044">
        <w:rPr>
          <w:i/>
          <w:lang w:val="sr-Latn-BA" w:eastAsia="bs-Latn-BA"/>
        </w:rPr>
        <w:t>Evidencija o poslatoj pošti</w:t>
      </w:r>
    </w:p>
    <w:p w14:paraId="6C01944B"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 xml:space="preserve">Referent za otpremu pošte ima mogućnost da vodi evidenciju o poslatoj pošti. </w:t>
      </w:r>
    </w:p>
    <w:p w14:paraId="2DF3AA23" w14:textId="0BEFF212" w:rsidR="00E43044" w:rsidRDefault="00E43044" w:rsidP="00E43044">
      <w:pPr>
        <w:pStyle w:val="Heading4"/>
        <w:rPr>
          <w:i/>
          <w:lang w:val="sr-Latn-BA" w:eastAsia="bs-Latn-BA"/>
        </w:rPr>
      </w:pPr>
      <w:r w:rsidRPr="00E43044">
        <w:rPr>
          <w:i/>
          <w:lang w:val="sr-Latn-BA" w:eastAsia="bs-Latn-BA"/>
        </w:rPr>
        <w:t>Pretraga pošte</w:t>
      </w:r>
    </w:p>
    <w:p w14:paraId="6C95CBE3"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Referent za otpremu pošte ima mogućnost pretrage sve pošte koja je pristigla ili poslata.</w:t>
      </w:r>
    </w:p>
    <w:p w14:paraId="6A9C5EDB" w14:textId="0F264F58" w:rsidR="00E43044" w:rsidRDefault="00E43044" w:rsidP="00E43044">
      <w:pPr>
        <w:pStyle w:val="Heading4"/>
        <w:rPr>
          <w:i/>
          <w:lang w:val="sr-Latn-BA" w:eastAsia="bs-Latn-BA"/>
        </w:rPr>
      </w:pPr>
      <w:r w:rsidRPr="00E43044">
        <w:rPr>
          <w:i/>
          <w:lang w:val="sr-Latn-BA" w:eastAsia="bs-Latn-BA"/>
        </w:rPr>
        <w:t>Izrada izvještaja o pristigloj i poslatoj pošti</w:t>
      </w:r>
    </w:p>
    <w:p w14:paraId="42A4B06C" w14:textId="77777777" w:rsidR="000F74ED" w:rsidRDefault="000F74ED" w:rsidP="000F74ED">
      <w:pPr>
        <w:widowControl/>
        <w:autoSpaceDE w:val="0"/>
        <w:autoSpaceDN w:val="0"/>
        <w:adjustRightInd w:val="0"/>
        <w:spacing w:line="240" w:lineRule="auto"/>
        <w:rPr>
          <w:noProof w:val="0"/>
          <w:color w:val="000000"/>
          <w:lang w:val="sr-Latn-BA" w:eastAsia="bs-Latn-BA"/>
        </w:rPr>
      </w:pPr>
      <w:bookmarkStart w:id="21" w:name="_Toc101968965"/>
      <w:r>
        <w:rPr>
          <w:noProof w:val="0"/>
          <w:color w:val="000000"/>
          <w:lang w:val="sr-Latn-BA" w:eastAsia="bs-Latn-BA"/>
        </w:rPr>
        <w:t>Referent za otpremu pošte ima mogućnost izdavanja izvještaja o pošiljkama. Izradu izvještaja se izvršava uz zahtjev predsjednika suda.</w:t>
      </w:r>
    </w:p>
    <w:p w14:paraId="61129F63" w14:textId="420C28F3" w:rsidR="0074437B" w:rsidRDefault="0074437B" w:rsidP="0074437B">
      <w:pPr>
        <w:pStyle w:val="Heading3"/>
        <w:rPr>
          <w:i w:val="0"/>
          <w:lang w:val="sr-Latn-BA" w:eastAsia="bs-Latn-BA"/>
        </w:rPr>
      </w:pPr>
      <w:r>
        <w:rPr>
          <w:i w:val="0"/>
          <w:lang w:val="sr-Latn-BA" w:eastAsia="bs-Latn-BA"/>
        </w:rPr>
        <w:t>Rad sa arhivom</w:t>
      </w:r>
      <w:bookmarkEnd w:id="21"/>
    </w:p>
    <w:p w14:paraId="7F1029F9"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arhivom omogućava elektronsko arhiviranje zatvorenih predmeta nakon dobijene dozvole. Prilikom arhiviranja predmeta moguće je predati i njegovu elektronsku verziju.</w:t>
      </w:r>
    </w:p>
    <w:p w14:paraId="4BBE9C4A" w14:textId="584324F8" w:rsidR="00E43044" w:rsidRDefault="000F74ED" w:rsidP="00E43044">
      <w:pPr>
        <w:pStyle w:val="Heading4"/>
        <w:rPr>
          <w:i/>
          <w:lang w:val="sr-Latn-BA" w:eastAsia="bs-Latn-BA"/>
        </w:rPr>
      </w:pPr>
      <w:r>
        <w:rPr>
          <w:i/>
          <w:lang w:val="sr-Latn-BA" w:eastAsia="bs-Latn-BA"/>
        </w:rPr>
        <w:t>A</w:t>
      </w:r>
      <w:r w:rsidR="00E43044">
        <w:rPr>
          <w:i/>
          <w:lang w:val="sr-Latn-BA" w:eastAsia="bs-Latn-BA"/>
        </w:rPr>
        <w:t xml:space="preserve">rhiviranje </w:t>
      </w:r>
      <w:r>
        <w:rPr>
          <w:i/>
          <w:lang w:val="sr-Latn-BA" w:eastAsia="bs-Latn-BA"/>
        </w:rPr>
        <w:t>predmeta</w:t>
      </w:r>
    </w:p>
    <w:p w14:paraId="255AC381"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Arhivaru je omogućeno unos podataka o arhiviranje predmeta i ukoliko je to zahtjevano, unos elektronske verzije predmeta. Sekretar suda izdaje naredbu o arhiviranju predmeta.</w:t>
      </w:r>
    </w:p>
    <w:p w14:paraId="6A7E9AFF" w14:textId="31735F65" w:rsidR="00E43044" w:rsidRDefault="00E43044" w:rsidP="00E43044">
      <w:pPr>
        <w:pStyle w:val="Heading4"/>
        <w:rPr>
          <w:i/>
          <w:lang w:val="sr-Latn-BA" w:eastAsia="bs-Latn-BA"/>
        </w:rPr>
      </w:pPr>
      <w:r>
        <w:rPr>
          <w:i/>
          <w:lang w:val="sr-Latn-BA" w:eastAsia="bs-Latn-BA"/>
        </w:rPr>
        <w:t xml:space="preserve">Brisanje </w:t>
      </w:r>
      <w:r w:rsidR="000F74ED">
        <w:rPr>
          <w:i/>
          <w:lang w:val="sr-Latn-BA" w:eastAsia="bs-Latn-BA"/>
        </w:rPr>
        <w:t>predmeta</w:t>
      </w:r>
      <w:r>
        <w:rPr>
          <w:i/>
          <w:lang w:val="sr-Latn-BA" w:eastAsia="bs-Latn-BA"/>
        </w:rPr>
        <w:t xml:space="preserve"> iz arhive</w:t>
      </w:r>
    </w:p>
    <w:p w14:paraId="7BF752DE" w14:textId="59182976" w:rsidR="00000DCF" w:rsidRP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Arhivaru je omogućeno brisanje arhiviranih predmeta uz posebnu dozvolu. Svako brisan</w:t>
      </w:r>
      <w:r>
        <w:rPr>
          <w:noProof w:val="0"/>
          <w:color w:val="000000"/>
          <w:lang w:val="sr-Latn-BA" w:eastAsia="bs-Latn-BA"/>
        </w:rPr>
        <w:t>je predmeta iz arhive se pamti.</w:t>
      </w:r>
    </w:p>
    <w:p w14:paraId="0FA5ABA5" w14:textId="6D38E56C" w:rsidR="00E43044" w:rsidRDefault="00E43044" w:rsidP="00E43044">
      <w:pPr>
        <w:pStyle w:val="Heading4"/>
        <w:rPr>
          <w:i/>
          <w:lang w:val="sr-Latn-BA" w:eastAsia="bs-Latn-BA"/>
        </w:rPr>
      </w:pPr>
      <w:r>
        <w:rPr>
          <w:i/>
          <w:lang w:val="sr-Latn-BA" w:eastAsia="bs-Latn-BA"/>
        </w:rPr>
        <w:t>Pregled arhivirane građe</w:t>
      </w:r>
    </w:p>
    <w:p w14:paraId="7BC00958"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Arhivaru je omogućen pregled arhivirane građe. Pregled arhivske građe nudi mu detaljan uvid u informacije o arhiviranom predmetu, i njegovu elektronsku verziju.</w:t>
      </w:r>
    </w:p>
    <w:p w14:paraId="35ED573F" w14:textId="67C7967F" w:rsidR="00E43044" w:rsidRDefault="00E43044" w:rsidP="00E43044">
      <w:pPr>
        <w:pStyle w:val="Heading4"/>
        <w:rPr>
          <w:i/>
          <w:lang w:val="sr-Latn-BA" w:eastAsia="bs-Latn-BA"/>
        </w:rPr>
      </w:pPr>
      <w:r>
        <w:rPr>
          <w:i/>
          <w:lang w:val="sr-Latn-BA" w:eastAsia="bs-Latn-BA"/>
        </w:rPr>
        <w:t>Pretraga arhive</w:t>
      </w:r>
    </w:p>
    <w:p w14:paraId="7917F4FF"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Nakon isteka propisanog broja godina arhivar je dužan da ovjeri građu. Ukoliko građa određen period ostane neovjerena smatra se nevalidnom.</w:t>
      </w:r>
    </w:p>
    <w:p w14:paraId="6EE58729" w14:textId="439C257A" w:rsidR="00E43044" w:rsidRDefault="00E43044" w:rsidP="00E43044">
      <w:pPr>
        <w:pStyle w:val="Heading4"/>
        <w:rPr>
          <w:i/>
          <w:lang w:val="sr-Latn-BA" w:eastAsia="bs-Latn-BA"/>
        </w:rPr>
      </w:pPr>
      <w:r>
        <w:rPr>
          <w:i/>
          <w:lang w:val="sr-Latn-BA" w:eastAsia="bs-Latn-BA"/>
        </w:rPr>
        <w:t>Potvrđivanje arhivirane građe</w:t>
      </w:r>
    </w:p>
    <w:p w14:paraId="75309E37" w14:textId="518A7505"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Nakon isteka propisanog broja godina arhivar je dužan da ovjeri građu. Ukoliko građa određen period ostane neovjerena smatra se nevalidnom.</w:t>
      </w:r>
    </w:p>
    <w:p w14:paraId="0728CF0F" w14:textId="5856878B" w:rsidR="00E43044" w:rsidRDefault="00E43044" w:rsidP="00E43044">
      <w:pPr>
        <w:pStyle w:val="Heading4"/>
        <w:rPr>
          <w:i/>
          <w:lang w:val="sr-Latn-BA" w:eastAsia="bs-Latn-BA"/>
        </w:rPr>
      </w:pPr>
      <w:r>
        <w:rPr>
          <w:i/>
          <w:lang w:val="sr-Latn-BA" w:eastAsia="bs-Latn-BA"/>
        </w:rPr>
        <w:t>Izdavanje građe</w:t>
      </w:r>
    </w:p>
    <w:p w14:paraId="674DC9F3" w14:textId="77777777" w:rsidR="000F74ED" w:rsidRDefault="000F74ED" w:rsidP="000F74ED">
      <w:pPr>
        <w:widowControl/>
        <w:autoSpaceDE w:val="0"/>
        <w:autoSpaceDN w:val="0"/>
        <w:adjustRightInd w:val="0"/>
        <w:spacing w:line="240" w:lineRule="auto"/>
        <w:rPr>
          <w:noProof w:val="0"/>
          <w:color w:val="000000"/>
          <w:lang w:val="sr-Latn-BA" w:eastAsia="bs-Latn-BA"/>
        </w:rPr>
      </w:pPr>
      <w:bookmarkStart w:id="22" w:name="_Toc101968966"/>
      <w:r>
        <w:rPr>
          <w:noProof w:val="0"/>
          <w:color w:val="000000"/>
          <w:lang w:val="sr-Latn-BA" w:eastAsia="bs-Latn-BA"/>
        </w:rPr>
        <w:t>Arhivar ima mogućnost izdavanje arhivske građe uz evidenciju o izdavanju. Za izdavanje arhivske građe potrebna je posebna evidencija i detaljan uvid, ko zahtjeva izdavanje i uz čiju dozvolu je izvršeno.</w:t>
      </w:r>
    </w:p>
    <w:p w14:paraId="1B574DA5" w14:textId="117D219C" w:rsidR="0074437B" w:rsidRDefault="0074437B" w:rsidP="0074437B">
      <w:pPr>
        <w:pStyle w:val="Heading3"/>
        <w:rPr>
          <w:i w:val="0"/>
          <w:lang w:val="sr-Latn-BA" w:eastAsia="bs-Latn-BA"/>
        </w:rPr>
      </w:pPr>
      <w:r>
        <w:rPr>
          <w:i w:val="0"/>
          <w:lang w:val="sr-Latn-BA" w:eastAsia="bs-Latn-BA"/>
        </w:rPr>
        <w:t>Rad sa korisničkim nalozima</w:t>
      </w:r>
      <w:bookmarkEnd w:id="22"/>
    </w:p>
    <w:p w14:paraId="4EF0D9C4"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Rad sa nalozima omogućava CMS Administratoru vođenje i administraciju pristupa sistemu.</w:t>
      </w:r>
    </w:p>
    <w:p w14:paraId="0A9AD19E" w14:textId="6A6C93F8" w:rsidR="00E43044" w:rsidRDefault="00E43044" w:rsidP="00E43044">
      <w:pPr>
        <w:pStyle w:val="Heading4"/>
        <w:rPr>
          <w:i/>
          <w:lang w:val="sr-Latn-BA" w:eastAsia="bs-Latn-BA"/>
        </w:rPr>
      </w:pPr>
      <w:r>
        <w:rPr>
          <w:i/>
          <w:lang w:val="sr-Latn-BA" w:eastAsia="bs-Latn-BA"/>
        </w:rPr>
        <w:t>Kreiranje korisničkog naloga</w:t>
      </w:r>
    </w:p>
    <w:p w14:paraId="6F8C74C7" w14:textId="77777777" w:rsidR="000F74ED" w:rsidRDefault="000F74ED" w:rsidP="000F74ED">
      <w:pPr>
        <w:widowControl/>
        <w:autoSpaceDE w:val="0"/>
        <w:autoSpaceDN w:val="0"/>
        <w:adjustRightInd w:val="0"/>
        <w:spacing w:line="240" w:lineRule="auto"/>
        <w:rPr>
          <w:noProof w:val="0"/>
          <w:color w:val="000000"/>
          <w:lang w:val="sr-Latn-BA" w:eastAsia="bs-Latn-BA"/>
        </w:rPr>
      </w:pPr>
      <w:r>
        <w:rPr>
          <w:noProof w:val="0"/>
          <w:color w:val="000000"/>
          <w:lang w:val="sr-Latn-BA" w:eastAsia="bs-Latn-BA"/>
        </w:rPr>
        <w:t>CMS</w:t>
      </w:r>
      <w:r>
        <w:rPr>
          <w:noProof w:val="0"/>
          <w:color w:val="000000"/>
          <w:lang w:val="en-US" w:eastAsia="bs-Latn-BA"/>
        </w:rPr>
        <w:t xml:space="preserve"> Administrator </w:t>
      </w:r>
      <w:proofErr w:type="spellStart"/>
      <w:r>
        <w:rPr>
          <w:noProof w:val="0"/>
          <w:color w:val="000000"/>
          <w:lang w:val="en-US" w:eastAsia="bs-Latn-BA"/>
        </w:rPr>
        <w:t>ima</w:t>
      </w:r>
      <w:proofErr w:type="spellEnd"/>
      <w:r>
        <w:rPr>
          <w:noProof w:val="0"/>
          <w:color w:val="000000"/>
          <w:lang w:val="en-US" w:eastAsia="bs-Latn-BA"/>
        </w:rPr>
        <w:t xml:space="preserve"> </w:t>
      </w:r>
      <w:proofErr w:type="spellStart"/>
      <w:r>
        <w:rPr>
          <w:noProof w:val="0"/>
          <w:color w:val="000000"/>
          <w:lang w:val="en-US" w:eastAsia="bs-Latn-BA"/>
        </w:rPr>
        <w:t>mogu</w:t>
      </w:r>
      <w:proofErr w:type="spellEnd"/>
      <w:r>
        <w:rPr>
          <w:noProof w:val="0"/>
          <w:color w:val="000000"/>
          <w:lang w:val="sr-Latn-BA" w:eastAsia="bs-Latn-BA"/>
        </w:rPr>
        <w:t>ćnost kreiranja naloga i dodjeljivanja uloge korisnika u sistemu. CMS Administrator dužan je da vodi evidenciju o svim korisnički nalozima i da za svakog novog zaposlenika obezbijedi novi korisnički nalog.</w:t>
      </w:r>
    </w:p>
    <w:p w14:paraId="70684003" w14:textId="272CDED1" w:rsidR="00E43044" w:rsidRDefault="000F74ED" w:rsidP="00E43044">
      <w:pPr>
        <w:pStyle w:val="Heading4"/>
        <w:rPr>
          <w:i/>
          <w:lang w:val="sr-Latn-BA" w:eastAsia="bs-Latn-BA"/>
        </w:rPr>
      </w:pPr>
      <w:r>
        <w:rPr>
          <w:i/>
          <w:lang w:val="sr-Latn-BA" w:eastAsia="bs-Latn-BA"/>
        </w:rPr>
        <w:t>Generisanje JPK</w:t>
      </w:r>
      <w:r w:rsidR="00E43044">
        <w:rPr>
          <w:i/>
          <w:lang w:val="sr-Latn-BA" w:eastAsia="bs-Latn-BA"/>
        </w:rPr>
        <w:t>-a</w:t>
      </w:r>
    </w:p>
    <w:p w14:paraId="7BD61179" w14:textId="0C100225"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Prema ličnim podacima stranke CMS administrator ima mogućnost generisanja JKP-a pomoću koga je stranci omogućeno kreiranje korisničkog naloga pomoću koga će imati uvid u predmet.</w:t>
      </w:r>
    </w:p>
    <w:p w14:paraId="62758C0D" w14:textId="06C283E5" w:rsidR="00E43044" w:rsidRDefault="00E43044" w:rsidP="00E43044">
      <w:pPr>
        <w:pStyle w:val="Heading4"/>
        <w:rPr>
          <w:i/>
          <w:lang w:val="sr-Latn-BA" w:eastAsia="bs-Latn-BA"/>
        </w:rPr>
      </w:pPr>
      <w:r>
        <w:rPr>
          <w:i/>
          <w:lang w:val="sr-Latn-BA" w:eastAsia="bs-Latn-BA"/>
        </w:rPr>
        <w:t>Deaktiviranje naloga</w:t>
      </w:r>
    </w:p>
    <w:p w14:paraId="5D2EEA01" w14:textId="0DB268DE"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CMS Administrator ima mogućnost deaktiviranja naloga u slučaju da nalog nije više u upotrebi.</w:t>
      </w:r>
    </w:p>
    <w:p w14:paraId="2CDBC933" w14:textId="1C98FCEA" w:rsidR="00E43044" w:rsidRDefault="00E43044" w:rsidP="00E43044">
      <w:pPr>
        <w:pStyle w:val="Heading4"/>
        <w:rPr>
          <w:i/>
          <w:lang w:val="sr-Latn-BA" w:eastAsia="bs-Latn-BA"/>
        </w:rPr>
      </w:pPr>
      <w:r>
        <w:rPr>
          <w:i/>
          <w:lang w:val="sr-Latn-BA" w:eastAsia="bs-Latn-BA"/>
        </w:rPr>
        <w:lastRenderedPageBreak/>
        <w:t>Aktiviranje naloga</w:t>
      </w:r>
    </w:p>
    <w:p w14:paraId="106DCC1E" w14:textId="6AC1A3DC"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CMS Administrator ima mogućnost ponovnog aktiviranja naloga u slučaju da se nalog vraća istoj osobi u upotrebu.</w:t>
      </w:r>
    </w:p>
    <w:p w14:paraId="342B6DDB" w14:textId="1A986F60" w:rsidR="00E43044" w:rsidRDefault="00E43044" w:rsidP="00E43044">
      <w:pPr>
        <w:pStyle w:val="Heading4"/>
        <w:rPr>
          <w:i/>
          <w:lang w:val="sr-Latn-BA" w:eastAsia="bs-Latn-BA"/>
        </w:rPr>
      </w:pPr>
      <w:r>
        <w:rPr>
          <w:i/>
          <w:lang w:val="sr-Latn-BA" w:eastAsia="bs-Latn-BA"/>
        </w:rPr>
        <w:t>Promjena parametara za dodjelu predmeta</w:t>
      </w:r>
    </w:p>
    <w:p w14:paraId="21B823AA" w14:textId="4087F05E"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CMS Administrator po zahtjevu predsjednika suda može da izmjeni parametre koji utiču na automatsku dodjelu predmeta sudijama.</w:t>
      </w:r>
    </w:p>
    <w:p w14:paraId="4EB85AB8" w14:textId="51F10D67" w:rsidR="0074437B" w:rsidRPr="0074437B" w:rsidRDefault="0074437B" w:rsidP="0074437B">
      <w:pPr>
        <w:pStyle w:val="Heading3"/>
        <w:rPr>
          <w:lang w:val="sr-Latn-BA" w:eastAsia="bs-Latn-BA"/>
        </w:rPr>
      </w:pPr>
      <w:bookmarkStart w:id="23" w:name="_Toc101968967"/>
      <w:r>
        <w:rPr>
          <w:i w:val="0"/>
          <w:lang w:val="sr-Latn-BA" w:eastAsia="bs-Latn-BA"/>
        </w:rPr>
        <w:t>Pregled statistike</w:t>
      </w:r>
      <w:bookmarkEnd w:id="23"/>
    </w:p>
    <w:p w14:paraId="21BA8680" w14:textId="44AB734C" w:rsidR="00556841" w:rsidRDefault="0074437B" w:rsidP="0074437B">
      <w:pPr>
        <w:widowControl/>
        <w:autoSpaceDE w:val="0"/>
        <w:autoSpaceDN w:val="0"/>
        <w:adjustRightInd w:val="0"/>
        <w:spacing w:line="240" w:lineRule="auto"/>
        <w:rPr>
          <w:color w:val="000000"/>
          <w:lang w:val="sr-Latn-BA" w:eastAsia="bs-Latn-BA"/>
        </w:rPr>
      </w:pPr>
      <w:r>
        <w:rPr>
          <w:color w:val="000000"/>
          <w:lang w:val="sr-Latn-BA" w:eastAsia="bs-Latn-BA"/>
        </w:rPr>
        <w:t>Pregled statistike omogućava korisnicima detaljan pregled ličnog ili kolektivnog postignuća.</w:t>
      </w:r>
    </w:p>
    <w:p w14:paraId="64F57D81" w14:textId="51A42E66" w:rsidR="00E43044" w:rsidRDefault="00E43044" w:rsidP="00E43044">
      <w:pPr>
        <w:pStyle w:val="Heading4"/>
        <w:rPr>
          <w:i/>
          <w:lang w:val="sr-Latn-BA" w:eastAsia="bs-Latn-BA"/>
        </w:rPr>
      </w:pPr>
      <w:r w:rsidRPr="00E43044">
        <w:rPr>
          <w:i/>
          <w:lang w:val="sr-Latn-BA" w:eastAsia="bs-Latn-BA"/>
        </w:rPr>
        <w:t>Praćenje statistike o radu suda</w:t>
      </w:r>
    </w:p>
    <w:p w14:paraId="0EF16177" w14:textId="363FE577" w:rsidR="00000DCF" w:rsidRP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Predsjednik i sekretar suda imaju mogućnost pregleda statistike o radu suda (aktivni predmeti, rješeni predmeti,...).</w:t>
      </w:r>
    </w:p>
    <w:p w14:paraId="7ABA2180" w14:textId="2294E57C" w:rsidR="00E43044" w:rsidRDefault="00E43044" w:rsidP="00E43044">
      <w:pPr>
        <w:pStyle w:val="Heading4"/>
        <w:rPr>
          <w:i/>
          <w:lang w:val="sr-Latn-BA" w:eastAsia="bs-Latn-BA"/>
        </w:rPr>
      </w:pPr>
      <w:r w:rsidRPr="00E43044">
        <w:rPr>
          <w:i/>
          <w:lang w:val="sr-Latn-BA" w:eastAsia="bs-Latn-BA"/>
        </w:rPr>
        <w:t>Praćenje statistike o ličnom radu</w:t>
      </w:r>
    </w:p>
    <w:p w14:paraId="4C52CC83" w14:textId="4168E816" w:rsidR="00000DCF" w:rsidRDefault="00000DCF" w:rsidP="00000DCF">
      <w:pPr>
        <w:widowControl/>
        <w:autoSpaceDE w:val="0"/>
        <w:autoSpaceDN w:val="0"/>
        <w:adjustRightInd w:val="0"/>
        <w:spacing w:line="240" w:lineRule="auto"/>
        <w:rPr>
          <w:color w:val="000000"/>
          <w:lang w:val="sr-Latn-BA" w:eastAsia="bs-Latn-BA"/>
        </w:rPr>
      </w:pPr>
      <w:r>
        <w:rPr>
          <w:color w:val="000000"/>
          <w:lang w:val="sr-Latn-BA" w:eastAsia="bs-Latn-BA"/>
        </w:rPr>
        <w:t>Sudija ima mogućnost praćenja statistike o ličnom radu (aktivni predmeti, rješeni predmeti,...).</w:t>
      </w:r>
    </w:p>
    <w:p w14:paraId="39C11F43" w14:textId="77777777" w:rsidR="00CF6529" w:rsidRPr="00000DCF" w:rsidRDefault="00CF6529" w:rsidP="00000DCF">
      <w:pPr>
        <w:widowControl/>
        <w:autoSpaceDE w:val="0"/>
        <w:autoSpaceDN w:val="0"/>
        <w:adjustRightInd w:val="0"/>
        <w:spacing w:line="240" w:lineRule="auto"/>
        <w:rPr>
          <w:color w:val="000000"/>
          <w:lang w:val="sr-Latn-BA" w:eastAsia="bs-Latn-BA"/>
        </w:rPr>
      </w:pPr>
    </w:p>
    <w:p w14:paraId="005C7D43" w14:textId="51E4EA3D" w:rsidR="00224A20" w:rsidRDefault="00CF6529">
      <w:pPr>
        <w:pStyle w:val="Heading2"/>
        <w:ind w:left="720" w:hanging="720"/>
      </w:pPr>
      <w:bookmarkStart w:id="24" w:name="_Toc101968968"/>
      <w:r>
        <w:t>Nefunkcionalni zahtjevi</w:t>
      </w:r>
      <w:bookmarkEnd w:id="24"/>
    </w:p>
    <w:p w14:paraId="7AC7D749" w14:textId="77777777" w:rsidR="00CF6529" w:rsidRDefault="00CF6529" w:rsidP="00CF6529">
      <w:pPr>
        <w:jc w:val="both"/>
        <w:rPr>
          <w:color w:val="000000"/>
        </w:rPr>
      </w:pPr>
      <w:r>
        <w:rPr>
          <w:color w:val="000000"/>
        </w:rPr>
        <w:t>Nefunkcionalni zahtjevi opisuju kakva će aplikacija biti. Izražavaju ograničenja na funkcionalnost sistema i opisuje karakteristike koje bi aplikacija trebala da ima odnosno opcije koje bi bilo poželjno implementirati u pogledu dodatnih mogućnosti, ali nisu neophodne za rad aplikacije.</w:t>
      </w:r>
    </w:p>
    <w:p w14:paraId="1D35CD72" w14:textId="5F9AF3D1" w:rsidR="00224A20" w:rsidRPr="00CF6529" w:rsidRDefault="00CF6529" w:rsidP="00CF6529">
      <w:pPr>
        <w:pStyle w:val="Heading3"/>
        <w:rPr>
          <w:i w:val="0"/>
        </w:rPr>
      </w:pPr>
      <w:bookmarkStart w:id="25" w:name="_Toc101968969"/>
      <w:r w:rsidRPr="00CF6529">
        <w:rPr>
          <w:i w:val="0"/>
        </w:rPr>
        <w:t>Performanse</w:t>
      </w:r>
      <w:bookmarkEnd w:id="25"/>
    </w:p>
    <w:p w14:paraId="06813590" w14:textId="75A6CB0E" w:rsidR="000A572E" w:rsidRPr="000A572E" w:rsidRDefault="000A572E" w:rsidP="000A572E">
      <w:pPr>
        <w:rPr>
          <w:lang w:val="sr-Latn-BA"/>
        </w:rPr>
      </w:pPr>
      <w:bookmarkStart w:id="26" w:name="_Toc101968970"/>
      <w:r w:rsidRPr="000A572E">
        <w:rPr>
          <w:color w:val="000000"/>
          <w:lang w:val="sr-Latn-BA"/>
        </w:rPr>
        <w:t>Sistem je funkcionalan na operativnim sistemima Windows 7, Windows 8 i Windows 10.</w:t>
      </w:r>
      <w:r w:rsidRPr="000A572E">
        <w:rPr>
          <w:lang w:val="sr-Latn-BA"/>
        </w:rPr>
        <w:tab/>
        <w:t xml:space="preserve">Omogućena je komunikaciju sa </w:t>
      </w:r>
      <w:r>
        <w:rPr>
          <w:lang w:val="sr-Latn-BA"/>
        </w:rPr>
        <w:t>MSSQL i MySQL bazama podataka</w:t>
      </w:r>
      <w:r w:rsidRPr="000A572E">
        <w:rPr>
          <w:lang w:val="sr-Latn-BA"/>
        </w:rPr>
        <w:t>.</w:t>
      </w:r>
    </w:p>
    <w:p w14:paraId="5D2C9781" w14:textId="08D789BE" w:rsidR="00CF6529" w:rsidRDefault="00CF6529" w:rsidP="00CF6529">
      <w:pPr>
        <w:pStyle w:val="Heading3"/>
        <w:rPr>
          <w:i w:val="0"/>
          <w:lang w:val="sr-Latn-BA"/>
        </w:rPr>
      </w:pPr>
      <w:r>
        <w:rPr>
          <w:i w:val="0"/>
          <w:lang w:val="sr-Latn-BA"/>
        </w:rPr>
        <w:t>Dostupnost</w:t>
      </w:r>
      <w:bookmarkEnd w:id="26"/>
    </w:p>
    <w:p w14:paraId="56889322" w14:textId="2FA23411" w:rsidR="00CF6529" w:rsidRPr="00CF6529" w:rsidRDefault="00CF6529" w:rsidP="00CF6529">
      <w:r>
        <w:t>Dostupnost svih funkcija i podataka je 24h dnevno u okviru lokalne mreže suda. Stranke imaju pristup prema funkcionalnostima i prikazima 24h dnevno, sa bilo koje geografske lokacije.</w:t>
      </w:r>
    </w:p>
    <w:p w14:paraId="34176269" w14:textId="6248FD77" w:rsidR="00224A20" w:rsidRDefault="00CF6529" w:rsidP="00CF6529">
      <w:pPr>
        <w:pStyle w:val="Heading3"/>
      </w:pPr>
      <w:bookmarkStart w:id="27" w:name="_Toc101968971"/>
      <w:r>
        <w:rPr>
          <w:i w:val="0"/>
        </w:rPr>
        <w:t>Pristupačnost</w:t>
      </w:r>
      <w:bookmarkEnd w:id="27"/>
      <w:r w:rsidR="005A2941">
        <w:t xml:space="preserve"> </w:t>
      </w:r>
    </w:p>
    <w:p w14:paraId="58ECC6AB" w14:textId="58251945" w:rsidR="00CF6529" w:rsidRDefault="00CF6529" w:rsidP="00CF6529">
      <w:r>
        <w:t>Korisniku je omogućeno da svakoj fun</w:t>
      </w:r>
      <w:r w:rsidR="000F74ED">
        <w:t>kcionalnosti pristupi u tri klika</w:t>
      </w:r>
      <w:r>
        <w:t>, te da sve neophodne podatke intuitivno pronađe.</w:t>
      </w:r>
    </w:p>
    <w:p w14:paraId="1C3C4D62" w14:textId="04A2E036" w:rsidR="00027536" w:rsidRDefault="00027536" w:rsidP="00027536">
      <w:pPr>
        <w:pStyle w:val="Heading3"/>
        <w:rPr>
          <w:i w:val="0"/>
        </w:rPr>
      </w:pPr>
      <w:bookmarkStart w:id="28" w:name="_Toc101968972"/>
      <w:r>
        <w:rPr>
          <w:i w:val="0"/>
        </w:rPr>
        <w:t>Održavanje</w:t>
      </w:r>
      <w:bookmarkEnd w:id="28"/>
    </w:p>
    <w:p w14:paraId="4B8D3E7B" w14:textId="297FE426" w:rsidR="00027536" w:rsidRDefault="00027536" w:rsidP="00027536">
      <w:pPr>
        <w:rPr>
          <w:color w:val="000000"/>
        </w:rPr>
      </w:pPr>
      <w:r w:rsidRPr="00242C12">
        <w:rPr>
          <w:color w:val="000000"/>
        </w:rPr>
        <w:t>Obezbjediće ispravan rad aplikacije u slučaju uočenih grešaka i propusta u izradi aplikacije</w:t>
      </w:r>
      <w:r>
        <w:rPr>
          <w:color w:val="000000"/>
        </w:rPr>
        <w:t>.</w:t>
      </w:r>
    </w:p>
    <w:p w14:paraId="2A603F0D" w14:textId="2AAF4A0D" w:rsidR="00027536" w:rsidRDefault="000E4876" w:rsidP="002412E0">
      <w:pPr>
        <w:pStyle w:val="Heading4"/>
        <w:rPr>
          <w:i/>
        </w:rPr>
      </w:pPr>
      <w:r w:rsidRPr="002412E0">
        <w:rPr>
          <w:i/>
        </w:rPr>
        <w:t>Upgrade</w:t>
      </w:r>
    </w:p>
    <w:p w14:paraId="438E5736" w14:textId="46B49DB1" w:rsidR="003D7806" w:rsidRPr="003D7806" w:rsidRDefault="003D7806" w:rsidP="003D7806">
      <w:r>
        <w:t>Upgrade aplikacije vršiće se prilikom svake dorade važećeg zakona.</w:t>
      </w:r>
    </w:p>
    <w:p w14:paraId="28AA5C9A" w14:textId="42FF93A7" w:rsidR="000E4876" w:rsidRDefault="000E4876" w:rsidP="002412E0">
      <w:pPr>
        <w:pStyle w:val="Heading4"/>
        <w:rPr>
          <w:i/>
        </w:rPr>
      </w:pPr>
      <w:r w:rsidRPr="002412E0">
        <w:rPr>
          <w:i/>
        </w:rPr>
        <w:t>Update</w:t>
      </w:r>
    </w:p>
    <w:p w14:paraId="1A12586F" w14:textId="7C6E7085" w:rsidR="003D7806" w:rsidRPr="003D7806" w:rsidRDefault="003D7806" w:rsidP="003D7806">
      <w:r>
        <w:t>Update aplikacije vršiće se nakon svake prijave o uočenoj greški.</w:t>
      </w:r>
    </w:p>
    <w:p w14:paraId="21B8A0DA" w14:textId="61D039F1" w:rsidR="000E4876" w:rsidRDefault="000E4876" w:rsidP="000E4876">
      <w:pPr>
        <w:pStyle w:val="Heading3"/>
        <w:rPr>
          <w:i w:val="0"/>
        </w:rPr>
      </w:pPr>
      <w:bookmarkStart w:id="29" w:name="_Toc101968973"/>
      <w:r>
        <w:rPr>
          <w:i w:val="0"/>
        </w:rPr>
        <w:t>Sigurnost</w:t>
      </w:r>
      <w:bookmarkEnd w:id="29"/>
    </w:p>
    <w:p w14:paraId="4BC0524A" w14:textId="77777777" w:rsidR="000E4876" w:rsidRPr="00242C12" w:rsidRDefault="000E4876" w:rsidP="000E4876">
      <w:pPr>
        <w:widowControl/>
        <w:autoSpaceDE w:val="0"/>
        <w:autoSpaceDN w:val="0"/>
        <w:adjustRightInd w:val="0"/>
        <w:spacing w:line="240" w:lineRule="auto"/>
        <w:jc w:val="both"/>
        <w:rPr>
          <w:color w:val="000000"/>
        </w:rPr>
      </w:pPr>
      <w:r w:rsidRPr="00242C12">
        <w:rPr>
          <w:color w:val="000000"/>
        </w:rPr>
        <w:t>Aplikacija</w:t>
      </w:r>
      <w:r>
        <w:rPr>
          <w:color w:val="000000"/>
        </w:rPr>
        <w:t xml:space="preserve"> </w:t>
      </w:r>
      <w:r w:rsidRPr="00242C12">
        <w:rPr>
          <w:color w:val="000000"/>
        </w:rPr>
        <w:t>zavisi od zakonskih regulativa i</w:t>
      </w:r>
      <w:r>
        <w:rPr>
          <w:color w:val="000000"/>
        </w:rPr>
        <w:t xml:space="preserve"> potrebno je pozanavati i poštovati zakone na kojima ona počiva</w:t>
      </w:r>
      <w:r w:rsidRPr="00242C12">
        <w:rPr>
          <w:color w:val="000000"/>
        </w:rPr>
        <w:t>.</w:t>
      </w:r>
      <w:r>
        <w:rPr>
          <w:color w:val="000000"/>
        </w:rPr>
        <w:t xml:space="preserve"> Zakoni, odnosno pravilnici, na kojima je aplikacija bazirana su: Zakon o sudovima Republike Srpske, Pravilnik o sistemu za automatsko upravljanje predmetima u sudovima i Pravilinik o unutrašnjem sudskom poslovanju Republike Srpske. </w:t>
      </w:r>
    </w:p>
    <w:p w14:paraId="79ABB80A" w14:textId="7D275DAA" w:rsidR="000E4876" w:rsidRPr="002412E0" w:rsidRDefault="000E4876" w:rsidP="002412E0">
      <w:pPr>
        <w:pStyle w:val="Heading4"/>
        <w:rPr>
          <w:i/>
        </w:rPr>
      </w:pPr>
      <w:r w:rsidRPr="002412E0">
        <w:rPr>
          <w:i/>
        </w:rPr>
        <w:t>Evidentiranje i čuvanje podataka</w:t>
      </w:r>
    </w:p>
    <w:p w14:paraId="6173EE90" w14:textId="41EC0396" w:rsidR="000E4876" w:rsidRDefault="000E4876" w:rsidP="000E4876">
      <w:pPr>
        <w:rPr>
          <w:lang w:val="sr-Latn-BA"/>
        </w:rPr>
      </w:pPr>
      <w:r>
        <w:rPr>
          <w:lang w:val="sr-Latn-BA"/>
        </w:rPr>
        <w:t>Podaci se evidentiraju u elektronskoj formi i čuvaju na elektronskom medijumu za pohranu podataka. Postupak čuvanja podataka sprovodi se u skladu sa Politikom bezbjednosti pravosudnog informacionog sistema, koju usvaja VSTS.</w:t>
      </w:r>
    </w:p>
    <w:p w14:paraId="63B5F35C" w14:textId="32D37B63" w:rsidR="002412E0" w:rsidRDefault="002412E0" w:rsidP="002412E0">
      <w:pPr>
        <w:pStyle w:val="Heading4"/>
        <w:rPr>
          <w:i/>
          <w:lang w:val="sr-Latn-BA"/>
        </w:rPr>
      </w:pPr>
      <w:r>
        <w:rPr>
          <w:i/>
          <w:lang w:val="sr-Latn-BA"/>
        </w:rPr>
        <w:t>Primjena propisa i nadziranje</w:t>
      </w:r>
    </w:p>
    <w:p w14:paraId="5C0C792A" w14:textId="0F20CF07" w:rsidR="002412E0" w:rsidRDefault="002412E0" w:rsidP="002412E0">
      <w:pPr>
        <w:rPr>
          <w:lang w:val="sr-Latn-BA"/>
        </w:rPr>
      </w:pPr>
      <w:r>
        <w:rPr>
          <w:lang w:val="sr-Latn-BA"/>
        </w:rPr>
        <w:t xml:space="preserve">Sve aktivnosti u vezi sa odabirom i čuvanjem građe, sudovi, kao imaoci građe u digitalnom formatu, sprovode u skladu sa zakonima o arhivskoj građi, podzakonskim propisima, opštim tehnološkim zahtjevima, pravilima struke i svojim opštim aktima. Sudovi obezbjeđuju interno nadziranje nad postupkom sprovođenja aktivnosti odabira, </w:t>
      </w:r>
      <w:r>
        <w:rPr>
          <w:lang w:val="sr-Latn-BA"/>
        </w:rPr>
        <w:lastRenderedPageBreak/>
        <w:t xml:space="preserve">označavanja i arhiviranja digitalne građe. </w:t>
      </w:r>
    </w:p>
    <w:p w14:paraId="6042114E" w14:textId="2265BD93" w:rsidR="00045433" w:rsidRDefault="00045433" w:rsidP="00045433">
      <w:pPr>
        <w:pStyle w:val="Heading4"/>
        <w:rPr>
          <w:i/>
          <w:lang w:val="sr-Latn-BA"/>
        </w:rPr>
      </w:pPr>
      <w:r>
        <w:rPr>
          <w:i/>
          <w:lang w:val="sr-Latn-BA"/>
        </w:rPr>
        <w:t>Izmjena lozinke korisničkog naloga</w:t>
      </w:r>
    </w:p>
    <w:p w14:paraId="4BD553E5" w14:textId="33A0EEE7" w:rsidR="00045433" w:rsidRPr="00045433" w:rsidRDefault="00045433" w:rsidP="00045433">
      <w:pPr>
        <w:rPr>
          <w:lang w:val="sr-Latn-BA"/>
        </w:rPr>
      </w:pPr>
      <w:r>
        <w:rPr>
          <w:lang w:val="sr-Latn-BA"/>
        </w:rPr>
        <w:t>Aplikacija će obavjestiti korisnika nakon svakih 60 dana da je u obavezi da promjeni lozinku korisničkog naloga.</w:t>
      </w:r>
    </w:p>
    <w:p w14:paraId="043E9733" w14:textId="3EE8F1F5" w:rsidR="002412E0" w:rsidRDefault="002412E0" w:rsidP="002412E0">
      <w:pPr>
        <w:pStyle w:val="Heading3"/>
        <w:rPr>
          <w:i w:val="0"/>
          <w:lang w:val="sr-Latn-BA"/>
        </w:rPr>
      </w:pPr>
      <w:bookmarkStart w:id="30" w:name="_Toc101968974"/>
      <w:r>
        <w:rPr>
          <w:i w:val="0"/>
          <w:lang w:val="sr-Latn-BA"/>
        </w:rPr>
        <w:t>Očuvanje autentičnosti građe</w:t>
      </w:r>
      <w:bookmarkEnd w:id="30"/>
    </w:p>
    <w:p w14:paraId="022A9E22" w14:textId="2811F037" w:rsidR="002412E0" w:rsidRDefault="00045433" w:rsidP="002412E0">
      <w:pPr>
        <w:rPr>
          <w:lang w:val="sr-Latn-BA"/>
        </w:rPr>
      </w:pPr>
      <w:r>
        <w:t>Postupak potvrđivanja autentičnosti i cjelovitosti elektronske građe provodi se najmanje jednom godišnje, kao i prilikom svake promjene formata zapisa na nivou jedinica građe, grupe jedinica ili cjelokupne zahvaćene građe.</w:t>
      </w:r>
      <w:r w:rsidR="009F0D89">
        <w:t xml:space="preserve"> </w:t>
      </w:r>
      <w:r w:rsidR="00980306">
        <w:t xml:space="preserve">     </w:t>
      </w:r>
      <w:r w:rsidR="002412E0" w:rsidRPr="00BD1837">
        <w:rPr>
          <w:lang w:val="sr-Latn-BA"/>
        </w:rPr>
        <w:t>U cilju obezbjeđenja autentičnosti i cjelovitosti zahvaćene građe, svakih pet godina vrši se ponovno potpisivanje građe čiji rok čuvanja prelazi navedeni rok.</w:t>
      </w:r>
      <w:r w:rsidR="002412E0" w:rsidRPr="006219E3">
        <w:t xml:space="preserve"> </w:t>
      </w:r>
      <w:r w:rsidR="002412E0" w:rsidRPr="006219E3">
        <w:rPr>
          <w:lang w:val="sr-Latn-BA"/>
        </w:rPr>
        <w:t>Kvalifikovani elektronski potpis se može dodati na nivou cjelokupno zahvaćene građe ili na nivou njenih jedinica zavisno od raspoloživih resursa za pohranu i čuvanje građe.Dodavanje kvalifikovanog potpisa u slučajevima navedenim u ovom članu vrši ovlašćeni sistemski administrator iz VSTS-a ili CMS administrator suda o čijoj arhivi se radi.Metapodaci dodati građi sadrže podatke o provjeri elektronskog potpisa, validnosti kvalifikovanog digitalnog certifikata priloženog elektronskom potpisu, validnosti elektronskog potpisa, vremenu provjere validnosti elektronskog potpisa i vremenu prijema građe ili drugim tehnološki srodnim sredstvima za obezbjeđenje i dokazivanje autentičnosti i cjelovitosti građe.</w:t>
      </w:r>
    </w:p>
    <w:p w14:paraId="37D19BA1" w14:textId="0AAC139A" w:rsidR="002412E0" w:rsidRDefault="002412E0" w:rsidP="002412E0">
      <w:pPr>
        <w:pStyle w:val="Heading3"/>
        <w:rPr>
          <w:i w:val="0"/>
          <w:lang w:val="sr-Latn-BA"/>
        </w:rPr>
      </w:pPr>
      <w:bookmarkStart w:id="31" w:name="_Toc101968975"/>
      <w:r>
        <w:rPr>
          <w:i w:val="0"/>
          <w:lang w:val="sr-Latn-BA"/>
        </w:rPr>
        <w:t>Označavanje predmeta</w:t>
      </w:r>
      <w:bookmarkEnd w:id="31"/>
    </w:p>
    <w:p w14:paraId="6007488D" w14:textId="66278CD6" w:rsidR="002412E0" w:rsidRDefault="002412E0" w:rsidP="002412E0">
      <w:pPr>
        <w:rPr>
          <w:lang w:val="sr-Latn-BA"/>
        </w:rPr>
      </w:pPr>
      <w:r w:rsidRPr="00F61FD1">
        <w:rPr>
          <w:lang w:val="sr-Latn-BA"/>
        </w:rPr>
        <w:t>Svakom predmetu, koji se prvi put formira, automatski se dodjeljuje jedinstveni redni broj predmeta, i taj se broj neće mijenjati bez obzira na postupak po pravnim lijekovima ili promjenu vrste ili faze predmeta.</w:t>
      </w:r>
      <w:r w:rsidR="00B212D9">
        <w:rPr>
          <w:lang w:val="sr-Latn-BA"/>
        </w:rPr>
        <w:t xml:space="preserve"> </w:t>
      </w:r>
      <w:r w:rsidRPr="00F61FD1">
        <w:rPr>
          <w:lang w:val="sr-Latn-BA"/>
        </w:rPr>
        <w:t>Prvi predmet koji se evidentira u CMS bazu suda dobija broj 000001, a svaki naredni uneseni predmet, bez obzira na vrstu, dobija sljedeći redni broj, prema redoslijedu zaprimanja.</w:t>
      </w:r>
    </w:p>
    <w:p w14:paraId="58EBC1C1" w14:textId="0FCE4434" w:rsidR="002412E0" w:rsidRDefault="002412E0" w:rsidP="002412E0">
      <w:pPr>
        <w:pStyle w:val="Heading3"/>
        <w:rPr>
          <w:i w:val="0"/>
          <w:lang w:val="sr-Latn-BA"/>
        </w:rPr>
      </w:pPr>
      <w:bookmarkStart w:id="32" w:name="_Toc101968976"/>
      <w:r>
        <w:rPr>
          <w:i w:val="0"/>
          <w:lang w:val="sr-Latn-BA"/>
        </w:rPr>
        <w:t>Pravo pristupa podacima</w:t>
      </w:r>
      <w:bookmarkEnd w:id="32"/>
    </w:p>
    <w:p w14:paraId="6C844DFF" w14:textId="0628F278" w:rsidR="002412E0" w:rsidRPr="00F61FD1" w:rsidRDefault="002412E0" w:rsidP="002412E0">
      <w:pPr>
        <w:rPr>
          <w:lang w:val="sr-Latn-BA"/>
        </w:rPr>
      </w:pPr>
      <w:r w:rsidRPr="00F61FD1">
        <w:rPr>
          <w:lang w:val="sr-Latn-BA"/>
        </w:rPr>
        <w:t>Odjeljenje za pravosudnu upravu VSTS-a ima pravo pristupa statističkim izvještajima u CMS-u, direktno ili posredstvom Sistema poslovne inteligencije (u daljem tekstu: BI).</w:t>
      </w:r>
      <w:r w:rsidR="00B212D9">
        <w:rPr>
          <w:lang w:val="sr-Latn-BA"/>
        </w:rPr>
        <w:t xml:space="preserve"> </w:t>
      </w:r>
      <w:r w:rsidRPr="00F61FD1">
        <w:rPr>
          <w:lang w:val="sr-Latn-BA"/>
        </w:rPr>
        <w:t>Za svakog zaposlenika Odjeljenja za pravosudnu upravu IKT odjeljenje kreira poseban korisnički nalog.Zahtjeve za dostavljanje statističkih podataka za potrebe izrade naučnih radova i publikacija odobrava Predsjedništvo VSTS-a.</w:t>
      </w:r>
      <w:r w:rsidR="00B212D9">
        <w:rPr>
          <w:lang w:val="sr-Latn-BA"/>
        </w:rPr>
        <w:t xml:space="preserve"> </w:t>
      </w:r>
      <w:r w:rsidRPr="00F61FD1">
        <w:rPr>
          <w:lang w:val="sr-Latn-BA"/>
        </w:rPr>
        <w:t>Zahtjeve za pristup podacima iz predmeta i ostalim podacima iz CMS baze odobrava predsjednik suda.</w:t>
      </w:r>
    </w:p>
    <w:p w14:paraId="0A057E63" w14:textId="661E4F8C" w:rsidR="002412E0" w:rsidRDefault="002412E0" w:rsidP="002412E0">
      <w:pPr>
        <w:pStyle w:val="Heading3"/>
        <w:rPr>
          <w:i w:val="0"/>
          <w:lang w:val="sr-Latn-BA"/>
        </w:rPr>
      </w:pPr>
      <w:bookmarkStart w:id="33" w:name="_Toc101968977"/>
      <w:r>
        <w:rPr>
          <w:i w:val="0"/>
          <w:lang w:val="sr-Latn-BA"/>
        </w:rPr>
        <w:t>Lokalizacija</w:t>
      </w:r>
      <w:bookmarkEnd w:id="33"/>
    </w:p>
    <w:p w14:paraId="5D8903A1" w14:textId="7CEC0E44" w:rsidR="00957DEE" w:rsidRPr="00957DEE" w:rsidRDefault="00957DEE" w:rsidP="00957DEE">
      <w:pPr>
        <w:widowControl/>
        <w:autoSpaceDE w:val="0"/>
        <w:autoSpaceDN w:val="0"/>
        <w:adjustRightInd w:val="0"/>
        <w:spacing w:line="240" w:lineRule="auto"/>
        <w:jc w:val="both"/>
        <w:rPr>
          <w:color w:val="000000"/>
        </w:rPr>
      </w:pPr>
      <w:r>
        <w:rPr>
          <w:color w:val="000000"/>
          <w:lang w:val="sr-Latn-BA"/>
        </w:rPr>
        <w:t>Aplikacija ima mogućnost prikaza na Bosanskom i Hrvatskom jeziku, kao i prikaz na Srpskom jeziku na dva pisma: ćirilica i latinica.</w:t>
      </w:r>
    </w:p>
    <w:p w14:paraId="2AB11278" w14:textId="47B38717" w:rsidR="002412E0" w:rsidRDefault="002412E0" w:rsidP="002412E0">
      <w:pPr>
        <w:pStyle w:val="Heading3"/>
        <w:rPr>
          <w:i w:val="0"/>
          <w:lang w:val="sr-Latn-BA"/>
        </w:rPr>
      </w:pPr>
      <w:bookmarkStart w:id="34" w:name="_Toc101968978"/>
      <w:r>
        <w:rPr>
          <w:i w:val="0"/>
          <w:lang w:val="sr-Latn-BA"/>
        </w:rPr>
        <w:t>Korisnička pomoć</w:t>
      </w:r>
      <w:bookmarkEnd w:id="34"/>
    </w:p>
    <w:p w14:paraId="3299B652" w14:textId="2D477D84" w:rsidR="00957DEE" w:rsidRPr="00957DEE" w:rsidRDefault="00957DEE" w:rsidP="00957DEE">
      <w:pPr>
        <w:widowControl/>
        <w:autoSpaceDE w:val="0"/>
        <w:autoSpaceDN w:val="0"/>
        <w:adjustRightInd w:val="0"/>
        <w:spacing w:line="240" w:lineRule="auto"/>
        <w:jc w:val="both"/>
        <w:rPr>
          <w:color w:val="000000"/>
        </w:rPr>
      </w:pPr>
      <w:r w:rsidRPr="00242C12">
        <w:rPr>
          <w:color w:val="000000"/>
        </w:rPr>
        <w:t>Pomoć korisnika pri radu sa aplikacijom. Sadrži specifične informacije o uslovima i načinu na koji se aplikacija</w:t>
      </w:r>
      <w:r>
        <w:rPr>
          <w:color w:val="000000"/>
        </w:rPr>
        <w:t xml:space="preserve"> koristi</w:t>
      </w:r>
      <w:r w:rsidRPr="00242C12">
        <w:rPr>
          <w:color w:val="000000"/>
        </w:rPr>
        <w:t>. Uputstva pri obavljanju učestalih funkcija su predstavljena u obliku knjige.</w:t>
      </w:r>
    </w:p>
    <w:p w14:paraId="309E65C8" w14:textId="6DD06957" w:rsidR="002412E0" w:rsidRDefault="002412E0" w:rsidP="002412E0">
      <w:pPr>
        <w:pStyle w:val="Heading3"/>
        <w:rPr>
          <w:i w:val="0"/>
          <w:lang w:val="sr-Latn-BA"/>
        </w:rPr>
      </w:pPr>
      <w:bookmarkStart w:id="35" w:name="_Toc101968979"/>
      <w:r>
        <w:rPr>
          <w:i w:val="0"/>
          <w:lang w:val="sr-Latn-BA"/>
        </w:rPr>
        <w:t>Online pomoć</w:t>
      </w:r>
      <w:bookmarkEnd w:id="35"/>
    </w:p>
    <w:p w14:paraId="4FCCF5A8" w14:textId="0C838792" w:rsidR="00365F08" w:rsidRPr="00365F08" w:rsidRDefault="00365F08" w:rsidP="00365F08">
      <w:pPr>
        <w:widowControl/>
        <w:autoSpaceDE w:val="0"/>
        <w:autoSpaceDN w:val="0"/>
        <w:adjustRightInd w:val="0"/>
        <w:spacing w:line="240" w:lineRule="auto"/>
        <w:jc w:val="both"/>
        <w:rPr>
          <w:color w:val="000000"/>
        </w:rPr>
      </w:pPr>
      <w:r w:rsidRPr="00242C12">
        <w:rPr>
          <w:color w:val="000000"/>
        </w:rPr>
        <w:t xml:space="preserve">Pomaže korisnicima da putem interneta pristupe dokumentaciji i uputstvima za rad sa aplikacijm radi jednostavnijeg korišćenja. </w:t>
      </w:r>
      <w:r w:rsidRPr="00242C12">
        <w:t>Svaka tema obrađena u korisničkom uputstvu će biti dostupna putem internet konekcije.</w:t>
      </w:r>
    </w:p>
    <w:p w14:paraId="4D526A9A" w14:textId="39532418" w:rsidR="002412E0" w:rsidRDefault="002412E0" w:rsidP="002412E0">
      <w:pPr>
        <w:pStyle w:val="Heading3"/>
        <w:rPr>
          <w:i w:val="0"/>
          <w:lang w:val="sr-Latn-BA"/>
        </w:rPr>
      </w:pPr>
      <w:bookmarkStart w:id="36" w:name="_Toc101968980"/>
      <w:r>
        <w:rPr>
          <w:i w:val="0"/>
          <w:lang w:val="sr-Latn-BA"/>
        </w:rPr>
        <w:t>Interfejsi</w:t>
      </w:r>
      <w:bookmarkEnd w:id="36"/>
    </w:p>
    <w:p w14:paraId="749FD125" w14:textId="304BF81B" w:rsidR="00760902" w:rsidRPr="00760902" w:rsidRDefault="00760902" w:rsidP="00760902">
      <w:pPr>
        <w:jc w:val="both"/>
      </w:pPr>
      <w:r>
        <w:t>Aplikacija</w:t>
      </w:r>
      <w:r w:rsidRPr="0050233D">
        <w:t xml:space="preserve"> nema zavisnosti sa interfejsom. Softver će biti nezavisan od drugih programa i operativnog sistema</w:t>
      </w:r>
      <w:r>
        <w:t xml:space="preserve">, </w:t>
      </w:r>
      <w:r w:rsidRPr="0050233D">
        <w:t>kao i hardvera.</w:t>
      </w:r>
    </w:p>
    <w:p w14:paraId="6F660ED0" w14:textId="2013F6EF" w:rsidR="002412E0" w:rsidRDefault="002412E0" w:rsidP="002412E0">
      <w:pPr>
        <w:pStyle w:val="Heading3"/>
        <w:rPr>
          <w:i w:val="0"/>
          <w:lang w:val="sr-Latn-BA"/>
        </w:rPr>
      </w:pPr>
      <w:bookmarkStart w:id="37" w:name="_Toc101968981"/>
      <w:r>
        <w:rPr>
          <w:i w:val="0"/>
          <w:lang w:val="sr-Latn-BA"/>
        </w:rPr>
        <w:t>Pravna, autorska i druga obavještenja</w:t>
      </w:r>
      <w:bookmarkEnd w:id="37"/>
    </w:p>
    <w:p w14:paraId="5FAB19DC" w14:textId="60413A3F" w:rsidR="00760902" w:rsidRPr="00760902" w:rsidRDefault="00760902" w:rsidP="00760902">
      <w:pPr>
        <w:jc w:val="both"/>
      </w:pPr>
      <w:r w:rsidRPr="0050233D">
        <w:t xml:space="preserve">Nijedan </w:t>
      </w:r>
      <w:r>
        <w:t>dio</w:t>
      </w:r>
      <w:r w:rsidRPr="0050233D">
        <w:t xml:space="preserve"> ove publikacije ne </w:t>
      </w:r>
      <w:r>
        <w:t>smije</w:t>
      </w:r>
      <w:r w:rsidRPr="0050233D">
        <w:t xml:space="preserve"> se reprodukovati, prenositi, prepisivati, </w:t>
      </w:r>
      <w:r>
        <w:t>skladištiti</w:t>
      </w:r>
      <w:r w:rsidRPr="0050233D">
        <w:t xml:space="preserve"> u kakvom pretražnom sistemu niti prevoditi na bilo koji jezik, u bilo kojem obliku ili na bilo koji način, bez pismene dozvole </w:t>
      </w:r>
      <w:r>
        <w:t>kreatora softvera. Dokumenti su strogo povjerljivi i ne smiju se zloupotrijebiti na bilo koji način.</w:t>
      </w:r>
      <w:r w:rsidRPr="0050233D">
        <w:t xml:space="preserve"> </w:t>
      </w:r>
    </w:p>
    <w:p w14:paraId="38F4FE06" w14:textId="63E55116" w:rsidR="002412E0" w:rsidRDefault="002412E0" w:rsidP="002412E0">
      <w:pPr>
        <w:pStyle w:val="Heading3"/>
        <w:rPr>
          <w:i w:val="0"/>
          <w:lang w:val="sr-Latn-BA"/>
        </w:rPr>
      </w:pPr>
      <w:bookmarkStart w:id="38" w:name="_Toc101968982"/>
      <w:r>
        <w:rPr>
          <w:i w:val="0"/>
          <w:lang w:val="sr-Latn-BA"/>
        </w:rPr>
        <w:t>Važeći zakoni</w:t>
      </w:r>
      <w:bookmarkEnd w:id="38"/>
    </w:p>
    <w:p w14:paraId="20FAC450" w14:textId="3D3F9DBC" w:rsidR="00661909" w:rsidRDefault="00760902" w:rsidP="00661909">
      <w:pPr>
        <w:widowControl/>
        <w:autoSpaceDE w:val="0"/>
        <w:autoSpaceDN w:val="0"/>
        <w:adjustRightInd w:val="0"/>
        <w:spacing w:line="240" w:lineRule="auto"/>
        <w:jc w:val="both"/>
      </w:pPr>
      <w:r>
        <w:t xml:space="preserve">Zakoni na kojima ova aplikacija počiva su: </w:t>
      </w:r>
      <w:r>
        <w:rPr>
          <w:color w:val="000000"/>
        </w:rPr>
        <w:t>Zakon o sudovima Republike Srpske, Pravilnik o sistemu za automatsko upravljanje predmetima u sudovima i Pravilinik o unutrašnjem sudskom poslovanju Republike Srpske</w:t>
      </w:r>
      <w:r w:rsidR="00661909">
        <w:rPr>
          <w:color w:val="000000"/>
        </w:rPr>
        <w:t>.</w:t>
      </w:r>
    </w:p>
    <w:p w14:paraId="186092C6" w14:textId="25AA0C56" w:rsidR="00F5155B" w:rsidRDefault="00F5155B" w:rsidP="00556841">
      <w:pPr>
        <w:pStyle w:val="InfoBlue"/>
      </w:pPr>
    </w:p>
    <w:sectPr w:rsidR="00F5155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E3998" w14:textId="77777777" w:rsidR="006B76A0" w:rsidRDefault="006B76A0">
      <w:pPr>
        <w:spacing w:line="240" w:lineRule="auto"/>
      </w:pPr>
      <w:r>
        <w:separator/>
      </w:r>
    </w:p>
  </w:endnote>
  <w:endnote w:type="continuationSeparator" w:id="0">
    <w:p w14:paraId="4A8ABF16" w14:textId="77777777" w:rsidR="006B76A0" w:rsidRDefault="006B7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5F7" w14:textId="77777777" w:rsidR="00224A20" w:rsidRDefault="005A29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A0B7EF" w14:textId="77777777" w:rsidR="00224A20" w:rsidRDefault="00224A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4A20" w14:paraId="2333A720" w14:textId="77777777">
      <w:tc>
        <w:tcPr>
          <w:tcW w:w="3162" w:type="dxa"/>
          <w:tcBorders>
            <w:top w:val="nil"/>
            <w:left w:val="nil"/>
            <w:bottom w:val="nil"/>
            <w:right w:val="nil"/>
          </w:tcBorders>
        </w:tcPr>
        <w:p w14:paraId="418F855D" w14:textId="5F8EEBF4" w:rsidR="00224A20" w:rsidRDefault="00334448">
          <w:pPr>
            <w:ind w:right="360"/>
          </w:pPr>
          <w:r>
            <w:t>Povjerljivo</w:t>
          </w:r>
        </w:p>
      </w:tc>
      <w:tc>
        <w:tcPr>
          <w:tcW w:w="3162" w:type="dxa"/>
          <w:tcBorders>
            <w:top w:val="nil"/>
            <w:left w:val="nil"/>
            <w:bottom w:val="nil"/>
            <w:right w:val="nil"/>
          </w:tcBorders>
        </w:tcPr>
        <w:p w14:paraId="39FC18D4" w14:textId="7ABFCC41" w:rsidR="00224A20" w:rsidRDefault="005A2941">
          <w:pPr>
            <w:jc w:val="center"/>
          </w:pPr>
          <w:r>
            <w:sym w:font="Symbol" w:char="F0D3"/>
          </w:r>
          <w:r w:rsidR="00334448">
            <w:t>Grupa2</w:t>
          </w:r>
          <w:r>
            <w:t xml:space="preserve">, </w:t>
          </w:r>
          <w:r>
            <w:fldChar w:fldCharType="begin"/>
          </w:r>
          <w:r>
            <w:instrText xml:space="preserve"> DATE \@ "yyyy" </w:instrText>
          </w:r>
          <w:r>
            <w:fldChar w:fldCharType="separate"/>
          </w:r>
          <w:r w:rsidR="00F07FF5">
            <w:t>2022</w:t>
          </w:r>
          <w:r>
            <w:fldChar w:fldCharType="end"/>
          </w:r>
        </w:p>
      </w:tc>
      <w:tc>
        <w:tcPr>
          <w:tcW w:w="3162" w:type="dxa"/>
          <w:tcBorders>
            <w:top w:val="nil"/>
            <w:left w:val="nil"/>
            <w:bottom w:val="nil"/>
            <w:right w:val="nil"/>
          </w:tcBorders>
        </w:tcPr>
        <w:p w14:paraId="175140E7" w14:textId="0C3DB114" w:rsidR="00224A20" w:rsidRDefault="005A2941">
          <w:pPr>
            <w:jc w:val="right"/>
          </w:pPr>
          <w:r>
            <w:rPr>
              <w:rStyle w:val="PageNumber"/>
            </w:rPr>
            <w:fldChar w:fldCharType="begin"/>
          </w:r>
          <w:r>
            <w:rPr>
              <w:rStyle w:val="PageNumber"/>
            </w:rPr>
            <w:instrText xml:space="preserve"> PAGE </w:instrText>
          </w:r>
          <w:r>
            <w:rPr>
              <w:rStyle w:val="PageNumber"/>
            </w:rPr>
            <w:fldChar w:fldCharType="separate"/>
          </w:r>
          <w:r w:rsidR="00EC24E0">
            <w:rPr>
              <w:rStyle w:val="PageNumber"/>
            </w:rPr>
            <w:t>5</w:t>
          </w:r>
          <w:r>
            <w:rPr>
              <w:rStyle w:val="PageNumber"/>
            </w:rPr>
            <w:fldChar w:fldCharType="end"/>
          </w:r>
        </w:p>
      </w:tc>
    </w:tr>
  </w:tbl>
  <w:p w14:paraId="0F9F3BDD" w14:textId="77777777" w:rsidR="00224A20" w:rsidRDefault="00224A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3461E" w14:textId="77777777" w:rsidR="00224A20" w:rsidRDefault="00224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3EB55" w14:textId="77777777" w:rsidR="006B76A0" w:rsidRDefault="006B76A0">
      <w:pPr>
        <w:spacing w:line="240" w:lineRule="auto"/>
      </w:pPr>
      <w:r>
        <w:separator/>
      </w:r>
    </w:p>
  </w:footnote>
  <w:footnote w:type="continuationSeparator" w:id="0">
    <w:p w14:paraId="5DAB6ED3" w14:textId="77777777" w:rsidR="006B76A0" w:rsidRDefault="006B76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37B04" w14:textId="77777777" w:rsidR="00224A20" w:rsidRDefault="00224A20">
    <w:pPr>
      <w:rPr>
        <w:sz w:val="24"/>
      </w:rPr>
    </w:pPr>
  </w:p>
  <w:p w14:paraId="762315DA" w14:textId="77777777" w:rsidR="00224A20" w:rsidRDefault="00224A20">
    <w:pPr>
      <w:pBdr>
        <w:top w:val="single" w:sz="6" w:space="1" w:color="auto"/>
      </w:pBdr>
      <w:rPr>
        <w:sz w:val="24"/>
      </w:rPr>
    </w:pPr>
  </w:p>
  <w:p w14:paraId="3B0A3E63" w14:textId="4C27C93A" w:rsidR="00224A20" w:rsidRDefault="003108B0">
    <w:pPr>
      <w:pBdr>
        <w:bottom w:val="single" w:sz="6" w:space="1" w:color="auto"/>
      </w:pBdr>
      <w:jc w:val="right"/>
      <w:rPr>
        <w:rFonts w:ascii="Arial" w:hAnsi="Arial"/>
        <w:b/>
        <w:sz w:val="36"/>
      </w:rPr>
    </w:pPr>
    <w:r>
      <w:rPr>
        <w:rFonts w:ascii="Arial" w:hAnsi="Arial"/>
        <w:b/>
        <w:sz w:val="36"/>
      </w:rPr>
      <w:t>G</w:t>
    </w:r>
    <w:r w:rsidR="00334448">
      <w:rPr>
        <w:rFonts w:ascii="Arial" w:hAnsi="Arial"/>
        <w:b/>
        <w:sz w:val="36"/>
      </w:rPr>
      <w:t>rupa</w:t>
    </w:r>
    <w:r w:rsidR="009D0493">
      <w:rPr>
        <w:rFonts w:ascii="Arial" w:hAnsi="Arial"/>
        <w:b/>
        <w:sz w:val="36"/>
      </w:rPr>
      <w:t xml:space="preserve"> </w:t>
    </w:r>
    <w:r>
      <w:rPr>
        <w:rFonts w:ascii="Arial" w:hAnsi="Arial"/>
        <w:b/>
        <w:sz w:val="36"/>
      </w:rPr>
      <w:t>2</w:t>
    </w:r>
  </w:p>
  <w:p w14:paraId="13082EEA" w14:textId="77777777" w:rsidR="00224A20" w:rsidRDefault="00224A20">
    <w:pPr>
      <w:pBdr>
        <w:bottom w:val="single" w:sz="6" w:space="1" w:color="auto"/>
      </w:pBdr>
      <w:jc w:val="right"/>
      <w:rPr>
        <w:sz w:val="24"/>
      </w:rPr>
    </w:pPr>
  </w:p>
  <w:p w14:paraId="3BFC7D68" w14:textId="77777777" w:rsidR="00224A20" w:rsidRDefault="00224A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A20" w14:paraId="3C2225C8" w14:textId="77777777">
      <w:tc>
        <w:tcPr>
          <w:tcW w:w="6379" w:type="dxa"/>
        </w:tcPr>
        <w:p w14:paraId="13EB7B07" w14:textId="173AD16E" w:rsidR="00224A20" w:rsidRDefault="00334448">
          <w:r>
            <w:t>Veritas</w:t>
          </w:r>
        </w:p>
      </w:tc>
      <w:tc>
        <w:tcPr>
          <w:tcW w:w="3179" w:type="dxa"/>
        </w:tcPr>
        <w:p w14:paraId="4BDB6E45" w14:textId="0CDF8273" w:rsidR="00224A20" w:rsidRDefault="005A2941">
          <w:pPr>
            <w:tabs>
              <w:tab w:val="left" w:pos="1135"/>
            </w:tabs>
            <w:spacing w:before="40"/>
            <w:ind w:right="68"/>
          </w:pPr>
          <w:r>
            <w:t xml:space="preserve">  </w:t>
          </w:r>
          <w:r w:rsidR="00F639D3">
            <w:t>Verzija</w:t>
          </w:r>
          <w:r>
            <w:t xml:space="preserve">:           </w:t>
          </w:r>
          <w:r w:rsidR="00E42BA2">
            <w:t>1.0</w:t>
          </w:r>
        </w:p>
      </w:tc>
    </w:tr>
    <w:tr w:rsidR="00224A20" w14:paraId="70FC8B16" w14:textId="77777777">
      <w:tc>
        <w:tcPr>
          <w:tcW w:w="6379" w:type="dxa"/>
        </w:tcPr>
        <w:p w14:paraId="051045E6" w14:textId="0494B188" w:rsidR="00224A20" w:rsidRDefault="00F639D3">
          <w:r>
            <w:t>Specifikacija softverskih zahtjeva</w:t>
          </w:r>
        </w:p>
      </w:tc>
      <w:tc>
        <w:tcPr>
          <w:tcW w:w="3179" w:type="dxa"/>
        </w:tcPr>
        <w:p w14:paraId="5C562CAB" w14:textId="6910001B" w:rsidR="00224A20" w:rsidRDefault="005A2941" w:rsidP="00E42BA2">
          <w:r>
            <w:t xml:space="preserve">  </w:t>
          </w:r>
          <w:r w:rsidR="00F639D3">
            <w:t>Datum</w:t>
          </w:r>
          <w:r>
            <w:t xml:space="preserve">:  </w:t>
          </w:r>
          <w:r w:rsidR="00E42BA2">
            <w:t>12.06</w:t>
          </w:r>
          <w:r w:rsidR="003A749A">
            <w:t>.2022.</w:t>
          </w:r>
        </w:p>
      </w:tc>
    </w:tr>
  </w:tbl>
  <w:p w14:paraId="2B161296" w14:textId="77777777" w:rsidR="00224A20" w:rsidRDefault="00224A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7D561" w14:textId="77777777" w:rsidR="00224A20" w:rsidRDefault="00224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9F6A18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i/>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B090F62"/>
    <w:multiLevelType w:val="multilevel"/>
    <w:tmpl w:val="BB789C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155B"/>
    <w:rsid w:val="00000DCF"/>
    <w:rsid w:val="00027536"/>
    <w:rsid w:val="00027821"/>
    <w:rsid w:val="00045433"/>
    <w:rsid w:val="000A572E"/>
    <w:rsid w:val="000B369E"/>
    <w:rsid w:val="000E4876"/>
    <w:rsid w:val="000F74ED"/>
    <w:rsid w:val="00124A62"/>
    <w:rsid w:val="00224A20"/>
    <w:rsid w:val="002412E0"/>
    <w:rsid w:val="00271F8F"/>
    <w:rsid w:val="002875B2"/>
    <w:rsid w:val="003108B0"/>
    <w:rsid w:val="00334448"/>
    <w:rsid w:val="00365F08"/>
    <w:rsid w:val="003A749A"/>
    <w:rsid w:val="003D7806"/>
    <w:rsid w:val="00456A18"/>
    <w:rsid w:val="004C4808"/>
    <w:rsid w:val="00510538"/>
    <w:rsid w:val="00556841"/>
    <w:rsid w:val="005746FD"/>
    <w:rsid w:val="005A2941"/>
    <w:rsid w:val="00617D6C"/>
    <w:rsid w:val="006220BE"/>
    <w:rsid w:val="00661909"/>
    <w:rsid w:val="006B76A0"/>
    <w:rsid w:val="00710E48"/>
    <w:rsid w:val="0074437B"/>
    <w:rsid w:val="00760902"/>
    <w:rsid w:val="0078775B"/>
    <w:rsid w:val="00957DEE"/>
    <w:rsid w:val="00963F09"/>
    <w:rsid w:val="0096431A"/>
    <w:rsid w:val="00980306"/>
    <w:rsid w:val="00987996"/>
    <w:rsid w:val="009B68BD"/>
    <w:rsid w:val="009D0493"/>
    <w:rsid w:val="009F0D89"/>
    <w:rsid w:val="00A25CF4"/>
    <w:rsid w:val="00A71A40"/>
    <w:rsid w:val="00AC053E"/>
    <w:rsid w:val="00B212D9"/>
    <w:rsid w:val="00C0073B"/>
    <w:rsid w:val="00C03882"/>
    <w:rsid w:val="00C06025"/>
    <w:rsid w:val="00C10025"/>
    <w:rsid w:val="00C24A1C"/>
    <w:rsid w:val="00CE22FA"/>
    <w:rsid w:val="00CE2B92"/>
    <w:rsid w:val="00CF6529"/>
    <w:rsid w:val="00DB0837"/>
    <w:rsid w:val="00DE5EF8"/>
    <w:rsid w:val="00E42BA2"/>
    <w:rsid w:val="00E43044"/>
    <w:rsid w:val="00E67252"/>
    <w:rsid w:val="00EC24E0"/>
    <w:rsid w:val="00F07FF5"/>
    <w:rsid w:val="00F5155B"/>
    <w:rsid w:val="00F639D3"/>
    <w:rsid w:val="00F75BCB"/>
    <w:rsid w:val="00F8125B"/>
    <w:rsid w:val="00FF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A1314"/>
  <w15:chartTrackingRefBased/>
  <w15:docId w15:val="{3AB9A5D9-7CCE-4FF2-83EE-948E82E5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DCF"/>
    <w:pPr>
      <w:widowControl w:val="0"/>
      <w:spacing w:line="240" w:lineRule="atLeast"/>
    </w:pPr>
    <w:rPr>
      <w:noProof/>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56841"/>
    <w:pPr>
      <w:spacing w:before="120" w:after="12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styleId="CommentReference">
    <w:name w:val="annotation reference"/>
    <w:uiPriority w:val="99"/>
    <w:semiHidden/>
    <w:unhideWhenUsed/>
    <w:rsid w:val="00C03882"/>
    <w:rPr>
      <w:sz w:val="16"/>
      <w:szCs w:val="16"/>
    </w:rPr>
  </w:style>
  <w:style w:type="paragraph" w:styleId="CommentText">
    <w:name w:val="annotation text"/>
    <w:basedOn w:val="Normal"/>
    <w:link w:val="CommentTextChar"/>
    <w:uiPriority w:val="99"/>
    <w:semiHidden/>
    <w:unhideWhenUsed/>
    <w:rsid w:val="00C03882"/>
  </w:style>
  <w:style w:type="character" w:customStyle="1" w:styleId="CommentTextChar">
    <w:name w:val="Comment Text Char"/>
    <w:link w:val="CommentText"/>
    <w:uiPriority w:val="99"/>
    <w:semiHidden/>
    <w:rsid w:val="00C03882"/>
    <w:rPr>
      <w:noProof/>
      <w:lang w:eastAsia="en-US"/>
    </w:rPr>
  </w:style>
  <w:style w:type="paragraph" w:styleId="CommentSubject">
    <w:name w:val="annotation subject"/>
    <w:basedOn w:val="CommentText"/>
    <w:next w:val="CommentText"/>
    <w:link w:val="CommentSubjectChar"/>
    <w:uiPriority w:val="99"/>
    <w:semiHidden/>
    <w:unhideWhenUsed/>
    <w:rsid w:val="00C03882"/>
    <w:rPr>
      <w:b/>
      <w:bCs/>
    </w:rPr>
  </w:style>
  <w:style w:type="character" w:customStyle="1" w:styleId="CommentSubjectChar">
    <w:name w:val="Comment Subject Char"/>
    <w:link w:val="CommentSubject"/>
    <w:uiPriority w:val="99"/>
    <w:semiHidden/>
    <w:rsid w:val="00C03882"/>
    <w:rPr>
      <w:b/>
      <w:b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Materijali\RUP%20&#352;abloni\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222C-35F6-4CF3-9C8F-4A01D92A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573</TotalTime>
  <Pages>1</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Korisnik</dc:creator>
  <cp:keywords/>
  <dc:description/>
  <cp:lastModifiedBy>Notebook</cp:lastModifiedBy>
  <cp:revision>52</cp:revision>
  <cp:lastPrinted>1899-12-31T23:00:00Z</cp:lastPrinted>
  <dcterms:created xsi:type="dcterms:W3CDTF">2022-04-07T15:02:00Z</dcterms:created>
  <dcterms:modified xsi:type="dcterms:W3CDTF">2022-06-12T17:39:00Z</dcterms:modified>
</cp:coreProperties>
</file>