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B0" w:rsidRPr="004C2E99" w:rsidRDefault="003114A0" w:rsidP="00106EB0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176C54FC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EB0" w:rsidRPr="004C2E99" w:rsidRDefault="00A22A4A" w:rsidP="00106EB0">
      <w:pPr>
        <w:pStyle w:val="Title"/>
        <w:jc w:val="right"/>
        <w:rPr>
          <w:rFonts w:cs="Arial"/>
          <w:lang w:val="sr-Latn-RS"/>
        </w:rPr>
      </w:pPr>
      <w:r w:rsidRPr="004C2E99">
        <w:rPr>
          <w:rFonts w:cs="Arial"/>
          <w:lang w:val="sr-Latn-RS"/>
        </w:rPr>
        <w:t>Makei</w:t>
      </w:r>
      <w:r w:rsidR="00106EB0" w:rsidRPr="004C2E99">
        <w:rPr>
          <w:rFonts w:cs="Arial"/>
          <w:lang w:val="sr-Latn-RS"/>
        </w:rPr>
        <w:t>tTrue-MiT</w:t>
      </w:r>
    </w:p>
    <w:p w:rsidR="00106EB0" w:rsidRPr="004C2E99" w:rsidRDefault="00106EB0" w:rsidP="00106EB0">
      <w:pPr>
        <w:pStyle w:val="Title"/>
        <w:jc w:val="right"/>
        <w:rPr>
          <w:rFonts w:cs="Arial"/>
          <w:lang w:val="sr-Latn-RS"/>
        </w:rPr>
      </w:pPr>
      <w:r w:rsidRPr="004C2E99">
        <w:rPr>
          <w:rFonts w:cs="Arial"/>
          <w:lang w:val="sr-Latn-RS"/>
        </w:rPr>
        <w:fldChar w:fldCharType="begin"/>
      </w:r>
      <w:r w:rsidRPr="004C2E99">
        <w:rPr>
          <w:rFonts w:cs="Arial"/>
          <w:lang w:val="sr-Latn-RS"/>
        </w:rPr>
        <w:instrText xml:space="preserve"> TITLE  \* MERGEFORMAT </w:instrText>
      </w:r>
      <w:r w:rsidRPr="004C2E99">
        <w:rPr>
          <w:rFonts w:cs="Arial"/>
          <w:lang w:val="sr-Latn-RS"/>
        </w:rPr>
        <w:fldChar w:fldCharType="separate"/>
      </w:r>
      <w:r w:rsidRPr="004C2E99">
        <w:rPr>
          <w:rFonts w:cs="Arial"/>
          <w:lang w:val="sr-Latn-RS"/>
        </w:rPr>
        <w:t>Smjernice za modelovanje slučajeva korištenja</w:t>
      </w:r>
      <w:r w:rsidRPr="004C2E99">
        <w:rPr>
          <w:rFonts w:cs="Arial"/>
          <w:lang w:val="sr-Latn-RS"/>
        </w:rPr>
        <w:fldChar w:fldCharType="end"/>
      </w:r>
    </w:p>
    <w:p w:rsidR="00106EB0" w:rsidRPr="004C2E99" w:rsidRDefault="00106EB0" w:rsidP="00106EB0">
      <w:pPr>
        <w:pStyle w:val="Title"/>
        <w:jc w:val="right"/>
        <w:rPr>
          <w:rFonts w:cs="Arial"/>
          <w:lang w:val="sr-Latn-RS"/>
        </w:rPr>
      </w:pPr>
    </w:p>
    <w:p w:rsidR="00106EB0" w:rsidRPr="004C2E99" w:rsidRDefault="003114A0" w:rsidP="00106EB0">
      <w:pPr>
        <w:pStyle w:val="Title"/>
        <w:jc w:val="right"/>
        <w:rPr>
          <w:rFonts w:cs="Arial"/>
          <w:sz w:val="28"/>
          <w:lang w:val="sr-Latn-RS"/>
        </w:rPr>
      </w:pPr>
      <w:r>
        <w:rPr>
          <w:rFonts w:cs="Arial"/>
          <w:sz w:val="28"/>
          <w:lang w:val="sr-Latn-RS"/>
        </w:rPr>
        <w:t>Verzija 1</w:t>
      </w:r>
      <w:r w:rsidR="00A22A4A" w:rsidRPr="004C2E99">
        <w:rPr>
          <w:rFonts w:cs="Arial"/>
          <w:sz w:val="28"/>
          <w:lang w:val="sr-Latn-RS"/>
        </w:rPr>
        <w:t>.0</w:t>
      </w:r>
    </w:p>
    <w:p w:rsidR="00106EB0" w:rsidRPr="004C2E99" w:rsidRDefault="00106EB0" w:rsidP="00106EB0">
      <w:pPr>
        <w:pStyle w:val="Title"/>
        <w:rPr>
          <w:rFonts w:cs="Arial"/>
          <w:sz w:val="28"/>
          <w:lang w:val="sr-Latn-RS"/>
        </w:rPr>
      </w:pPr>
    </w:p>
    <w:p w:rsidR="00106EB0" w:rsidRPr="004C2E99" w:rsidRDefault="00106EB0" w:rsidP="00106EB0">
      <w:pPr>
        <w:rPr>
          <w:rFonts w:ascii="Arial" w:hAnsi="Arial" w:cs="Arial"/>
          <w:lang w:val="sr-Latn-RS"/>
        </w:rPr>
      </w:pPr>
    </w:p>
    <w:p w:rsidR="00106EB0" w:rsidRPr="004C2E99" w:rsidRDefault="00106EB0" w:rsidP="00106EB0">
      <w:pPr>
        <w:pStyle w:val="InfoBlue"/>
        <w:rPr>
          <w:rFonts w:ascii="Arial" w:hAnsi="Arial" w:cs="Arial"/>
          <w:lang w:val="sr-Latn-RS"/>
        </w:rPr>
      </w:pPr>
    </w:p>
    <w:p w:rsidR="00106EB0" w:rsidRPr="004C2E99" w:rsidRDefault="00106EB0" w:rsidP="00106EB0">
      <w:pPr>
        <w:widowControl/>
        <w:spacing w:line="240" w:lineRule="auto"/>
        <w:rPr>
          <w:rFonts w:ascii="Arial" w:hAnsi="Arial" w:cs="Arial"/>
          <w:lang w:val="sr-Latn-RS"/>
        </w:rPr>
        <w:sectPr w:rsidR="00106EB0" w:rsidRPr="004C2E99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06EB0" w:rsidRPr="004C2E99" w:rsidRDefault="00106EB0" w:rsidP="00106EB0">
      <w:pPr>
        <w:pStyle w:val="Title"/>
        <w:rPr>
          <w:rFonts w:cs="Arial"/>
          <w:lang w:val="sr-Latn-RS"/>
        </w:rPr>
      </w:pPr>
      <w:r w:rsidRPr="004C2E99">
        <w:rPr>
          <w:rFonts w:cs="Arial"/>
          <w:lang w:val="sr-Latn-RS"/>
        </w:rPr>
        <w:lastRenderedPageBreak/>
        <w:t>Istorija revizija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7"/>
        <w:gridCol w:w="2306"/>
      </w:tblGrid>
      <w:tr w:rsidR="00106EB0" w:rsidRPr="004C2E99" w:rsidTr="00106EB0">
        <w:trPr>
          <w:trHeight w:val="361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jc w:val="center"/>
              <w:rPr>
                <w:rFonts w:ascii="Arial" w:hAnsi="Arial" w:cs="Arial"/>
                <w:b/>
                <w:lang w:val="sr-Latn-RS"/>
              </w:rPr>
            </w:pPr>
            <w:r w:rsidRPr="004C2E99">
              <w:rPr>
                <w:rFonts w:ascii="Arial" w:hAnsi="Arial" w:cs="Arial"/>
                <w:b/>
                <w:lang w:val="sr-Latn-R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jc w:val="center"/>
              <w:rPr>
                <w:rFonts w:ascii="Arial" w:hAnsi="Arial" w:cs="Arial"/>
                <w:b/>
                <w:lang w:val="sr-Latn-RS"/>
              </w:rPr>
            </w:pPr>
            <w:r w:rsidRPr="004C2E99">
              <w:rPr>
                <w:rFonts w:ascii="Arial" w:hAnsi="Arial" w:cs="Arial"/>
                <w:b/>
                <w:lang w:val="sr-Latn-RS"/>
              </w:rPr>
              <w:t>Verzija</w:t>
            </w:r>
          </w:p>
        </w:tc>
        <w:tc>
          <w:tcPr>
            <w:tcW w:w="3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jc w:val="center"/>
              <w:rPr>
                <w:rFonts w:ascii="Arial" w:hAnsi="Arial" w:cs="Arial"/>
                <w:b/>
                <w:lang w:val="sr-Latn-RS"/>
              </w:rPr>
            </w:pPr>
            <w:r w:rsidRPr="004C2E99">
              <w:rPr>
                <w:rFonts w:ascii="Arial" w:hAnsi="Arial" w:cs="Arial"/>
                <w:b/>
                <w:lang w:val="sr-Latn-RS"/>
              </w:rPr>
              <w:t>Opis</w:t>
            </w:r>
          </w:p>
        </w:tc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jc w:val="center"/>
              <w:rPr>
                <w:rFonts w:ascii="Arial" w:hAnsi="Arial" w:cs="Arial"/>
                <w:b/>
                <w:lang w:val="sr-Latn-RS"/>
              </w:rPr>
            </w:pPr>
            <w:r w:rsidRPr="004C2E99">
              <w:rPr>
                <w:rFonts w:ascii="Arial" w:hAnsi="Arial" w:cs="Arial"/>
                <w:b/>
                <w:lang w:val="sr-Latn-RS"/>
              </w:rPr>
              <w:t>Autor</w:t>
            </w:r>
          </w:p>
        </w:tc>
      </w:tr>
      <w:tr w:rsidR="00106EB0" w:rsidRPr="004C2E99" w:rsidTr="00106EB0">
        <w:trPr>
          <w:trHeight w:val="361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rPr>
                <w:rFonts w:ascii="Arial" w:hAnsi="Arial" w:cs="Arial"/>
                <w:lang w:val="sr-Latn-RS"/>
              </w:rPr>
            </w:pPr>
            <w:r w:rsidRPr="004C2E99">
              <w:rPr>
                <w:rFonts w:ascii="Arial" w:hAnsi="Arial" w:cs="Arial"/>
                <w:lang w:val="sr-Latn-RS"/>
              </w:rPr>
              <w:t>10.11.2021.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4C2E99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0.1</w:t>
            </w:r>
          </w:p>
        </w:tc>
        <w:tc>
          <w:tcPr>
            <w:tcW w:w="3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rPr>
                <w:rFonts w:ascii="Arial" w:hAnsi="Arial" w:cs="Arial"/>
                <w:lang w:val="sr-Latn-RS"/>
              </w:rPr>
            </w:pPr>
            <w:r w:rsidRPr="004C2E99">
              <w:rPr>
                <w:rFonts w:ascii="Arial" w:hAnsi="Arial" w:cs="Arial"/>
                <w:lang w:val="sr-Latn-RS"/>
              </w:rPr>
              <w:t>Početna verzija</w:t>
            </w:r>
          </w:p>
        </w:tc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C2E99">
              <w:rPr>
                <w:rFonts w:ascii="Arial" w:hAnsi="Arial" w:cs="Arial"/>
                <w:lang w:val="sr-Latn-RS"/>
              </w:rPr>
              <w:t>Tanja Veselinovi</w:t>
            </w:r>
            <w:r w:rsidRPr="004C2E99">
              <w:rPr>
                <w:rFonts w:ascii="Arial" w:hAnsi="Arial" w:cs="Arial"/>
                <w:lang w:val="sr-Latn-BA"/>
              </w:rPr>
              <w:t>ć</w:t>
            </w:r>
          </w:p>
        </w:tc>
      </w:tr>
      <w:tr w:rsidR="00106EB0" w:rsidRPr="004C2E99" w:rsidTr="00106EB0">
        <w:trPr>
          <w:trHeight w:val="361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rPr>
                <w:rFonts w:ascii="Arial" w:hAnsi="Arial" w:cs="Arial"/>
                <w:lang w:val="sr-Latn-RS"/>
              </w:rPr>
            </w:pPr>
            <w:r w:rsidRPr="004C2E99">
              <w:rPr>
                <w:rFonts w:ascii="Arial" w:hAnsi="Arial" w:cs="Arial"/>
                <w:lang w:val="sr-Latn-RS"/>
              </w:rPr>
              <w:t xml:space="preserve">12.11.2021. 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B52124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3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rPr>
                <w:rFonts w:ascii="Arial" w:hAnsi="Arial" w:cs="Arial"/>
                <w:lang w:val="sr-Latn-RS"/>
              </w:rPr>
            </w:pPr>
            <w:r w:rsidRPr="004C2E99">
              <w:rPr>
                <w:rFonts w:ascii="Arial" w:hAnsi="Arial" w:cs="Arial"/>
                <w:lang w:val="sr-Latn-RS"/>
              </w:rPr>
              <w:t>Dorada dokumenta</w:t>
            </w:r>
          </w:p>
        </w:tc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06EB0" w:rsidRPr="004C2E99" w:rsidRDefault="00106EB0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C2E99">
              <w:rPr>
                <w:rFonts w:ascii="Arial" w:hAnsi="Arial" w:cs="Arial"/>
                <w:lang w:val="sr-Latn-RS"/>
              </w:rPr>
              <w:t>Tanja Vesel</w:t>
            </w:r>
            <w:r w:rsidRPr="004C2E99">
              <w:rPr>
                <w:rFonts w:ascii="Arial" w:hAnsi="Arial" w:cs="Arial"/>
                <w:lang w:val="sr-Latn-BA"/>
              </w:rPr>
              <w:t>inović</w:t>
            </w:r>
          </w:p>
        </w:tc>
      </w:tr>
      <w:tr w:rsidR="002D5363" w:rsidRPr="004C2E99" w:rsidTr="00106EB0">
        <w:trPr>
          <w:trHeight w:val="361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363" w:rsidRPr="004C2E99" w:rsidRDefault="002D5363">
            <w:pPr>
              <w:pStyle w:val="Tabletext"/>
              <w:rPr>
                <w:rFonts w:ascii="Arial" w:hAnsi="Arial" w:cs="Arial"/>
                <w:lang w:val="sr-Latn-RS"/>
              </w:rPr>
            </w:pPr>
            <w:r w:rsidRPr="004C2E99">
              <w:rPr>
                <w:rFonts w:ascii="Arial" w:hAnsi="Arial" w:cs="Arial"/>
                <w:lang w:val="sr-Latn-RS"/>
              </w:rPr>
              <w:t>15.11.2021.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363" w:rsidRPr="004C2E99" w:rsidRDefault="003114A0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  <w:r w:rsidR="002D5363" w:rsidRPr="004C2E99">
              <w:rPr>
                <w:rFonts w:ascii="Arial" w:hAnsi="Arial" w:cs="Arial"/>
                <w:lang w:val="sr-Latn-RS"/>
              </w:rPr>
              <w:t>.0</w:t>
            </w:r>
          </w:p>
        </w:tc>
        <w:tc>
          <w:tcPr>
            <w:tcW w:w="3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363" w:rsidRPr="004C2E99" w:rsidRDefault="002D5363">
            <w:pPr>
              <w:pStyle w:val="Tabletext"/>
              <w:rPr>
                <w:rFonts w:ascii="Arial" w:hAnsi="Arial" w:cs="Arial"/>
                <w:lang w:val="sr-Latn-RS"/>
              </w:rPr>
            </w:pPr>
            <w:r w:rsidRPr="004C2E99">
              <w:rPr>
                <w:rFonts w:ascii="Arial" w:hAnsi="Arial" w:cs="Arial"/>
                <w:lang w:val="sr-Latn-RS"/>
              </w:rPr>
              <w:t>Dorada dokumenta</w:t>
            </w:r>
          </w:p>
        </w:tc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363" w:rsidRPr="004C2E99" w:rsidRDefault="002D5363">
            <w:pPr>
              <w:pStyle w:val="Tabletext"/>
              <w:rPr>
                <w:rFonts w:ascii="Arial" w:hAnsi="Arial" w:cs="Arial"/>
                <w:lang w:val="sr-Latn-RS"/>
              </w:rPr>
            </w:pPr>
            <w:r w:rsidRPr="004C2E99">
              <w:rPr>
                <w:rFonts w:ascii="Arial" w:hAnsi="Arial" w:cs="Arial"/>
                <w:lang w:val="sr-Latn-RS"/>
              </w:rPr>
              <w:t>Tanja Veselinović</w:t>
            </w:r>
          </w:p>
        </w:tc>
      </w:tr>
      <w:tr w:rsidR="003114A0" w:rsidRPr="004C2E99" w:rsidTr="00106EB0">
        <w:trPr>
          <w:trHeight w:val="361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4A0" w:rsidRPr="004C2E99" w:rsidRDefault="00FD6764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0</w:t>
            </w:r>
            <w:r w:rsidR="003114A0">
              <w:rPr>
                <w:rFonts w:ascii="Arial" w:hAnsi="Arial" w:cs="Arial"/>
                <w:lang w:val="sr-Latn-RS"/>
              </w:rPr>
              <w:t>8.12.2021.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4A0" w:rsidRDefault="003114A0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3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4A0" w:rsidRPr="004C2E99" w:rsidRDefault="003114A0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Formatiranje dokumenta</w:t>
            </w:r>
          </w:p>
        </w:tc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14A0" w:rsidRPr="003114A0" w:rsidRDefault="003114A0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RS"/>
              </w:rPr>
              <w:t>Tanja Veselinovi</w:t>
            </w:r>
            <w:r>
              <w:rPr>
                <w:rFonts w:ascii="Arial" w:hAnsi="Arial" w:cs="Arial"/>
                <w:lang w:val="sr-Latn-BA"/>
              </w:rPr>
              <w:t>ć</w:t>
            </w:r>
          </w:p>
        </w:tc>
      </w:tr>
      <w:tr w:rsidR="00430835" w:rsidRPr="004C2E99" w:rsidTr="00106EB0">
        <w:trPr>
          <w:trHeight w:val="361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835" w:rsidRDefault="00430835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18.02.2022.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835" w:rsidRDefault="00430835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3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835" w:rsidRDefault="00430835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Dorada dokumenta</w:t>
            </w:r>
          </w:p>
        </w:tc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835" w:rsidRDefault="00430835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Tanja Veselinović</w:t>
            </w:r>
            <w:bookmarkStart w:id="0" w:name="_GoBack"/>
            <w:bookmarkEnd w:id="0"/>
          </w:p>
        </w:tc>
      </w:tr>
    </w:tbl>
    <w:p w:rsidR="00106EB0" w:rsidRPr="004C2E99" w:rsidRDefault="00106EB0" w:rsidP="00106EB0">
      <w:pPr>
        <w:rPr>
          <w:rFonts w:ascii="Arial" w:hAnsi="Arial" w:cs="Arial"/>
          <w:lang w:val="sr-Latn-RS"/>
        </w:rPr>
      </w:pPr>
    </w:p>
    <w:p w:rsidR="00106EB0" w:rsidRPr="004C2E99" w:rsidRDefault="00106EB0" w:rsidP="00106EB0">
      <w:pPr>
        <w:pStyle w:val="Title"/>
        <w:rPr>
          <w:rFonts w:cs="Arial"/>
          <w:lang w:val="sr-Latn-RS"/>
        </w:rPr>
      </w:pPr>
      <w:r w:rsidRPr="004C2E99">
        <w:rPr>
          <w:rFonts w:cs="Arial"/>
          <w:b w:val="0"/>
          <w:lang w:val="sr-Latn-RS"/>
        </w:rPr>
        <w:br w:type="page"/>
      </w:r>
      <w:r w:rsidRPr="004C2E99">
        <w:rPr>
          <w:rFonts w:cs="Arial"/>
          <w:lang w:val="sr-Latn-RS"/>
        </w:rPr>
        <w:lastRenderedPageBreak/>
        <w:t>Sadržaj</w:t>
      </w:r>
    </w:p>
    <w:p w:rsidR="00106EB0" w:rsidRPr="004C2E99" w:rsidRDefault="00106EB0" w:rsidP="00106EB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4C2E99">
        <w:rPr>
          <w:rFonts w:ascii="Arial" w:hAnsi="Arial" w:cs="Arial"/>
          <w:lang w:val="sr-Latn-RS"/>
        </w:rPr>
        <w:fldChar w:fldCharType="begin"/>
      </w:r>
      <w:r w:rsidRPr="004C2E99">
        <w:rPr>
          <w:rFonts w:ascii="Arial" w:hAnsi="Arial" w:cs="Arial"/>
          <w:lang w:val="sr-Latn-RS"/>
        </w:rPr>
        <w:instrText xml:space="preserve"> TOC \o "1-3" </w:instrText>
      </w:r>
      <w:r w:rsidRPr="004C2E99">
        <w:rPr>
          <w:rFonts w:ascii="Arial" w:hAnsi="Arial" w:cs="Arial"/>
          <w:lang w:val="sr-Latn-RS"/>
        </w:rPr>
        <w:fldChar w:fldCharType="separate"/>
      </w:r>
      <w:r w:rsidRPr="004C2E99">
        <w:rPr>
          <w:rFonts w:ascii="Arial" w:hAnsi="Arial" w:cs="Arial"/>
          <w:noProof/>
          <w:lang w:val="sr-Latn-RS"/>
        </w:rPr>
        <w:t>1.</w:t>
      </w:r>
      <w:r w:rsidRPr="004C2E99">
        <w:rPr>
          <w:rFonts w:ascii="Arial" w:eastAsiaTheme="minorEastAsia" w:hAnsi="Arial" w:cs="Arial"/>
          <w:noProof/>
          <w:sz w:val="22"/>
          <w:szCs w:val="22"/>
        </w:rPr>
        <w:tab/>
      </w:r>
      <w:r w:rsidRPr="004C2E99">
        <w:rPr>
          <w:rFonts w:ascii="Arial" w:hAnsi="Arial" w:cs="Arial"/>
          <w:noProof/>
          <w:lang w:val="sr-Latn-RS"/>
        </w:rPr>
        <w:t>Uvod</w:t>
      </w:r>
      <w:r w:rsidRPr="004C2E99">
        <w:rPr>
          <w:rFonts w:ascii="Arial" w:hAnsi="Arial" w:cs="Arial"/>
          <w:noProof/>
        </w:rPr>
        <w:tab/>
      </w:r>
      <w:r w:rsidRPr="004C2E99">
        <w:rPr>
          <w:rFonts w:ascii="Arial" w:hAnsi="Arial" w:cs="Arial"/>
          <w:noProof/>
        </w:rPr>
        <w:fldChar w:fldCharType="begin"/>
      </w:r>
      <w:r w:rsidRPr="004C2E99">
        <w:rPr>
          <w:rFonts w:ascii="Arial" w:hAnsi="Arial" w:cs="Arial"/>
          <w:noProof/>
        </w:rPr>
        <w:instrText xml:space="preserve"> PAGEREF _Toc87647354 \h </w:instrText>
      </w:r>
      <w:r w:rsidRPr="004C2E99">
        <w:rPr>
          <w:rFonts w:ascii="Arial" w:hAnsi="Arial" w:cs="Arial"/>
          <w:noProof/>
        </w:rPr>
      </w:r>
      <w:r w:rsidRPr="004C2E99">
        <w:rPr>
          <w:rFonts w:ascii="Arial" w:hAnsi="Arial" w:cs="Arial"/>
          <w:noProof/>
        </w:rPr>
        <w:fldChar w:fldCharType="separate"/>
      </w:r>
      <w:r w:rsidRPr="004C2E99">
        <w:rPr>
          <w:rFonts w:ascii="Arial" w:hAnsi="Arial" w:cs="Arial"/>
          <w:noProof/>
        </w:rPr>
        <w:t>4</w:t>
      </w:r>
      <w:r w:rsidRPr="004C2E99">
        <w:rPr>
          <w:rFonts w:ascii="Arial" w:hAnsi="Arial" w:cs="Arial"/>
          <w:noProof/>
        </w:rPr>
        <w:fldChar w:fldCharType="end"/>
      </w:r>
    </w:p>
    <w:p w:rsidR="00106EB0" w:rsidRPr="004C2E99" w:rsidRDefault="00106EB0" w:rsidP="00106EB0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C2E99">
        <w:rPr>
          <w:rFonts w:ascii="Arial" w:hAnsi="Arial" w:cs="Arial"/>
          <w:noProof/>
          <w:lang w:val="sr-Latn-RS"/>
        </w:rPr>
        <w:t>1.1</w:t>
      </w:r>
      <w:r w:rsidRPr="004C2E99">
        <w:rPr>
          <w:rFonts w:ascii="Arial" w:eastAsiaTheme="minorEastAsia" w:hAnsi="Arial" w:cs="Arial"/>
          <w:noProof/>
          <w:sz w:val="22"/>
          <w:szCs w:val="22"/>
        </w:rPr>
        <w:tab/>
      </w:r>
      <w:r w:rsidRPr="004C2E99">
        <w:rPr>
          <w:rFonts w:ascii="Arial" w:hAnsi="Arial" w:cs="Arial"/>
          <w:noProof/>
          <w:lang w:val="sr-Latn-RS"/>
        </w:rPr>
        <w:t>Svrha</w:t>
      </w:r>
      <w:r w:rsidRPr="004C2E99">
        <w:rPr>
          <w:rFonts w:ascii="Arial" w:hAnsi="Arial" w:cs="Arial"/>
          <w:noProof/>
        </w:rPr>
        <w:tab/>
      </w:r>
      <w:r w:rsidRPr="004C2E99">
        <w:rPr>
          <w:rFonts w:ascii="Arial" w:hAnsi="Arial" w:cs="Arial"/>
          <w:noProof/>
        </w:rPr>
        <w:fldChar w:fldCharType="begin"/>
      </w:r>
      <w:r w:rsidRPr="004C2E99">
        <w:rPr>
          <w:rFonts w:ascii="Arial" w:hAnsi="Arial" w:cs="Arial"/>
          <w:noProof/>
        </w:rPr>
        <w:instrText xml:space="preserve"> PAGEREF _Toc87647355 \h </w:instrText>
      </w:r>
      <w:r w:rsidRPr="004C2E99">
        <w:rPr>
          <w:rFonts w:ascii="Arial" w:hAnsi="Arial" w:cs="Arial"/>
          <w:noProof/>
        </w:rPr>
      </w:r>
      <w:r w:rsidRPr="004C2E99">
        <w:rPr>
          <w:rFonts w:ascii="Arial" w:hAnsi="Arial" w:cs="Arial"/>
          <w:noProof/>
        </w:rPr>
        <w:fldChar w:fldCharType="separate"/>
      </w:r>
      <w:r w:rsidRPr="004C2E99">
        <w:rPr>
          <w:rFonts w:ascii="Arial" w:hAnsi="Arial" w:cs="Arial"/>
          <w:noProof/>
        </w:rPr>
        <w:t>4</w:t>
      </w:r>
      <w:r w:rsidRPr="004C2E99">
        <w:rPr>
          <w:rFonts w:ascii="Arial" w:hAnsi="Arial" w:cs="Arial"/>
          <w:noProof/>
        </w:rPr>
        <w:fldChar w:fldCharType="end"/>
      </w:r>
    </w:p>
    <w:p w:rsidR="00106EB0" w:rsidRPr="004C2E99" w:rsidRDefault="00106EB0" w:rsidP="00106EB0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C2E99">
        <w:rPr>
          <w:rFonts w:ascii="Arial" w:hAnsi="Arial" w:cs="Arial"/>
          <w:noProof/>
          <w:lang w:val="sr-Latn-RS"/>
        </w:rPr>
        <w:t>1.2</w:t>
      </w:r>
      <w:r w:rsidRPr="004C2E99">
        <w:rPr>
          <w:rFonts w:ascii="Arial" w:eastAsiaTheme="minorEastAsia" w:hAnsi="Arial" w:cs="Arial"/>
          <w:noProof/>
          <w:sz w:val="22"/>
          <w:szCs w:val="22"/>
        </w:rPr>
        <w:tab/>
      </w:r>
      <w:r w:rsidRPr="004C2E99">
        <w:rPr>
          <w:rFonts w:ascii="Arial" w:hAnsi="Arial" w:cs="Arial"/>
          <w:noProof/>
          <w:lang w:val="sr-Latn-RS"/>
        </w:rPr>
        <w:t>Opseg</w:t>
      </w:r>
      <w:r w:rsidRPr="004C2E99">
        <w:rPr>
          <w:rFonts w:ascii="Arial" w:hAnsi="Arial" w:cs="Arial"/>
          <w:noProof/>
        </w:rPr>
        <w:tab/>
      </w:r>
      <w:r w:rsidRPr="004C2E99">
        <w:rPr>
          <w:rFonts w:ascii="Arial" w:hAnsi="Arial" w:cs="Arial"/>
          <w:noProof/>
        </w:rPr>
        <w:fldChar w:fldCharType="begin"/>
      </w:r>
      <w:r w:rsidRPr="004C2E99">
        <w:rPr>
          <w:rFonts w:ascii="Arial" w:hAnsi="Arial" w:cs="Arial"/>
          <w:noProof/>
        </w:rPr>
        <w:instrText xml:space="preserve"> PAGEREF _Toc87647356 \h </w:instrText>
      </w:r>
      <w:r w:rsidRPr="004C2E99">
        <w:rPr>
          <w:rFonts w:ascii="Arial" w:hAnsi="Arial" w:cs="Arial"/>
          <w:noProof/>
        </w:rPr>
      </w:r>
      <w:r w:rsidRPr="004C2E99">
        <w:rPr>
          <w:rFonts w:ascii="Arial" w:hAnsi="Arial" w:cs="Arial"/>
          <w:noProof/>
        </w:rPr>
        <w:fldChar w:fldCharType="separate"/>
      </w:r>
      <w:r w:rsidRPr="004C2E99">
        <w:rPr>
          <w:rFonts w:ascii="Arial" w:hAnsi="Arial" w:cs="Arial"/>
          <w:noProof/>
        </w:rPr>
        <w:t>4</w:t>
      </w:r>
      <w:r w:rsidRPr="004C2E99">
        <w:rPr>
          <w:rFonts w:ascii="Arial" w:hAnsi="Arial" w:cs="Arial"/>
          <w:noProof/>
        </w:rPr>
        <w:fldChar w:fldCharType="end"/>
      </w:r>
    </w:p>
    <w:p w:rsidR="00106EB0" w:rsidRPr="004C2E99" w:rsidRDefault="00106EB0" w:rsidP="00106EB0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C2E99">
        <w:rPr>
          <w:rFonts w:ascii="Arial" w:hAnsi="Arial" w:cs="Arial"/>
          <w:noProof/>
          <w:lang w:val="sr-Latn-RS"/>
        </w:rPr>
        <w:t>1.3</w:t>
      </w:r>
      <w:r w:rsidRPr="004C2E99">
        <w:rPr>
          <w:rFonts w:ascii="Arial" w:eastAsiaTheme="minorEastAsia" w:hAnsi="Arial" w:cs="Arial"/>
          <w:noProof/>
          <w:sz w:val="22"/>
          <w:szCs w:val="22"/>
        </w:rPr>
        <w:tab/>
      </w:r>
      <w:r w:rsidRPr="004C2E99">
        <w:rPr>
          <w:rFonts w:ascii="Arial" w:hAnsi="Arial" w:cs="Arial"/>
          <w:noProof/>
          <w:lang w:val="sr-Latn-RS"/>
        </w:rPr>
        <w:t>Definicije, akronimi i skraćenice</w:t>
      </w:r>
      <w:r w:rsidRPr="004C2E99">
        <w:rPr>
          <w:rFonts w:ascii="Arial" w:hAnsi="Arial" w:cs="Arial"/>
          <w:noProof/>
        </w:rPr>
        <w:tab/>
      </w:r>
      <w:r w:rsidRPr="004C2E99">
        <w:rPr>
          <w:rFonts w:ascii="Arial" w:hAnsi="Arial" w:cs="Arial"/>
          <w:noProof/>
        </w:rPr>
        <w:fldChar w:fldCharType="begin"/>
      </w:r>
      <w:r w:rsidRPr="004C2E99">
        <w:rPr>
          <w:rFonts w:ascii="Arial" w:hAnsi="Arial" w:cs="Arial"/>
          <w:noProof/>
        </w:rPr>
        <w:instrText xml:space="preserve"> PAGEREF _Toc87647357 \h </w:instrText>
      </w:r>
      <w:r w:rsidRPr="004C2E99">
        <w:rPr>
          <w:rFonts w:ascii="Arial" w:hAnsi="Arial" w:cs="Arial"/>
          <w:noProof/>
        </w:rPr>
      </w:r>
      <w:r w:rsidRPr="004C2E99">
        <w:rPr>
          <w:rFonts w:ascii="Arial" w:hAnsi="Arial" w:cs="Arial"/>
          <w:noProof/>
        </w:rPr>
        <w:fldChar w:fldCharType="separate"/>
      </w:r>
      <w:r w:rsidRPr="004C2E99">
        <w:rPr>
          <w:rFonts w:ascii="Arial" w:hAnsi="Arial" w:cs="Arial"/>
          <w:noProof/>
        </w:rPr>
        <w:t>4</w:t>
      </w:r>
      <w:r w:rsidRPr="004C2E99">
        <w:rPr>
          <w:rFonts w:ascii="Arial" w:hAnsi="Arial" w:cs="Arial"/>
          <w:noProof/>
        </w:rPr>
        <w:fldChar w:fldCharType="end"/>
      </w:r>
    </w:p>
    <w:p w:rsidR="00106EB0" w:rsidRPr="004C2E99" w:rsidRDefault="00106EB0" w:rsidP="00106EB0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C2E99">
        <w:rPr>
          <w:rFonts w:ascii="Arial" w:hAnsi="Arial" w:cs="Arial"/>
          <w:noProof/>
          <w:lang w:val="sr-Latn-RS"/>
        </w:rPr>
        <w:t>1.4</w:t>
      </w:r>
      <w:r w:rsidRPr="004C2E99">
        <w:rPr>
          <w:rFonts w:ascii="Arial" w:eastAsiaTheme="minorEastAsia" w:hAnsi="Arial" w:cs="Arial"/>
          <w:noProof/>
          <w:sz w:val="22"/>
          <w:szCs w:val="22"/>
        </w:rPr>
        <w:tab/>
      </w:r>
      <w:r w:rsidRPr="004C2E99">
        <w:rPr>
          <w:rFonts w:ascii="Arial" w:hAnsi="Arial" w:cs="Arial"/>
          <w:noProof/>
          <w:lang w:val="sr-Latn-RS"/>
        </w:rPr>
        <w:t>Reference</w:t>
      </w:r>
      <w:r w:rsidRPr="004C2E99">
        <w:rPr>
          <w:rFonts w:ascii="Arial" w:hAnsi="Arial" w:cs="Arial"/>
          <w:noProof/>
        </w:rPr>
        <w:tab/>
      </w:r>
      <w:r w:rsidRPr="004C2E99">
        <w:rPr>
          <w:rFonts w:ascii="Arial" w:hAnsi="Arial" w:cs="Arial"/>
          <w:noProof/>
        </w:rPr>
        <w:fldChar w:fldCharType="begin"/>
      </w:r>
      <w:r w:rsidRPr="004C2E99">
        <w:rPr>
          <w:rFonts w:ascii="Arial" w:hAnsi="Arial" w:cs="Arial"/>
          <w:noProof/>
        </w:rPr>
        <w:instrText xml:space="preserve"> PAGEREF _Toc87647358 \h </w:instrText>
      </w:r>
      <w:r w:rsidRPr="004C2E99">
        <w:rPr>
          <w:rFonts w:ascii="Arial" w:hAnsi="Arial" w:cs="Arial"/>
          <w:noProof/>
        </w:rPr>
      </w:r>
      <w:r w:rsidRPr="004C2E99">
        <w:rPr>
          <w:rFonts w:ascii="Arial" w:hAnsi="Arial" w:cs="Arial"/>
          <w:noProof/>
        </w:rPr>
        <w:fldChar w:fldCharType="separate"/>
      </w:r>
      <w:r w:rsidRPr="004C2E99">
        <w:rPr>
          <w:rFonts w:ascii="Arial" w:hAnsi="Arial" w:cs="Arial"/>
          <w:noProof/>
        </w:rPr>
        <w:t>4</w:t>
      </w:r>
      <w:r w:rsidRPr="004C2E99">
        <w:rPr>
          <w:rFonts w:ascii="Arial" w:hAnsi="Arial" w:cs="Arial"/>
          <w:noProof/>
        </w:rPr>
        <w:fldChar w:fldCharType="end"/>
      </w:r>
    </w:p>
    <w:p w:rsidR="00106EB0" w:rsidRPr="004C2E99" w:rsidRDefault="00106EB0" w:rsidP="00106EB0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C2E99">
        <w:rPr>
          <w:rFonts w:ascii="Arial" w:hAnsi="Arial" w:cs="Arial"/>
          <w:noProof/>
          <w:lang w:val="sr-Latn-RS"/>
        </w:rPr>
        <w:t>1.5</w:t>
      </w:r>
      <w:r w:rsidRPr="004C2E99">
        <w:rPr>
          <w:rFonts w:ascii="Arial" w:eastAsiaTheme="minorEastAsia" w:hAnsi="Arial" w:cs="Arial"/>
          <w:noProof/>
          <w:sz w:val="22"/>
          <w:szCs w:val="22"/>
        </w:rPr>
        <w:tab/>
      </w:r>
      <w:r w:rsidRPr="004C2E99">
        <w:rPr>
          <w:rFonts w:ascii="Arial" w:hAnsi="Arial" w:cs="Arial"/>
          <w:noProof/>
          <w:lang w:val="sr-Latn-RS"/>
        </w:rPr>
        <w:t>Pregled</w:t>
      </w:r>
      <w:r w:rsidRPr="004C2E99">
        <w:rPr>
          <w:rFonts w:ascii="Arial" w:hAnsi="Arial" w:cs="Arial"/>
          <w:noProof/>
        </w:rPr>
        <w:tab/>
      </w:r>
      <w:r w:rsidRPr="004C2E99">
        <w:rPr>
          <w:rFonts w:ascii="Arial" w:hAnsi="Arial" w:cs="Arial"/>
          <w:noProof/>
        </w:rPr>
        <w:fldChar w:fldCharType="begin"/>
      </w:r>
      <w:r w:rsidRPr="004C2E99">
        <w:rPr>
          <w:rFonts w:ascii="Arial" w:hAnsi="Arial" w:cs="Arial"/>
          <w:noProof/>
        </w:rPr>
        <w:instrText xml:space="preserve"> PAGEREF _Toc87647359 \h </w:instrText>
      </w:r>
      <w:r w:rsidRPr="004C2E99">
        <w:rPr>
          <w:rFonts w:ascii="Arial" w:hAnsi="Arial" w:cs="Arial"/>
          <w:noProof/>
        </w:rPr>
      </w:r>
      <w:r w:rsidRPr="004C2E99">
        <w:rPr>
          <w:rFonts w:ascii="Arial" w:hAnsi="Arial" w:cs="Arial"/>
          <w:noProof/>
        </w:rPr>
        <w:fldChar w:fldCharType="separate"/>
      </w:r>
      <w:r w:rsidRPr="004C2E99">
        <w:rPr>
          <w:rFonts w:ascii="Arial" w:hAnsi="Arial" w:cs="Arial"/>
          <w:noProof/>
        </w:rPr>
        <w:t>4</w:t>
      </w:r>
      <w:r w:rsidRPr="004C2E99">
        <w:rPr>
          <w:rFonts w:ascii="Arial" w:hAnsi="Arial" w:cs="Arial"/>
          <w:noProof/>
        </w:rPr>
        <w:fldChar w:fldCharType="end"/>
      </w:r>
    </w:p>
    <w:p w:rsidR="00106EB0" w:rsidRPr="004C2E99" w:rsidRDefault="00106EB0" w:rsidP="00106EB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4C2E99">
        <w:rPr>
          <w:rFonts w:ascii="Arial" w:hAnsi="Arial" w:cs="Arial"/>
          <w:noProof/>
          <w:lang w:val="sr-Latn-RS"/>
        </w:rPr>
        <w:t>2.</w:t>
      </w:r>
      <w:r w:rsidRPr="004C2E99">
        <w:rPr>
          <w:rFonts w:ascii="Arial" w:eastAsiaTheme="minorEastAsia" w:hAnsi="Arial" w:cs="Arial"/>
          <w:noProof/>
          <w:sz w:val="22"/>
          <w:szCs w:val="22"/>
        </w:rPr>
        <w:tab/>
      </w:r>
      <w:r w:rsidRPr="004C2E99">
        <w:rPr>
          <w:rFonts w:ascii="Arial" w:hAnsi="Arial" w:cs="Arial"/>
          <w:noProof/>
          <w:lang w:val="sr-Latn-RS"/>
        </w:rPr>
        <w:t>Opšte smjernice za modelovanje slučajeva korištenja</w:t>
      </w:r>
      <w:r w:rsidRPr="004C2E99">
        <w:rPr>
          <w:rFonts w:ascii="Arial" w:hAnsi="Arial" w:cs="Arial"/>
          <w:noProof/>
        </w:rPr>
        <w:tab/>
      </w:r>
      <w:r w:rsidRPr="004C2E99">
        <w:rPr>
          <w:rFonts w:ascii="Arial" w:hAnsi="Arial" w:cs="Arial"/>
          <w:noProof/>
        </w:rPr>
        <w:fldChar w:fldCharType="begin"/>
      </w:r>
      <w:r w:rsidRPr="004C2E99">
        <w:rPr>
          <w:rFonts w:ascii="Arial" w:hAnsi="Arial" w:cs="Arial"/>
          <w:noProof/>
        </w:rPr>
        <w:instrText xml:space="preserve"> PAGEREF _Toc87647360 \h </w:instrText>
      </w:r>
      <w:r w:rsidRPr="004C2E99">
        <w:rPr>
          <w:rFonts w:ascii="Arial" w:hAnsi="Arial" w:cs="Arial"/>
          <w:noProof/>
        </w:rPr>
      </w:r>
      <w:r w:rsidRPr="004C2E99">
        <w:rPr>
          <w:rFonts w:ascii="Arial" w:hAnsi="Arial" w:cs="Arial"/>
          <w:noProof/>
        </w:rPr>
        <w:fldChar w:fldCharType="separate"/>
      </w:r>
      <w:r w:rsidRPr="004C2E99">
        <w:rPr>
          <w:rFonts w:ascii="Arial" w:hAnsi="Arial" w:cs="Arial"/>
          <w:noProof/>
        </w:rPr>
        <w:t>4</w:t>
      </w:r>
      <w:r w:rsidRPr="004C2E99">
        <w:rPr>
          <w:rFonts w:ascii="Arial" w:hAnsi="Arial" w:cs="Arial"/>
          <w:noProof/>
        </w:rPr>
        <w:fldChar w:fldCharType="end"/>
      </w:r>
    </w:p>
    <w:p w:rsidR="00106EB0" w:rsidRPr="004C2E99" w:rsidRDefault="00106EB0" w:rsidP="00106EB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4C2E99">
        <w:rPr>
          <w:rFonts w:ascii="Arial" w:hAnsi="Arial" w:cs="Arial"/>
          <w:noProof/>
          <w:lang w:val="sr-Latn-RS"/>
        </w:rPr>
        <w:t>3.</w:t>
      </w:r>
      <w:r w:rsidRPr="004C2E99">
        <w:rPr>
          <w:rFonts w:ascii="Arial" w:eastAsiaTheme="minorEastAsia" w:hAnsi="Arial" w:cs="Arial"/>
          <w:noProof/>
          <w:sz w:val="22"/>
          <w:szCs w:val="22"/>
        </w:rPr>
        <w:tab/>
      </w:r>
      <w:r w:rsidRPr="004C2E99">
        <w:rPr>
          <w:rFonts w:ascii="Arial" w:hAnsi="Arial" w:cs="Arial"/>
          <w:noProof/>
          <w:lang w:val="sr-Latn-RS"/>
        </w:rPr>
        <w:t>Opisivanje slučaja korištenja</w:t>
      </w:r>
      <w:r w:rsidRPr="004C2E99">
        <w:rPr>
          <w:rFonts w:ascii="Arial" w:hAnsi="Arial" w:cs="Arial"/>
          <w:noProof/>
        </w:rPr>
        <w:tab/>
      </w:r>
      <w:r w:rsidRPr="004C2E99">
        <w:rPr>
          <w:rFonts w:ascii="Arial" w:hAnsi="Arial" w:cs="Arial"/>
          <w:noProof/>
        </w:rPr>
        <w:fldChar w:fldCharType="begin"/>
      </w:r>
      <w:r w:rsidRPr="004C2E99">
        <w:rPr>
          <w:rFonts w:ascii="Arial" w:hAnsi="Arial" w:cs="Arial"/>
          <w:noProof/>
        </w:rPr>
        <w:instrText xml:space="preserve"> PAGEREF _Toc87647361 \h </w:instrText>
      </w:r>
      <w:r w:rsidRPr="004C2E99">
        <w:rPr>
          <w:rFonts w:ascii="Arial" w:hAnsi="Arial" w:cs="Arial"/>
          <w:noProof/>
        </w:rPr>
      </w:r>
      <w:r w:rsidRPr="004C2E99">
        <w:rPr>
          <w:rFonts w:ascii="Arial" w:hAnsi="Arial" w:cs="Arial"/>
          <w:noProof/>
        </w:rPr>
        <w:fldChar w:fldCharType="separate"/>
      </w:r>
      <w:r w:rsidRPr="004C2E99">
        <w:rPr>
          <w:rFonts w:ascii="Arial" w:hAnsi="Arial" w:cs="Arial"/>
          <w:noProof/>
        </w:rPr>
        <w:t>5</w:t>
      </w:r>
      <w:r w:rsidRPr="004C2E99">
        <w:rPr>
          <w:rFonts w:ascii="Arial" w:hAnsi="Arial" w:cs="Arial"/>
          <w:noProof/>
        </w:rPr>
        <w:fldChar w:fldCharType="end"/>
      </w:r>
    </w:p>
    <w:p w:rsidR="00106EB0" w:rsidRPr="004C2E99" w:rsidRDefault="00106EB0" w:rsidP="00106EB0">
      <w:pPr>
        <w:pStyle w:val="Title"/>
        <w:rPr>
          <w:rFonts w:cs="Arial"/>
          <w:lang w:val="sr-Latn-RS"/>
        </w:rPr>
      </w:pPr>
      <w:r w:rsidRPr="004C2E99">
        <w:rPr>
          <w:rFonts w:cs="Arial"/>
          <w:lang w:val="sr-Latn-RS"/>
        </w:rPr>
        <w:fldChar w:fldCharType="end"/>
      </w:r>
      <w:r w:rsidRPr="004C2E99">
        <w:rPr>
          <w:rFonts w:cs="Arial"/>
          <w:lang w:val="sr-Latn-RS"/>
        </w:rPr>
        <w:br w:type="page"/>
      </w:r>
      <w:r w:rsidRPr="004C2E99">
        <w:rPr>
          <w:rFonts w:cs="Arial"/>
          <w:lang w:val="sr-Latn-RS"/>
        </w:rPr>
        <w:lastRenderedPageBreak/>
        <w:fldChar w:fldCharType="begin"/>
      </w:r>
      <w:r w:rsidRPr="004C2E99">
        <w:rPr>
          <w:rFonts w:cs="Arial"/>
          <w:lang w:val="sr-Latn-RS"/>
        </w:rPr>
        <w:instrText xml:space="preserve"> TITLE  \* MERGEFORMAT </w:instrText>
      </w:r>
      <w:r w:rsidRPr="004C2E99">
        <w:rPr>
          <w:rFonts w:cs="Arial"/>
          <w:lang w:val="sr-Latn-RS"/>
        </w:rPr>
        <w:fldChar w:fldCharType="separate"/>
      </w:r>
      <w:r w:rsidRPr="004C2E99">
        <w:rPr>
          <w:rFonts w:cs="Arial"/>
          <w:lang w:val="sr-Latn-RS"/>
        </w:rPr>
        <w:t>Smjernice za modelovanje slučajeva korištenja</w:t>
      </w:r>
      <w:r w:rsidRPr="004C2E99">
        <w:rPr>
          <w:rFonts w:cs="Arial"/>
          <w:lang w:val="sr-Latn-RS"/>
        </w:rPr>
        <w:fldChar w:fldCharType="end"/>
      </w:r>
      <w:r w:rsidRPr="004C2E99">
        <w:rPr>
          <w:rFonts w:cs="Arial"/>
          <w:lang w:val="sr-Latn-RS"/>
        </w:rPr>
        <w:t xml:space="preserve"> </w:t>
      </w:r>
    </w:p>
    <w:p w:rsidR="00106EB0" w:rsidRPr="004C2E99" w:rsidRDefault="00106EB0" w:rsidP="00106EB0">
      <w:pPr>
        <w:pStyle w:val="Heading1"/>
        <w:numPr>
          <w:ilvl w:val="0"/>
          <w:numId w:val="6"/>
        </w:numPr>
        <w:rPr>
          <w:rFonts w:cs="Arial"/>
          <w:lang w:val="sr-Latn-RS"/>
        </w:rPr>
      </w:pPr>
      <w:bookmarkStart w:id="1" w:name="_Toc87647354"/>
      <w:r w:rsidRPr="004C2E99">
        <w:rPr>
          <w:rFonts w:cs="Arial"/>
          <w:lang w:val="sr-Latn-RS"/>
        </w:rPr>
        <w:t>Uvod</w:t>
      </w:r>
      <w:bookmarkEnd w:id="1"/>
    </w:p>
    <w:p w:rsidR="00106EB0" w:rsidRPr="004C2E99" w:rsidRDefault="00106EB0" w:rsidP="00106EB0">
      <w:pPr>
        <w:jc w:val="both"/>
        <w:rPr>
          <w:rFonts w:ascii="Arial" w:hAnsi="Arial" w:cs="Arial"/>
        </w:rPr>
      </w:pPr>
      <w:r w:rsidRPr="004C2E99">
        <w:rPr>
          <w:rFonts w:ascii="Arial" w:hAnsi="Arial" w:cs="Arial"/>
          <w:lang w:val="sr-Latn-RS"/>
        </w:rPr>
        <w:tab/>
      </w:r>
      <w:r w:rsidRPr="004C2E99">
        <w:rPr>
          <w:rFonts w:ascii="Arial" w:hAnsi="Arial" w:cs="Arial"/>
        </w:rPr>
        <w:t>Dokument Smjernice za modelovanje slučajeva korištenja sadrži načine i standarde korištene za modelovanje slučajeva korištenja. Slučajevi korištenja definisani su za editor kombinatornih mreža MiT. Smjernice obezbjeđuju detaljan opis rada sistema i njegovih učesnika u ostvarenju ciljeva sistema. Slučajevi korištenja razvijeni su na osnovu funkcionalnih zahtjeva.</w:t>
      </w:r>
    </w:p>
    <w:p w:rsidR="00106EB0" w:rsidRPr="004C2E99" w:rsidRDefault="00106EB0" w:rsidP="00106EB0">
      <w:pPr>
        <w:pStyle w:val="Heading2"/>
        <w:numPr>
          <w:ilvl w:val="1"/>
          <w:numId w:val="6"/>
        </w:numPr>
        <w:rPr>
          <w:rFonts w:cs="Arial"/>
          <w:lang w:val="sr-Latn-RS"/>
        </w:rPr>
      </w:pPr>
      <w:bookmarkStart w:id="2" w:name="_Toc87647355"/>
      <w:r w:rsidRPr="004C2E99">
        <w:rPr>
          <w:rFonts w:cs="Arial"/>
          <w:lang w:val="sr-Latn-RS"/>
        </w:rPr>
        <w:t>Svrha</w:t>
      </w:r>
      <w:bookmarkEnd w:id="2"/>
    </w:p>
    <w:p w:rsidR="00106EB0" w:rsidRPr="004C2E99" w:rsidRDefault="00106EB0" w:rsidP="00106EB0">
      <w:pPr>
        <w:jc w:val="both"/>
        <w:rPr>
          <w:rFonts w:ascii="Arial" w:hAnsi="Arial" w:cs="Arial"/>
          <w:lang w:val="sr-Latn-RS"/>
        </w:rPr>
      </w:pPr>
      <w:r w:rsidRPr="004C2E99">
        <w:rPr>
          <w:rFonts w:ascii="Arial" w:hAnsi="Arial" w:cs="Arial"/>
          <w:lang w:val="sr-Latn-RS"/>
        </w:rPr>
        <w:tab/>
        <w:t>Dokument Smjernice za modelovanje slučajeva korištenja služi za obezbjeđivanje konzistentnosti modelovanja slučajeva korištenja i preciziranja načina njihovog opisivanja, definisanja, odnosno svih koraka njihove obrade.</w:t>
      </w:r>
    </w:p>
    <w:p w:rsidR="00106EB0" w:rsidRPr="004C2E99" w:rsidRDefault="00FD6764" w:rsidP="00106EB0">
      <w:pPr>
        <w:pStyle w:val="Heading2"/>
        <w:numPr>
          <w:ilvl w:val="1"/>
          <w:numId w:val="6"/>
        </w:numPr>
        <w:rPr>
          <w:rFonts w:cs="Arial"/>
          <w:lang w:val="sr-Latn-RS"/>
        </w:rPr>
      </w:pPr>
      <w:r>
        <w:rPr>
          <w:rFonts w:cs="Arial"/>
          <w:lang w:val="sr-Latn-RS"/>
        </w:rPr>
        <w:t>Namjena dokumenta</w:t>
      </w:r>
    </w:p>
    <w:p w:rsidR="00106EB0" w:rsidRPr="004C2E99" w:rsidRDefault="00106EB0" w:rsidP="00106EB0">
      <w:pPr>
        <w:jc w:val="both"/>
        <w:rPr>
          <w:rFonts w:ascii="Arial" w:hAnsi="Arial" w:cs="Arial"/>
          <w:lang w:val="sr-Latn-RS"/>
        </w:rPr>
      </w:pPr>
      <w:r w:rsidRPr="004C2E99">
        <w:rPr>
          <w:rFonts w:ascii="Arial" w:hAnsi="Arial" w:cs="Arial"/>
          <w:lang w:val="sr-Latn-RS"/>
        </w:rPr>
        <w:tab/>
        <w:t>Dokument Smjernice za modelovanje slučajeva korištenja daje uputstva za modelovanje slučajeva korištenja za editor kombinatornih mreža „MiT“. Takođe, moguća je primjena ovog dokumenta u drugim projektima.</w:t>
      </w:r>
    </w:p>
    <w:p w:rsidR="00FD6764" w:rsidRDefault="00FD6764" w:rsidP="00FD6764">
      <w:pPr>
        <w:pStyle w:val="Heading2"/>
        <w:numPr>
          <w:ilvl w:val="1"/>
          <w:numId w:val="6"/>
        </w:numPr>
        <w:rPr>
          <w:rFonts w:cs="Arial"/>
          <w:lang w:val="sr-Latn-BA"/>
        </w:rPr>
      </w:pPr>
      <w:bookmarkStart w:id="3" w:name="_Toc87624224"/>
      <w:r>
        <w:rPr>
          <w:rFonts w:cs="Arial"/>
          <w:lang w:val="sr-Latn-BA"/>
        </w:rPr>
        <w:t>Pojmovi, skraćenice i akronimi</w:t>
      </w:r>
      <w:bookmarkEnd w:id="3"/>
    </w:p>
    <w:p w:rsidR="00106EB0" w:rsidRPr="004C2E99" w:rsidRDefault="00106EB0" w:rsidP="00106EB0">
      <w:pPr>
        <w:ind w:firstLine="720"/>
        <w:rPr>
          <w:rFonts w:ascii="Arial" w:hAnsi="Arial" w:cs="Arial"/>
          <w:lang w:val="sr-Latn-RS"/>
        </w:rPr>
      </w:pPr>
      <w:r w:rsidRPr="004C2E99">
        <w:rPr>
          <w:rFonts w:ascii="Arial" w:hAnsi="Arial" w:cs="Arial"/>
          <w:lang w:val="sr-Latn-RS"/>
        </w:rPr>
        <w:t>Definicije, akronimi i skraćenice date su u dokumentu Rječnik u okviru dokumentacije projekta.</w:t>
      </w:r>
    </w:p>
    <w:p w:rsidR="00106EB0" w:rsidRPr="004C2E99" w:rsidRDefault="00106EB0" w:rsidP="00106EB0">
      <w:pPr>
        <w:pStyle w:val="Heading2"/>
        <w:numPr>
          <w:ilvl w:val="1"/>
          <w:numId w:val="6"/>
        </w:numPr>
        <w:rPr>
          <w:rFonts w:cs="Arial"/>
          <w:lang w:val="sr-Latn-RS"/>
        </w:rPr>
      </w:pPr>
      <w:bookmarkStart w:id="4" w:name="_Toc87647358"/>
      <w:r w:rsidRPr="004C2E99">
        <w:rPr>
          <w:rFonts w:cs="Arial"/>
          <w:lang w:val="sr-Latn-RS"/>
        </w:rPr>
        <w:t>Reference</w:t>
      </w:r>
      <w:bookmarkEnd w:id="4"/>
    </w:p>
    <w:p w:rsidR="00106EB0" w:rsidRPr="004C2E99" w:rsidRDefault="00106EB0" w:rsidP="00106EB0">
      <w:pPr>
        <w:pStyle w:val="ListParagraph"/>
        <w:rPr>
          <w:rFonts w:ascii="Arial" w:hAnsi="Arial" w:cs="Arial"/>
          <w:lang w:val="sr-Latn-RS"/>
        </w:rPr>
      </w:pPr>
      <w:r w:rsidRPr="004C2E99">
        <w:rPr>
          <w:rFonts w:ascii="Arial" w:hAnsi="Arial" w:cs="Arial"/>
          <w:lang w:val="sr-Latn-RS"/>
        </w:rPr>
        <w:t>....</w:t>
      </w:r>
    </w:p>
    <w:p w:rsidR="00106EB0" w:rsidRPr="004C2E99" w:rsidRDefault="00106EB0" w:rsidP="00106EB0">
      <w:pPr>
        <w:pStyle w:val="Heading2"/>
        <w:numPr>
          <w:ilvl w:val="1"/>
          <w:numId w:val="6"/>
        </w:numPr>
        <w:rPr>
          <w:rFonts w:cs="Arial"/>
          <w:lang w:val="sr-Latn-RS"/>
        </w:rPr>
      </w:pPr>
      <w:bookmarkStart w:id="5" w:name="_Toc87647359"/>
      <w:r w:rsidRPr="004C2E99">
        <w:rPr>
          <w:rFonts w:cs="Arial"/>
          <w:lang w:val="sr-Latn-RS"/>
        </w:rPr>
        <w:t>Pregled</w:t>
      </w:r>
      <w:bookmarkEnd w:id="5"/>
    </w:p>
    <w:p w:rsidR="00106EB0" w:rsidRPr="004C2E99" w:rsidRDefault="00106EB0" w:rsidP="00106EB0">
      <w:pPr>
        <w:jc w:val="both"/>
        <w:rPr>
          <w:rFonts w:ascii="Arial" w:hAnsi="Arial" w:cs="Arial"/>
          <w:lang w:val="sr-Latn-BA"/>
        </w:rPr>
      </w:pPr>
      <w:r w:rsidRPr="004C2E99">
        <w:rPr>
          <w:rFonts w:ascii="Arial" w:hAnsi="Arial" w:cs="Arial"/>
          <w:lang w:val="sr-Latn-RS"/>
        </w:rPr>
        <w:tab/>
        <w:t>Dokument Smjernice za modelovanje slučajeva korištenja je podijeljen u dva dijela: generalne smjernice za modelovanje slučajeva korištenja i opisivanje slučaja korištenja. Prvi dio opisuje opšte smjernice za modelovanje slučajeva korištenja, dok se drugi dio fokusira na sadržaj slučajeva korištenja, njegove elemente, korištenu nomenklaturu i način pisanja scenarija. Smjernice su detaljno opisane na osnovu primjera jednog slučaja korištenja.</w:t>
      </w:r>
    </w:p>
    <w:p w:rsidR="00106EB0" w:rsidRPr="004C2E99" w:rsidRDefault="00106EB0" w:rsidP="00106EB0">
      <w:pPr>
        <w:pStyle w:val="Heading1"/>
        <w:numPr>
          <w:ilvl w:val="0"/>
          <w:numId w:val="6"/>
        </w:numPr>
        <w:rPr>
          <w:rFonts w:cs="Arial"/>
          <w:lang w:val="sr-Latn-RS"/>
        </w:rPr>
      </w:pPr>
      <w:bookmarkStart w:id="6" w:name="_Toc87647360"/>
      <w:r w:rsidRPr="004C2E99">
        <w:rPr>
          <w:rFonts w:cs="Arial"/>
          <w:lang w:val="sr-Latn-RS"/>
        </w:rPr>
        <w:t>Opšte smjernice za modelovanje slučajeva korištenja</w:t>
      </w:r>
      <w:bookmarkEnd w:id="6"/>
    </w:p>
    <w:p w:rsidR="00106EB0" w:rsidRPr="004C2E99" w:rsidRDefault="00106EB0" w:rsidP="00106EB0">
      <w:pPr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ab/>
        <w:t>Dijagram slučajeva korišten</w:t>
      </w:r>
      <w:r w:rsidR="00D902B5" w:rsidRPr="004C2E99">
        <w:rPr>
          <w:rFonts w:ascii="Arial" w:hAnsi="Arial" w:cs="Arial"/>
        </w:rPr>
        <w:t>ja prikazuje interakcije korisnika sa sistemom koji pokazuje odnos između korisnika i različitih slučajeva korištenja u kojima je korisnik uključen</w:t>
      </w:r>
      <w:r w:rsidRPr="004C2E99">
        <w:rPr>
          <w:rFonts w:ascii="Arial" w:hAnsi="Arial" w:cs="Arial"/>
        </w:rPr>
        <w:t xml:space="preserve">. Format i sadržaj slučajeva korištenja zasnovan je na sistemskim zahtjevima, ogranizacionoj sturkturi, organizacionim standardima i jedinstvenim potrebama sistema. </w:t>
      </w:r>
    </w:p>
    <w:p w:rsidR="00106EB0" w:rsidRPr="004C2E99" w:rsidRDefault="00106EB0" w:rsidP="00106EB0">
      <w:pPr>
        <w:jc w:val="both"/>
        <w:rPr>
          <w:rFonts w:ascii="Arial" w:hAnsi="Arial" w:cs="Arial"/>
        </w:rPr>
      </w:pPr>
    </w:p>
    <w:p w:rsidR="00106EB0" w:rsidRPr="004C2E99" w:rsidRDefault="00106EB0" w:rsidP="00106EB0">
      <w:pPr>
        <w:ind w:left="720"/>
        <w:rPr>
          <w:rFonts w:ascii="Arial" w:hAnsi="Arial" w:cs="Arial"/>
        </w:rPr>
      </w:pPr>
      <w:r w:rsidRPr="004C2E99">
        <w:rPr>
          <w:rFonts w:ascii="Arial" w:hAnsi="Arial" w:cs="Arial"/>
          <w:noProof/>
        </w:rPr>
        <w:drawing>
          <wp:inline distT="0" distB="0" distL="0" distR="0">
            <wp:extent cx="5343525" cy="2466975"/>
            <wp:effectExtent l="0" t="0" r="9525" b="9525"/>
            <wp:docPr id="11" name="Picture 11" descr="Obrađena s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rađena sli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B0" w:rsidRPr="004C2E99" w:rsidRDefault="00106EB0" w:rsidP="00106EB0">
      <w:pPr>
        <w:ind w:firstLine="720"/>
        <w:jc w:val="center"/>
        <w:rPr>
          <w:rFonts w:ascii="Arial" w:hAnsi="Arial" w:cs="Arial"/>
          <w:i/>
          <w:iCs/>
        </w:rPr>
      </w:pPr>
      <w:r w:rsidRPr="004C2E99">
        <w:rPr>
          <w:rFonts w:ascii="Arial" w:hAnsi="Arial" w:cs="Arial"/>
          <w:i/>
        </w:rPr>
        <w:t xml:space="preserve">Slika 1. </w:t>
      </w:r>
      <w:r w:rsidRPr="004C2E99">
        <w:rPr>
          <w:rFonts w:ascii="Arial" w:hAnsi="Arial" w:cs="Arial"/>
          <w:i/>
          <w:iCs/>
        </w:rPr>
        <w:t>Prikaz dijagrama slučajeva korištenja – Rad sa simulacijama</w:t>
      </w:r>
    </w:p>
    <w:p w:rsidR="00106EB0" w:rsidRPr="004C2E99" w:rsidRDefault="00106EB0" w:rsidP="00106EB0">
      <w:pPr>
        <w:ind w:firstLine="720"/>
        <w:jc w:val="center"/>
        <w:rPr>
          <w:rFonts w:ascii="Arial" w:hAnsi="Arial" w:cs="Arial"/>
          <w:i/>
          <w:iCs/>
        </w:rPr>
      </w:pPr>
    </w:p>
    <w:p w:rsidR="007D398D" w:rsidRPr="007D398D" w:rsidRDefault="007D398D" w:rsidP="007D398D">
      <w:pPr>
        <w:pStyle w:val="Heading2"/>
      </w:pPr>
      <w:r w:rsidRPr="007D398D">
        <w:t>Slučaj korištenja</w:t>
      </w:r>
    </w:p>
    <w:p w:rsidR="00106EB0" w:rsidRPr="004C2E99" w:rsidRDefault="00FF6CA2" w:rsidP="00106EB0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Slučaj korišt</w:t>
      </w:r>
      <w:r w:rsidR="00106EB0" w:rsidRPr="004C2E99">
        <w:rPr>
          <w:rFonts w:ascii="Arial" w:hAnsi="Arial" w:cs="Arial"/>
        </w:rPr>
        <w:t xml:space="preserve">enja se sastoji od sledećih elemenata: </w:t>
      </w:r>
    </w:p>
    <w:p w:rsidR="00106EB0" w:rsidRPr="004C2E99" w:rsidRDefault="00106EB0" w:rsidP="00106EB0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 w:rsidRPr="00FD6764">
        <w:rPr>
          <w:rFonts w:ascii="Arial" w:hAnsi="Arial" w:cs="Arial"/>
          <w:i/>
        </w:rPr>
        <w:t>Sistem</w:t>
      </w:r>
      <w:r w:rsidRPr="004C2E99">
        <w:rPr>
          <w:rFonts w:ascii="Arial" w:hAnsi="Arial" w:cs="Arial"/>
        </w:rPr>
        <w:t>: predstavlja sistem koji se modeluje, editor kombinatornih mreža MiT</w:t>
      </w:r>
    </w:p>
    <w:p w:rsidR="00106EB0" w:rsidRPr="004C2E99" w:rsidRDefault="00106EB0" w:rsidP="00106EB0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 w:rsidRPr="00FD6764">
        <w:rPr>
          <w:rFonts w:ascii="Arial" w:hAnsi="Arial" w:cs="Arial"/>
          <w:i/>
        </w:rPr>
        <w:t>Granica</w:t>
      </w:r>
      <w:r w:rsidRPr="004C2E99">
        <w:rPr>
          <w:rFonts w:ascii="Arial" w:hAnsi="Arial" w:cs="Arial"/>
        </w:rPr>
        <w:t xml:space="preserve"> </w:t>
      </w:r>
      <w:r w:rsidRPr="00FD6764">
        <w:rPr>
          <w:rFonts w:ascii="Arial" w:hAnsi="Arial" w:cs="Arial"/>
          <w:i/>
        </w:rPr>
        <w:t>sistema</w:t>
      </w:r>
      <w:r w:rsidRPr="004C2E99">
        <w:rPr>
          <w:rFonts w:ascii="Arial" w:hAnsi="Arial" w:cs="Arial"/>
        </w:rPr>
        <w:t xml:space="preserve">: linija razdvajanja između sistema i okruženja. </w:t>
      </w:r>
    </w:p>
    <w:p w:rsidR="00106EB0" w:rsidRPr="004C2E99" w:rsidRDefault="00106EB0" w:rsidP="00106EB0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 w:rsidRPr="00FD6764">
        <w:rPr>
          <w:rFonts w:ascii="Arial" w:hAnsi="Arial" w:cs="Arial"/>
          <w:i/>
        </w:rPr>
        <w:t>Učesnik</w:t>
      </w:r>
      <w:r w:rsidRPr="004C2E99">
        <w:rPr>
          <w:rFonts w:ascii="Arial" w:hAnsi="Arial" w:cs="Arial"/>
        </w:rPr>
        <w:t xml:space="preserve">: predstavlja aktera sa kojim je sistem u interakciji. </w:t>
      </w:r>
    </w:p>
    <w:p w:rsidR="00106EB0" w:rsidRPr="004C2E99" w:rsidRDefault="00106EB0" w:rsidP="00106EB0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 w:rsidRPr="00FD6764">
        <w:rPr>
          <w:rFonts w:ascii="Arial" w:hAnsi="Arial" w:cs="Arial"/>
          <w:i/>
        </w:rPr>
        <w:t>Veza</w:t>
      </w:r>
      <w:r w:rsidRPr="004C2E99">
        <w:rPr>
          <w:rFonts w:ascii="Arial" w:hAnsi="Arial" w:cs="Arial"/>
        </w:rPr>
        <w:t>: predstavlja vezu između sistema i njegovih aktera</w:t>
      </w:r>
      <w:r w:rsidRPr="004C2E99">
        <w:rPr>
          <w:rFonts w:ascii="Arial" w:hAnsi="Arial" w:cs="Arial"/>
          <w:lang w:val="sr-Latn-RS"/>
        </w:rPr>
        <w:t>.</w:t>
      </w:r>
    </w:p>
    <w:p w:rsidR="00106EB0" w:rsidRPr="004C2E99" w:rsidRDefault="00106EB0" w:rsidP="00106EB0">
      <w:pPr>
        <w:pStyle w:val="ListParagraph"/>
        <w:numPr>
          <w:ilvl w:val="0"/>
          <w:numId w:val="9"/>
        </w:numPr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>Svi slučajevi korištenja se nalaze unutar granica sistema, dok se svi učesnici nalaze van granica sistema.</w:t>
      </w:r>
    </w:p>
    <w:p w:rsidR="00106EB0" w:rsidRDefault="00106EB0" w:rsidP="00106EB0">
      <w:pPr>
        <w:pStyle w:val="ListParagraph"/>
        <w:numPr>
          <w:ilvl w:val="0"/>
          <w:numId w:val="9"/>
        </w:numPr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 xml:space="preserve">Svaki slučaj korištenja je opisan preduslovima, akcionim koracima, proširenjima, izuzecima i postuslovima. </w:t>
      </w:r>
    </w:p>
    <w:p w:rsidR="00FF6CA2" w:rsidRPr="004C2E99" w:rsidRDefault="00FF6CA2" w:rsidP="00FF6CA2">
      <w:pPr>
        <w:pStyle w:val="Heading2"/>
      </w:pPr>
      <w:r>
        <w:t xml:space="preserve">Veze </w:t>
      </w:r>
    </w:p>
    <w:p w:rsidR="00160EDA" w:rsidRDefault="00106EB0" w:rsidP="00FF6CA2">
      <w:pPr>
        <w:pStyle w:val="ListParagraph"/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 xml:space="preserve">Između slučajeva korišćenja se mogu koristiti veze generalizacije, uključivanja i proširivanja, dok se između učesnika može koristiti samo veza nasljeđivanja. Između učesnika i slučajeva korištenja se može koristiti samo veza asocijacije. </w:t>
      </w:r>
    </w:p>
    <w:p w:rsidR="00160EDA" w:rsidRPr="00160EDA" w:rsidRDefault="00160EDA" w:rsidP="00FF6CA2">
      <w:pPr>
        <w:pStyle w:val="Heading2"/>
      </w:pPr>
      <w:r>
        <w:t>Korisničke funkcije</w:t>
      </w:r>
    </w:p>
    <w:p w:rsidR="00106EB0" w:rsidRPr="004C2E99" w:rsidRDefault="00106EB0" w:rsidP="00106EB0">
      <w:pPr>
        <w:pStyle w:val="ListParagraph"/>
        <w:numPr>
          <w:ilvl w:val="0"/>
          <w:numId w:val="9"/>
        </w:numPr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>Veličina korisničke funkcije na dijagramu je širine 96 piksela i visine 64 piksela.</w:t>
      </w:r>
    </w:p>
    <w:p w:rsidR="00106EB0" w:rsidRPr="004C2E99" w:rsidRDefault="00106EB0" w:rsidP="00106EB0">
      <w:pPr>
        <w:pStyle w:val="ListParagraph"/>
        <w:numPr>
          <w:ilvl w:val="0"/>
          <w:numId w:val="9"/>
        </w:numPr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>Prelom teksta na korisničkim funkcijama je 80 karaktera.</w:t>
      </w:r>
    </w:p>
    <w:p w:rsidR="00106EB0" w:rsidRPr="004C2E99" w:rsidRDefault="00106EB0" w:rsidP="00106EB0">
      <w:pPr>
        <w:pStyle w:val="ListParagraph"/>
        <w:numPr>
          <w:ilvl w:val="0"/>
          <w:numId w:val="9"/>
        </w:numPr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>Font koji se koristi na korisničkim funkcijama je Arial i veličine je 8.</w:t>
      </w:r>
    </w:p>
    <w:p w:rsidR="00106EB0" w:rsidRPr="004C2E99" w:rsidRDefault="00106EB0" w:rsidP="00106EB0">
      <w:pPr>
        <w:pStyle w:val="Heading1"/>
        <w:numPr>
          <w:ilvl w:val="0"/>
          <w:numId w:val="6"/>
        </w:numPr>
        <w:rPr>
          <w:rFonts w:cs="Arial"/>
          <w:lang w:val="sr-Latn-RS"/>
        </w:rPr>
      </w:pPr>
      <w:bookmarkStart w:id="7" w:name="_Toc87647361"/>
      <w:r w:rsidRPr="004C2E99">
        <w:rPr>
          <w:rFonts w:cs="Arial"/>
          <w:lang w:val="sr-Latn-RS"/>
        </w:rPr>
        <w:t>Opisivanje slučaja korištenja</w:t>
      </w:r>
      <w:bookmarkEnd w:id="7"/>
    </w:p>
    <w:p w:rsidR="00106EB0" w:rsidRDefault="00106EB0" w:rsidP="00106EB0">
      <w:pPr>
        <w:jc w:val="both"/>
        <w:rPr>
          <w:rFonts w:ascii="Arial" w:hAnsi="Arial" w:cs="Arial"/>
          <w:lang w:val="sr-Latn-RS"/>
        </w:rPr>
      </w:pPr>
      <w:r w:rsidRPr="004C2E99">
        <w:rPr>
          <w:rFonts w:ascii="Arial" w:hAnsi="Arial" w:cs="Arial"/>
          <w:lang w:val="sr-Latn-RS"/>
        </w:rPr>
        <w:tab/>
        <w:t>U drugom dijelu dokumenta Smjernice za modelovanje slučajeva korištenja opisana su pravila koja su namjenjena za postizanje konzistentnosti prilikom modelovanja slučajeva korištenja. Nomenklatura slučajeva korištenja:</w:t>
      </w:r>
    </w:p>
    <w:p w:rsidR="00160EDA" w:rsidRDefault="00160EDA" w:rsidP="00160EDA">
      <w:pPr>
        <w:pStyle w:val="Heading2"/>
        <w:rPr>
          <w:lang w:val="sr-Latn-RS"/>
        </w:rPr>
      </w:pPr>
      <w:r>
        <w:rPr>
          <w:lang w:val="sr-Latn-RS"/>
        </w:rPr>
        <w:t>Nazivi slučajeva korištenja</w:t>
      </w:r>
    </w:p>
    <w:p w:rsidR="00106EB0" w:rsidRPr="00160EDA" w:rsidRDefault="00106EB0" w:rsidP="00160EDA">
      <w:pPr>
        <w:pStyle w:val="ListParagraph"/>
        <w:ind w:left="709"/>
        <w:jc w:val="both"/>
        <w:rPr>
          <w:rFonts w:ascii="Arial" w:hAnsi="Arial" w:cs="Arial"/>
          <w:lang w:val="sr-Latn-RS"/>
        </w:rPr>
      </w:pPr>
      <w:r w:rsidRPr="00160EDA">
        <w:rPr>
          <w:rFonts w:ascii="Arial" w:hAnsi="Arial" w:cs="Arial"/>
        </w:rPr>
        <w:t>Nazivi slučajeva korištenja su jedinstveni i nedvosmisleni. Definišu akciju koja je navedena slučajem korištenja.</w:t>
      </w:r>
      <w:r w:rsidRPr="00160EDA">
        <w:rPr>
          <w:rFonts w:ascii="Arial" w:eastAsiaTheme="minorHAnsi" w:hAnsi="Arial" w:cs="Arial"/>
        </w:rPr>
        <w:t xml:space="preserve"> Primjer definicije za slučaj korištenja koji je nazvan “Zaustavljanje simulacije”. </w:t>
      </w:r>
    </w:p>
    <w:p w:rsidR="00106EB0" w:rsidRPr="004C2E99" w:rsidRDefault="00106EB0" w:rsidP="00106EB0">
      <w:pPr>
        <w:ind w:left="720"/>
        <w:rPr>
          <w:rFonts w:ascii="Arial" w:hAnsi="Arial" w:cs="Arial"/>
        </w:rPr>
      </w:pPr>
    </w:p>
    <w:p w:rsidR="00106EB0" w:rsidRPr="004C2E99" w:rsidRDefault="00106EB0" w:rsidP="00106EB0">
      <w:pPr>
        <w:ind w:left="720"/>
        <w:rPr>
          <w:rFonts w:ascii="Arial" w:hAnsi="Arial" w:cs="Arial"/>
        </w:rPr>
      </w:pPr>
      <w:r w:rsidRPr="004C2E99">
        <w:rPr>
          <w:rFonts w:ascii="Arial" w:hAnsi="Arial" w:cs="Arial"/>
          <w:noProof/>
        </w:rPr>
        <w:drawing>
          <wp:inline distT="0" distB="0" distL="0" distR="0">
            <wp:extent cx="5438775" cy="3209925"/>
            <wp:effectExtent l="0" t="0" r="9525" b="9525"/>
            <wp:docPr id="10" name="Picture 10" descr="Zatvaranje-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atvaranje-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B0" w:rsidRPr="004C2E99" w:rsidRDefault="00106EB0" w:rsidP="00106EB0">
      <w:pPr>
        <w:ind w:firstLine="720"/>
        <w:jc w:val="center"/>
        <w:rPr>
          <w:rFonts w:ascii="Arial" w:hAnsi="Arial" w:cs="Arial"/>
          <w:i/>
          <w:iCs/>
        </w:rPr>
      </w:pPr>
      <w:r w:rsidRPr="004C2E99">
        <w:rPr>
          <w:rFonts w:ascii="Arial" w:hAnsi="Arial" w:cs="Arial"/>
          <w:i/>
        </w:rPr>
        <w:t xml:space="preserve">Slika 2. </w:t>
      </w:r>
      <w:r w:rsidRPr="004C2E99">
        <w:rPr>
          <w:rFonts w:ascii="Arial" w:hAnsi="Arial" w:cs="Arial"/>
          <w:i/>
          <w:iCs/>
        </w:rPr>
        <w:t>Definicija slučaja korištenja-Zatvaranje simulacije</w:t>
      </w:r>
    </w:p>
    <w:p w:rsidR="00106EB0" w:rsidRPr="004C2E99" w:rsidRDefault="00106EB0" w:rsidP="00106EB0">
      <w:pPr>
        <w:ind w:firstLine="720"/>
        <w:jc w:val="center"/>
        <w:rPr>
          <w:rFonts w:ascii="Arial" w:hAnsi="Arial" w:cs="Arial"/>
          <w:i/>
          <w:iCs/>
        </w:rPr>
      </w:pPr>
    </w:p>
    <w:p w:rsidR="00160EDA" w:rsidRDefault="00160EDA" w:rsidP="00160EDA">
      <w:pPr>
        <w:pStyle w:val="Heading2"/>
      </w:pPr>
      <w:r>
        <w:t>Koraci u slučajevima korištenja</w:t>
      </w:r>
    </w:p>
    <w:p w:rsidR="00106EB0" w:rsidRPr="004C2E99" w:rsidRDefault="00106EB0" w:rsidP="00F41CBA">
      <w:pPr>
        <w:pStyle w:val="ListParagraph"/>
        <w:ind w:left="709"/>
        <w:jc w:val="both"/>
        <w:rPr>
          <w:rFonts w:ascii="Arial" w:hAnsi="Arial" w:cs="Arial"/>
          <w:i/>
          <w:iCs/>
        </w:rPr>
      </w:pPr>
      <w:r w:rsidRPr="004C2E99">
        <w:rPr>
          <w:rFonts w:ascii="Arial" w:hAnsi="Arial" w:cs="Arial"/>
        </w:rPr>
        <w:t>Svaki korak predstavlja akciju. Korak treba da predstavlja napredak u izvršenju akcije. Prilikom pisanja koraka koriste se jasne i deklarativne izjave u aktivu. Rečenice se pišu u sadašnjem vremenu novinskim stilom pisanja.</w:t>
      </w:r>
    </w:p>
    <w:p w:rsidR="00106EB0" w:rsidRPr="004C2E99" w:rsidRDefault="00106EB0" w:rsidP="00106EB0">
      <w:pPr>
        <w:ind w:left="720"/>
        <w:rPr>
          <w:rFonts w:ascii="Arial" w:hAnsi="Arial" w:cs="Arial"/>
        </w:rPr>
      </w:pPr>
      <w:r w:rsidRPr="004C2E99">
        <w:rPr>
          <w:rFonts w:ascii="Arial" w:hAnsi="Arial" w:cs="Arial"/>
          <w:noProof/>
        </w:rPr>
        <w:drawing>
          <wp:inline distT="0" distB="0" distL="0" distR="0">
            <wp:extent cx="5353050" cy="3133725"/>
            <wp:effectExtent l="0" t="0" r="0" b="9525"/>
            <wp:docPr id="8" name="Picture 8" descr="Zatvaranje-kora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tvaranje-korac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B0" w:rsidRPr="004C2E99" w:rsidRDefault="00106EB0" w:rsidP="00106EB0">
      <w:pPr>
        <w:ind w:firstLine="720"/>
        <w:jc w:val="center"/>
        <w:rPr>
          <w:rFonts w:ascii="Arial" w:hAnsi="Arial" w:cs="Arial"/>
          <w:i/>
          <w:iCs/>
        </w:rPr>
      </w:pPr>
      <w:r w:rsidRPr="004C2E99">
        <w:rPr>
          <w:rFonts w:ascii="Arial" w:hAnsi="Arial" w:cs="Arial"/>
          <w:i/>
        </w:rPr>
        <w:t xml:space="preserve">Slika 3. </w:t>
      </w:r>
      <w:r w:rsidRPr="004C2E99">
        <w:rPr>
          <w:rFonts w:ascii="Arial" w:hAnsi="Arial" w:cs="Arial"/>
          <w:i/>
          <w:iCs/>
        </w:rPr>
        <w:t>Prikaz koraka u scenariju-Zatvaranje simulacije</w:t>
      </w:r>
    </w:p>
    <w:p w:rsidR="00106EB0" w:rsidRPr="004C2E99" w:rsidRDefault="00106EB0" w:rsidP="00106EB0">
      <w:pPr>
        <w:ind w:left="720"/>
        <w:rPr>
          <w:rFonts w:ascii="Arial" w:hAnsi="Arial" w:cs="Arial"/>
        </w:rPr>
      </w:pPr>
    </w:p>
    <w:p w:rsidR="00106EB0" w:rsidRPr="004C2E99" w:rsidRDefault="00106EB0" w:rsidP="00106EB0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 xml:space="preserve">Ograničen je broj koraka u scenariju slučaja korištenja. Optimalan broj koraka je od 3 do 8 radi lakšeg razumjevanja slučaja korištenja. </w:t>
      </w:r>
    </w:p>
    <w:p w:rsidR="00106EB0" w:rsidRPr="004C2E99" w:rsidRDefault="00106EB0" w:rsidP="00106EB0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>Koraci u scenarijima se označavaju brojevima. Brojevno označavanje predstavlja definisanje oznake za liniju koraka, kao i mjesta na kojima se može izvršiti proširenje.</w:t>
      </w:r>
    </w:p>
    <w:p w:rsidR="00106EB0" w:rsidRPr="004C2E99" w:rsidRDefault="00106EB0" w:rsidP="00106EB0">
      <w:pPr>
        <w:ind w:left="720"/>
        <w:jc w:val="both"/>
        <w:rPr>
          <w:rFonts w:ascii="Arial" w:hAnsi="Arial" w:cs="Arial"/>
        </w:rPr>
      </w:pPr>
    </w:p>
    <w:p w:rsidR="00106EB0" w:rsidRPr="004C2E99" w:rsidRDefault="00106EB0" w:rsidP="00106EB0">
      <w:pPr>
        <w:ind w:left="720"/>
        <w:jc w:val="both"/>
        <w:rPr>
          <w:rFonts w:ascii="Arial" w:hAnsi="Arial" w:cs="Arial"/>
        </w:rPr>
      </w:pPr>
      <w:r w:rsidRPr="004C2E99">
        <w:rPr>
          <w:rFonts w:ascii="Arial" w:hAnsi="Arial" w:cs="Arial"/>
          <w:noProof/>
        </w:rPr>
        <w:drawing>
          <wp:inline distT="0" distB="0" distL="0" distR="0">
            <wp:extent cx="5295900" cy="2847975"/>
            <wp:effectExtent l="0" t="0" r="0" b="9525"/>
            <wp:docPr id="6" name="Picture 6" descr="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p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B0" w:rsidRPr="004C2E99" w:rsidRDefault="00106EB0" w:rsidP="00106EB0">
      <w:pPr>
        <w:ind w:firstLine="720"/>
        <w:jc w:val="center"/>
        <w:rPr>
          <w:rFonts w:ascii="Arial" w:hAnsi="Arial" w:cs="Arial"/>
          <w:i/>
          <w:iCs/>
        </w:rPr>
      </w:pPr>
      <w:r w:rsidRPr="004C2E99">
        <w:rPr>
          <w:rFonts w:ascii="Arial" w:hAnsi="Arial" w:cs="Arial"/>
          <w:i/>
        </w:rPr>
        <w:t xml:space="preserve">Slika 4. Označavanje </w:t>
      </w:r>
      <w:r w:rsidRPr="004C2E99">
        <w:rPr>
          <w:rFonts w:ascii="Arial" w:hAnsi="Arial" w:cs="Arial"/>
          <w:i/>
          <w:iCs/>
        </w:rPr>
        <w:t>alternativnih slučajeva-Zaustavljanje simulacije</w:t>
      </w:r>
    </w:p>
    <w:p w:rsidR="00106EB0" w:rsidRPr="004C2E99" w:rsidRDefault="00106EB0" w:rsidP="00106EB0">
      <w:pPr>
        <w:ind w:left="720"/>
        <w:jc w:val="both"/>
        <w:rPr>
          <w:rFonts w:ascii="Arial" w:hAnsi="Arial" w:cs="Arial"/>
          <w:i/>
        </w:rPr>
      </w:pPr>
    </w:p>
    <w:p w:rsidR="00160EDA" w:rsidRDefault="00160EDA" w:rsidP="00160EDA">
      <w:pPr>
        <w:pStyle w:val="Heading2"/>
      </w:pPr>
      <w:r>
        <w:t>Korisnički interfejsi</w:t>
      </w:r>
    </w:p>
    <w:p w:rsidR="00106EB0" w:rsidRPr="004C2E99" w:rsidRDefault="00106EB0" w:rsidP="00160EDA">
      <w:pPr>
        <w:pStyle w:val="ListParagraph"/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>Korištenje korisničkog interfejsa nije opisano koracima Opis pritisnutih tastera i popunjenih polja za unos teksta je izbjegnut jer usporava proces i obavezuje na izmjenu scenarija pri svakoj promjeni korisničkog interfejsa.</w:t>
      </w:r>
    </w:p>
    <w:p w:rsidR="00106EB0" w:rsidRPr="004C2E99" w:rsidRDefault="00106EB0" w:rsidP="00106EB0">
      <w:pPr>
        <w:ind w:left="720"/>
        <w:jc w:val="both"/>
        <w:rPr>
          <w:rFonts w:ascii="Arial" w:hAnsi="Arial" w:cs="Arial"/>
        </w:rPr>
      </w:pPr>
    </w:p>
    <w:p w:rsidR="00106EB0" w:rsidRPr="004C2E99" w:rsidRDefault="00106EB0" w:rsidP="00106EB0">
      <w:pPr>
        <w:ind w:left="720"/>
        <w:rPr>
          <w:rFonts w:ascii="Arial" w:hAnsi="Arial" w:cs="Arial"/>
          <w:i/>
        </w:rPr>
      </w:pPr>
      <w:r w:rsidRPr="004C2E99">
        <w:rPr>
          <w:rFonts w:ascii="Arial" w:hAnsi="Arial" w:cs="Arial"/>
          <w:i/>
        </w:rPr>
        <w:t xml:space="preserve"> </w:t>
      </w:r>
      <w:r w:rsidRPr="004C2E99">
        <w:rPr>
          <w:rFonts w:ascii="Arial" w:hAnsi="Arial" w:cs="Arial"/>
          <w:i/>
          <w:noProof/>
        </w:rPr>
        <w:drawing>
          <wp:inline distT="0" distB="0" distL="0" distR="0">
            <wp:extent cx="5353050" cy="2971800"/>
            <wp:effectExtent l="0" t="0" r="0" b="0"/>
            <wp:docPr id="5" name="Picture 5" descr="Cuvan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vanj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B0" w:rsidRPr="00111B93" w:rsidRDefault="00106EB0" w:rsidP="00111B93">
      <w:pPr>
        <w:ind w:firstLine="720"/>
        <w:jc w:val="center"/>
        <w:rPr>
          <w:rFonts w:ascii="Arial" w:hAnsi="Arial" w:cs="Arial"/>
          <w:i/>
          <w:iCs/>
        </w:rPr>
      </w:pPr>
      <w:r w:rsidRPr="004C2E99">
        <w:rPr>
          <w:rFonts w:ascii="Arial" w:hAnsi="Arial" w:cs="Arial"/>
          <w:i/>
        </w:rPr>
        <w:t xml:space="preserve">Slika 4. </w:t>
      </w:r>
      <w:r w:rsidRPr="004C2E99">
        <w:rPr>
          <w:rFonts w:ascii="Arial" w:hAnsi="Arial" w:cs="Arial"/>
          <w:i/>
          <w:iCs/>
        </w:rPr>
        <w:t>Izbjegavanje opisa interfejsa-Čuvanje rezultata simulacije</w:t>
      </w:r>
    </w:p>
    <w:p w:rsidR="007D398D" w:rsidRDefault="007D398D" w:rsidP="007D398D">
      <w:pPr>
        <w:pStyle w:val="Heading2"/>
      </w:pPr>
      <w:r>
        <w:t>Primjer</w:t>
      </w:r>
    </w:p>
    <w:p w:rsidR="00F41CBA" w:rsidRPr="00F41CBA" w:rsidRDefault="00F41CBA" w:rsidP="00F41CBA">
      <w:pPr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>U nastavku dokumenta je dat primjer slučaja korištenja koji uključuje njegov naziv, definiciju i scenario koji se sastoji od pred uslova, osnovnog toka, izutzetaka i post uslova.</w:t>
      </w:r>
    </w:p>
    <w:p w:rsidR="00111B93" w:rsidRDefault="00111B93" w:rsidP="00111B93">
      <w:pPr>
        <w:pStyle w:val="ListParagraph"/>
        <w:numPr>
          <w:ilvl w:val="0"/>
          <w:numId w:val="20"/>
        </w:numPr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06EB0" w:rsidRPr="004C2E99">
        <w:rPr>
          <w:rFonts w:ascii="Arial" w:hAnsi="Arial" w:cs="Arial"/>
        </w:rPr>
        <w:t>Naziv</w:t>
      </w:r>
      <w:r w:rsidR="00FF6716" w:rsidRPr="004C2E99">
        <w:rPr>
          <w:rFonts w:ascii="Arial" w:hAnsi="Arial" w:cs="Arial"/>
        </w:rPr>
        <w:t xml:space="preserve"> i definicija</w:t>
      </w:r>
      <w:r w:rsidR="00106EB0" w:rsidRPr="004C2E99">
        <w:rPr>
          <w:rFonts w:ascii="Arial" w:hAnsi="Arial" w:cs="Arial"/>
        </w:rPr>
        <w:t>:</w:t>
      </w:r>
      <w:r w:rsidR="00F41CBA">
        <w:rPr>
          <w:rFonts w:ascii="Arial" w:hAnsi="Arial" w:cs="Arial"/>
        </w:rPr>
        <w:t xml:space="preserve"> </w:t>
      </w:r>
    </w:p>
    <w:p w:rsidR="00106EB0" w:rsidRPr="004C2E99" w:rsidRDefault="00106EB0" w:rsidP="00F41CBA">
      <w:pPr>
        <w:pStyle w:val="ListParagraph"/>
        <w:ind w:left="709"/>
        <w:jc w:val="both"/>
        <w:rPr>
          <w:rFonts w:ascii="Arial" w:hAnsi="Arial" w:cs="Arial"/>
        </w:rPr>
      </w:pPr>
      <w:r w:rsidRPr="004C2E99">
        <w:rPr>
          <w:rFonts w:ascii="Arial" w:hAnsi="Arial" w:cs="Arial"/>
        </w:rPr>
        <w:t>”Registracija na repozitorijum”</w:t>
      </w:r>
      <w:r w:rsidR="00FF6716" w:rsidRPr="004C2E99">
        <w:rPr>
          <w:rFonts w:ascii="Arial" w:hAnsi="Arial" w:cs="Arial"/>
        </w:rPr>
        <w:t xml:space="preserve"> </w:t>
      </w:r>
      <w:r w:rsidR="00F41CBA">
        <w:rPr>
          <w:rFonts w:ascii="Arial" w:hAnsi="Arial" w:cs="Arial"/>
        </w:rPr>
        <w:t xml:space="preserve">- </w:t>
      </w:r>
      <w:r w:rsidR="00FF6716" w:rsidRPr="004C2E99">
        <w:rPr>
          <w:rFonts w:ascii="Arial" w:eastAsiaTheme="minorHAnsi" w:hAnsi="Arial" w:cs="Arial"/>
          <w:color w:val="000000"/>
        </w:rPr>
        <w:t>Korisnik ima mogućnost registracije na repozitorijum. Prilikom registracije zahtjev za pristup prosleđuje se vlasniku repozitorijuma.</w:t>
      </w:r>
    </w:p>
    <w:p w:rsidR="00FF6716" w:rsidRPr="00F41CBA" w:rsidRDefault="00FF6716" w:rsidP="00F41C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F41CBA">
        <w:rPr>
          <w:rFonts w:ascii="Arial" w:hAnsi="Arial" w:cs="Arial"/>
        </w:rPr>
        <w:t>Pred uslovi:</w:t>
      </w:r>
    </w:p>
    <w:p w:rsidR="00FF6716" w:rsidRPr="004C2E99" w:rsidRDefault="00FF6716" w:rsidP="00FF6716">
      <w:pPr>
        <w:pStyle w:val="ListParagraph"/>
        <w:ind w:left="709"/>
        <w:jc w:val="both"/>
        <w:rPr>
          <w:rFonts w:ascii="Arial" w:hAnsi="Arial" w:cs="Arial"/>
        </w:rPr>
      </w:pPr>
    </w:p>
    <w:p w:rsidR="00FF6716" w:rsidRPr="004C2E99" w:rsidRDefault="00CE7BF4" w:rsidP="00FF6716">
      <w:pPr>
        <w:pStyle w:val="ListParagraph"/>
        <w:ind w:left="709"/>
        <w:jc w:val="both"/>
        <w:rPr>
          <w:rFonts w:ascii="Arial" w:eastAsiaTheme="minorHAnsi" w:hAnsi="Arial" w:cs="Arial"/>
          <w:color w:val="000000"/>
        </w:rPr>
      </w:pPr>
      <w:r w:rsidRPr="00CE7BF4">
        <w:rPr>
          <w:rFonts w:ascii="Arial" w:eastAsiaTheme="minorHAnsi" w:hAnsi="Arial" w:cs="Arial"/>
          <w:noProof/>
          <w:color w:val="000000"/>
        </w:rPr>
        <w:drawing>
          <wp:inline distT="0" distB="0" distL="0" distR="0">
            <wp:extent cx="5486400" cy="2457450"/>
            <wp:effectExtent l="0" t="0" r="0" b="0"/>
            <wp:docPr id="18" name="Picture 18" descr="C:\Users\User\Downloads\p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p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61" cy="24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2B" w:rsidRDefault="00A91E2B" w:rsidP="00FF6716">
      <w:pPr>
        <w:pStyle w:val="ListParagraph"/>
        <w:ind w:left="709"/>
        <w:jc w:val="center"/>
        <w:rPr>
          <w:rFonts w:ascii="Arial" w:hAnsi="Arial" w:cs="Arial"/>
          <w:i/>
        </w:rPr>
      </w:pPr>
      <w:r w:rsidRPr="004C2E99">
        <w:rPr>
          <w:rFonts w:ascii="Arial" w:hAnsi="Arial" w:cs="Arial"/>
          <w:i/>
        </w:rPr>
        <w:t>Slika 5</w:t>
      </w:r>
      <w:r w:rsidR="00FF6716" w:rsidRPr="004C2E99">
        <w:rPr>
          <w:rFonts w:ascii="Arial" w:hAnsi="Arial" w:cs="Arial"/>
          <w:i/>
        </w:rPr>
        <w:t xml:space="preserve">. </w:t>
      </w:r>
      <w:r w:rsidRPr="004C2E99">
        <w:rPr>
          <w:rFonts w:ascii="Arial" w:hAnsi="Arial" w:cs="Arial"/>
          <w:i/>
          <w:iCs/>
        </w:rPr>
        <w:t>Pred uslovi</w:t>
      </w:r>
      <w:r w:rsidR="00FF6716" w:rsidRPr="004C2E99">
        <w:rPr>
          <w:rFonts w:ascii="Arial" w:hAnsi="Arial" w:cs="Arial"/>
          <w:i/>
          <w:iCs/>
        </w:rPr>
        <w:t>-</w:t>
      </w:r>
      <w:r w:rsidRPr="004C2E99">
        <w:rPr>
          <w:rFonts w:ascii="Arial" w:hAnsi="Arial" w:cs="Arial"/>
          <w:i/>
        </w:rPr>
        <w:t xml:space="preserve"> Registracija na repozitorijum</w:t>
      </w:r>
    </w:p>
    <w:p w:rsidR="00F41CBA" w:rsidRPr="004C2E99" w:rsidRDefault="00F41CBA" w:rsidP="00FF6716">
      <w:pPr>
        <w:pStyle w:val="ListParagraph"/>
        <w:ind w:left="709"/>
        <w:jc w:val="center"/>
        <w:rPr>
          <w:rFonts w:ascii="Arial" w:hAnsi="Arial" w:cs="Arial"/>
          <w:i/>
        </w:rPr>
      </w:pPr>
    </w:p>
    <w:p w:rsidR="00106EB0" w:rsidRPr="00F41CBA" w:rsidRDefault="00106EB0" w:rsidP="00F41C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F41CBA">
        <w:rPr>
          <w:rFonts w:ascii="Arial" w:hAnsi="Arial" w:cs="Arial"/>
        </w:rPr>
        <w:t>Osnovni tok:</w:t>
      </w:r>
      <w:r w:rsidR="00FF6716" w:rsidRPr="00F41CBA">
        <w:rPr>
          <w:rFonts w:ascii="Arial" w:hAnsi="Arial"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6716" w:rsidRPr="004C2E99" w:rsidRDefault="00FF6716" w:rsidP="00FF6716">
      <w:pPr>
        <w:pStyle w:val="ListParagraph"/>
        <w:ind w:left="1440"/>
        <w:jc w:val="both"/>
        <w:rPr>
          <w:rFonts w:ascii="Arial" w:hAnsi="Arial" w:cs="Arial"/>
        </w:rPr>
      </w:pPr>
    </w:p>
    <w:p w:rsidR="00FF6716" w:rsidRPr="004C2E99" w:rsidRDefault="00CE7BF4" w:rsidP="00FF6716">
      <w:pPr>
        <w:pStyle w:val="ListParagraph"/>
        <w:jc w:val="both"/>
        <w:rPr>
          <w:rFonts w:ascii="Arial" w:hAnsi="Arial" w:cs="Arial"/>
        </w:rPr>
      </w:pPr>
      <w:r w:rsidRPr="00CE7BF4">
        <w:rPr>
          <w:rFonts w:ascii="Arial" w:hAnsi="Arial" w:cs="Arial"/>
          <w:noProof/>
        </w:rPr>
        <w:drawing>
          <wp:inline distT="0" distB="0" distL="0" distR="0">
            <wp:extent cx="5486400" cy="3295299"/>
            <wp:effectExtent l="0" t="0" r="0" b="635"/>
            <wp:docPr id="19" name="Picture 19" descr="C:\Users\User\Downloads\a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action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45" cy="33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16" w:rsidRPr="004C2E99" w:rsidRDefault="00A91E2B" w:rsidP="00FF6716">
      <w:pPr>
        <w:pStyle w:val="ListParagraph"/>
        <w:jc w:val="center"/>
        <w:rPr>
          <w:rFonts w:ascii="Arial" w:hAnsi="Arial" w:cs="Arial"/>
          <w:i/>
        </w:rPr>
      </w:pPr>
      <w:r w:rsidRPr="004C2E99">
        <w:rPr>
          <w:rFonts w:ascii="Arial" w:hAnsi="Arial" w:cs="Arial"/>
          <w:i/>
        </w:rPr>
        <w:t>Slika 6</w:t>
      </w:r>
      <w:r w:rsidR="00FF6716" w:rsidRPr="004C2E99">
        <w:rPr>
          <w:rFonts w:ascii="Arial" w:hAnsi="Arial" w:cs="Arial"/>
          <w:i/>
        </w:rPr>
        <w:t xml:space="preserve">. </w:t>
      </w:r>
      <w:r w:rsidRPr="004C2E99">
        <w:rPr>
          <w:rFonts w:ascii="Arial" w:hAnsi="Arial" w:cs="Arial"/>
          <w:i/>
          <w:iCs/>
        </w:rPr>
        <w:t>Osnovni tok</w:t>
      </w:r>
      <w:r w:rsidR="00FF6716" w:rsidRPr="004C2E99">
        <w:rPr>
          <w:rFonts w:ascii="Arial" w:hAnsi="Arial" w:cs="Arial"/>
          <w:i/>
          <w:iCs/>
        </w:rPr>
        <w:t>-</w:t>
      </w:r>
      <w:r w:rsidRPr="004C2E99">
        <w:rPr>
          <w:rFonts w:ascii="Arial" w:hAnsi="Arial" w:cs="Arial"/>
          <w:i/>
        </w:rPr>
        <w:t xml:space="preserve"> Registracija na repozitorijum</w:t>
      </w:r>
    </w:p>
    <w:p w:rsidR="00FF6716" w:rsidRPr="004C2E99" w:rsidRDefault="00FF6716" w:rsidP="00FF6716">
      <w:pPr>
        <w:pStyle w:val="ListParagraph"/>
        <w:jc w:val="both"/>
        <w:rPr>
          <w:rFonts w:ascii="Arial" w:hAnsi="Arial" w:cs="Arial"/>
        </w:rPr>
      </w:pPr>
    </w:p>
    <w:p w:rsidR="00106EB0" w:rsidRPr="00F41CBA" w:rsidRDefault="00106EB0" w:rsidP="00F41C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F41CBA">
        <w:rPr>
          <w:rFonts w:ascii="Arial" w:hAnsi="Arial" w:cs="Arial"/>
        </w:rPr>
        <w:t>Alternativni tok:</w:t>
      </w:r>
    </w:p>
    <w:p w:rsidR="00FF6716" w:rsidRPr="004C2E99" w:rsidRDefault="00FF6716" w:rsidP="00FF6716">
      <w:pPr>
        <w:pStyle w:val="ListParagraph"/>
        <w:jc w:val="both"/>
        <w:rPr>
          <w:rFonts w:ascii="Arial" w:hAnsi="Arial" w:cs="Arial"/>
        </w:rPr>
      </w:pPr>
    </w:p>
    <w:p w:rsidR="00FF6716" w:rsidRPr="004C2E99" w:rsidRDefault="005C7340" w:rsidP="00FF6716">
      <w:pPr>
        <w:pStyle w:val="ListParagraph"/>
        <w:jc w:val="both"/>
        <w:rPr>
          <w:rFonts w:ascii="Arial" w:hAnsi="Arial" w:cs="Arial"/>
        </w:rPr>
      </w:pPr>
      <w:r w:rsidRPr="005C7340">
        <w:rPr>
          <w:rFonts w:ascii="Arial" w:hAnsi="Arial" w:cs="Arial"/>
          <w:noProof/>
        </w:rPr>
        <w:drawing>
          <wp:inline distT="0" distB="0" distL="0" distR="0">
            <wp:extent cx="5486400" cy="3286125"/>
            <wp:effectExtent l="0" t="0" r="0" b="9525"/>
            <wp:docPr id="20" name="Picture 20" descr="C:\Users\User\Downloads\exten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extensio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7" cy="328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16" w:rsidRDefault="00A91E2B" w:rsidP="00FF6716">
      <w:pPr>
        <w:pStyle w:val="ListParagraph"/>
        <w:jc w:val="center"/>
        <w:rPr>
          <w:rFonts w:ascii="Arial" w:hAnsi="Arial" w:cs="Arial"/>
          <w:i/>
        </w:rPr>
      </w:pPr>
      <w:r w:rsidRPr="004C2E99">
        <w:rPr>
          <w:rFonts w:ascii="Arial" w:hAnsi="Arial" w:cs="Arial"/>
          <w:i/>
        </w:rPr>
        <w:t>Slika 7</w:t>
      </w:r>
      <w:r w:rsidR="00FF6716" w:rsidRPr="004C2E99">
        <w:rPr>
          <w:rFonts w:ascii="Arial" w:hAnsi="Arial" w:cs="Arial"/>
          <w:i/>
        </w:rPr>
        <w:t xml:space="preserve">. </w:t>
      </w:r>
      <w:r w:rsidRPr="004C2E99">
        <w:rPr>
          <w:rFonts w:ascii="Arial" w:hAnsi="Arial" w:cs="Arial"/>
          <w:i/>
          <w:iCs/>
        </w:rPr>
        <w:t>Alternativni tok</w:t>
      </w:r>
      <w:r w:rsidR="00FF6716" w:rsidRPr="004C2E99">
        <w:rPr>
          <w:rFonts w:ascii="Arial" w:hAnsi="Arial" w:cs="Arial"/>
          <w:i/>
          <w:iCs/>
        </w:rPr>
        <w:t>-</w:t>
      </w:r>
      <w:r w:rsidRPr="004C2E99">
        <w:rPr>
          <w:rFonts w:ascii="Arial" w:hAnsi="Arial" w:cs="Arial"/>
          <w:i/>
        </w:rPr>
        <w:t xml:space="preserve"> Registracija na repozitorijum</w:t>
      </w:r>
    </w:p>
    <w:p w:rsidR="0090658B" w:rsidRDefault="0090658B" w:rsidP="00FF6716">
      <w:pPr>
        <w:pStyle w:val="ListParagraph"/>
        <w:jc w:val="center"/>
        <w:rPr>
          <w:rFonts w:ascii="Arial" w:hAnsi="Arial" w:cs="Arial"/>
          <w:i/>
        </w:rPr>
      </w:pPr>
    </w:p>
    <w:p w:rsidR="0090658B" w:rsidRPr="004C2E99" w:rsidRDefault="0090658B" w:rsidP="00FF6716">
      <w:pPr>
        <w:pStyle w:val="ListParagraph"/>
        <w:jc w:val="center"/>
        <w:rPr>
          <w:rFonts w:ascii="Arial" w:hAnsi="Arial" w:cs="Arial"/>
          <w:i/>
        </w:rPr>
      </w:pPr>
    </w:p>
    <w:p w:rsidR="00106EB0" w:rsidRPr="00F41CBA" w:rsidRDefault="00106EB0" w:rsidP="00F41C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F41CBA">
        <w:rPr>
          <w:rFonts w:ascii="Arial" w:hAnsi="Arial" w:cs="Arial"/>
        </w:rPr>
        <w:lastRenderedPageBreak/>
        <w:t>Izuzeci:</w:t>
      </w:r>
    </w:p>
    <w:p w:rsidR="00FF6716" w:rsidRPr="004C2E99" w:rsidRDefault="00FF6716" w:rsidP="00FF6716">
      <w:pPr>
        <w:pStyle w:val="ListParagraph"/>
        <w:jc w:val="both"/>
        <w:rPr>
          <w:rFonts w:ascii="Arial" w:hAnsi="Arial" w:cs="Arial"/>
        </w:rPr>
      </w:pPr>
    </w:p>
    <w:p w:rsidR="00FF6716" w:rsidRPr="004C2E99" w:rsidRDefault="005C7340" w:rsidP="00FF6716">
      <w:pPr>
        <w:pStyle w:val="ListParagraph"/>
        <w:jc w:val="both"/>
        <w:rPr>
          <w:rFonts w:ascii="Arial" w:hAnsi="Arial" w:cs="Arial"/>
        </w:rPr>
      </w:pPr>
      <w:r w:rsidRPr="005C7340">
        <w:rPr>
          <w:rFonts w:ascii="Arial" w:hAnsi="Arial" w:cs="Arial"/>
          <w:noProof/>
        </w:rPr>
        <w:drawing>
          <wp:inline distT="0" distB="0" distL="0" distR="0">
            <wp:extent cx="5447846" cy="3352800"/>
            <wp:effectExtent l="0" t="0" r="635" b="0"/>
            <wp:docPr id="21" name="Picture 21" descr="C:\Users\User\Downloads\excep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exceptio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19" cy="33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16" w:rsidRPr="004C2E99" w:rsidRDefault="00A91E2B" w:rsidP="00FF6716">
      <w:pPr>
        <w:pStyle w:val="ListParagraph"/>
        <w:jc w:val="center"/>
        <w:rPr>
          <w:rFonts w:ascii="Arial" w:hAnsi="Arial" w:cs="Arial"/>
          <w:i/>
        </w:rPr>
      </w:pPr>
      <w:r w:rsidRPr="004C2E99">
        <w:rPr>
          <w:rFonts w:ascii="Arial" w:hAnsi="Arial" w:cs="Arial"/>
          <w:i/>
        </w:rPr>
        <w:t>Slika 8</w:t>
      </w:r>
      <w:r w:rsidR="00FF6716" w:rsidRPr="004C2E99">
        <w:rPr>
          <w:rFonts w:ascii="Arial" w:hAnsi="Arial" w:cs="Arial"/>
          <w:i/>
        </w:rPr>
        <w:t xml:space="preserve">. </w:t>
      </w:r>
      <w:r w:rsidRPr="004C2E99">
        <w:rPr>
          <w:rFonts w:ascii="Arial" w:hAnsi="Arial" w:cs="Arial"/>
          <w:i/>
          <w:iCs/>
        </w:rPr>
        <w:t>Izuzeci</w:t>
      </w:r>
      <w:r w:rsidRPr="004C2E99">
        <w:rPr>
          <w:rFonts w:ascii="Arial" w:hAnsi="Arial" w:cs="Arial"/>
          <w:i/>
        </w:rPr>
        <w:t xml:space="preserve"> - Registracija na repozitorijum</w:t>
      </w:r>
    </w:p>
    <w:p w:rsidR="00FF6716" w:rsidRPr="004C2E99" w:rsidRDefault="00FF6716" w:rsidP="00FF6716">
      <w:pPr>
        <w:pStyle w:val="ListParagraph"/>
        <w:jc w:val="both"/>
        <w:rPr>
          <w:rFonts w:ascii="Arial" w:hAnsi="Arial" w:cs="Arial"/>
        </w:rPr>
      </w:pPr>
    </w:p>
    <w:p w:rsidR="00FF6716" w:rsidRPr="00F41CBA" w:rsidRDefault="00106EB0" w:rsidP="00F41CBA">
      <w:pPr>
        <w:pStyle w:val="ListParagraph"/>
        <w:numPr>
          <w:ilvl w:val="0"/>
          <w:numId w:val="19"/>
        </w:numPr>
        <w:jc w:val="both"/>
        <w:rPr>
          <w:rFonts w:ascii="Arial" w:eastAsiaTheme="minorHAnsi" w:hAnsi="Arial" w:cs="Arial"/>
          <w:color w:val="000000"/>
        </w:rPr>
      </w:pPr>
      <w:r w:rsidRPr="00F41CBA">
        <w:rPr>
          <w:rFonts w:ascii="Arial" w:hAnsi="Arial" w:cs="Arial"/>
        </w:rPr>
        <w:t>Post uslovi</w:t>
      </w:r>
      <w:r w:rsidR="00FF6716" w:rsidRPr="00F41CBA">
        <w:rPr>
          <w:rFonts w:ascii="Arial" w:hAnsi="Arial" w:cs="Arial"/>
        </w:rPr>
        <w:t>:</w:t>
      </w:r>
      <w:r w:rsidR="00FF6716" w:rsidRPr="00F41CBA">
        <w:rPr>
          <w:rFonts w:ascii="Arial" w:hAnsi="Arial"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6716" w:rsidRPr="004C2E99" w:rsidRDefault="00FF6716" w:rsidP="00FF6716">
      <w:pPr>
        <w:pStyle w:val="ListParagraph"/>
        <w:jc w:val="both"/>
        <w:rPr>
          <w:rFonts w:ascii="Arial" w:eastAsiaTheme="minorHAnsi" w:hAnsi="Arial" w:cs="Arial"/>
          <w:color w:val="000000"/>
        </w:rPr>
      </w:pPr>
    </w:p>
    <w:p w:rsidR="005C7340" w:rsidRDefault="005C7340" w:rsidP="00FF6716">
      <w:pPr>
        <w:pStyle w:val="ListParagraph"/>
        <w:jc w:val="center"/>
        <w:rPr>
          <w:rFonts w:ascii="Arial" w:hAnsi="Arial" w:cs="Arial"/>
          <w:i/>
        </w:rPr>
      </w:pPr>
      <w:r w:rsidRPr="005C7340">
        <w:rPr>
          <w:rFonts w:ascii="Arial" w:hAnsi="Arial" w:cs="Arial"/>
          <w:i/>
          <w:noProof/>
        </w:rPr>
        <w:drawing>
          <wp:inline distT="0" distB="0" distL="0" distR="0">
            <wp:extent cx="5447665" cy="3466465"/>
            <wp:effectExtent l="0" t="0" r="635" b="635"/>
            <wp:docPr id="23" name="Picture 23" descr="C:\Users\User\Downloads\p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post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25" cy="34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B0" w:rsidRPr="004C2E99" w:rsidRDefault="00A91E2B" w:rsidP="00FF6716">
      <w:pPr>
        <w:pStyle w:val="ListParagraph"/>
        <w:jc w:val="center"/>
        <w:rPr>
          <w:rFonts w:ascii="Arial" w:eastAsiaTheme="minorHAnsi" w:hAnsi="Arial" w:cs="Arial"/>
          <w:color w:val="000000"/>
        </w:rPr>
      </w:pPr>
      <w:r w:rsidRPr="004C2E99">
        <w:rPr>
          <w:rFonts w:ascii="Arial" w:hAnsi="Arial" w:cs="Arial"/>
          <w:i/>
        </w:rPr>
        <w:t>Slika 9</w:t>
      </w:r>
      <w:r w:rsidR="00FF6716" w:rsidRPr="004C2E99">
        <w:rPr>
          <w:rFonts w:ascii="Arial" w:hAnsi="Arial" w:cs="Arial"/>
          <w:i/>
        </w:rPr>
        <w:t xml:space="preserve">. </w:t>
      </w:r>
      <w:r w:rsidRPr="004C2E99">
        <w:rPr>
          <w:rFonts w:ascii="Arial" w:hAnsi="Arial" w:cs="Arial"/>
          <w:i/>
          <w:iCs/>
        </w:rPr>
        <w:t>Post uslovi</w:t>
      </w:r>
      <w:r w:rsidR="00FF6716" w:rsidRPr="004C2E99">
        <w:rPr>
          <w:rFonts w:ascii="Arial" w:hAnsi="Arial" w:cs="Arial"/>
          <w:i/>
          <w:iCs/>
        </w:rPr>
        <w:t>-</w:t>
      </w:r>
      <w:r w:rsidRPr="004C2E99">
        <w:rPr>
          <w:rFonts w:ascii="Arial" w:hAnsi="Arial" w:cs="Arial"/>
          <w:i/>
        </w:rPr>
        <w:t xml:space="preserve"> Registracija na repozitorijum</w:t>
      </w:r>
    </w:p>
    <w:p w:rsidR="001D301B" w:rsidRPr="004C2E99" w:rsidRDefault="001D301B" w:rsidP="00106EB0">
      <w:pPr>
        <w:rPr>
          <w:rFonts w:ascii="Arial" w:hAnsi="Arial" w:cs="Arial"/>
        </w:rPr>
      </w:pPr>
    </w:p>
    <w:sectPr w:rsidR="001D301B" w:rsidRPr="004C2E99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931" w:rsidRDefault="00124931" w:rsidP="008D1FAA">
      <w:pPr>
        <w:spacing w:line="240" w:lineRule="auto"/>
      </w:pPr>
      <w:r>
        <w:separator/>
      </w:r>
    </w:p>
  </w:endnote>
  <w:endnote w:type="continuationSeparator" w:id="0">
    <w:p w:rsidR="00124931" w:rsidRDefault="00124931" w:rsidP="008D1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520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7E9" w:rsidRDefault="00623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83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A5872" w:rsidRDefault="001249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72" w:rsidRDefault="001249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931" w:rsidRDefault="00124931" w:rsidP="008D1FAA">
      <w:pPr>
        <w:spacing w:line="240" w:lineRule="auto"/>
      </w:pPr>
      <w:r>
        <w:separator/>
      </w:r>
    </w:p>
  </w:footnote>
  <w:footnote w:type="continuationSeparator" w:id="0">
    <w:p w:rsidR="00124931" w:rsidRDefault="00124931" w:rsidP="008D1F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872" w:rsidRPr="004C2E99">
      <w:tc>
        <w:tcPr>
          <w:tcW w:w="6379" w:type="dxa"/>
        </w:tcPr>
        <w:p w:rsidR="008A5872" w:rsidRPr="004C2E99" w:rsidRDefault="00A22A4A" w:rsidP="004C2E99">
          <w:pPr>
            <w:tabs>
              <w:tab w:val="center" w:pos="3081"/>
            </w:tabs>
            <w:rPr>
              <w:rFonts w:ascii="Arial" w:hAnsi="Arial" w:cs="Arial"/>
              <w:b/>
            </w:rPr>
          </w:pPr>
          <w:r w:rsidRPr="004C2E99">
            <w:rPr>
              <w:rFonts w:ascii="Arial" w:hAnsi="Arial" w:cs="Arial"/>
              <w:b/>
            </w:rPr>
            <w:t>MakeitTrue-MiT</w:t>
          </w:r>
          <w:r w:rsidR="004C2E99" w:rsidRPr="004C2E99">
            <w:rPr>
              <w:rFonts w:ascii="Arial" w:hAnsi="Arial" w:cs="Arial"/>
              <w:b/>
            </w:rPr>
            <w:tab/>
          </w:r>
        </w:p>
      </w:tc>
      <w:tc>
        <w:tcPr>
          <w:tcW w:w="3179" w:type="dxa"/>
        </w:tcPr>
        <w:p w:rsidR="008A5872" w:rsidRPr="004C2E99" w:rsidRDefault="0062342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4C2E99">
            <w:rPr>
              <w:rFonts w:ascii="Arial" w:hAnsi="Arial" w:cs="Arial"/>
            </w:rPr>
            <w:t xml:space="preserve">  Verzija:           </w:t>
          </w:r>
          <w:r w:rsidR="003114A0">
            <w:rPr>
              <w:rFonts w:ascii="Arial" w:hAnsi="Arial" w:cs="Arial"/>
            </w:rPr>
            <w:t xml:space="preserve">      1</w:t>
          </w:r>
          <w:r w:rsidR="00A22A4A" w:rsidRPr="004C2E99">
            <w:rPr>
              <w:rFonts w:ascii="Arial" w:hAnsi="Arial" w:cs="Arial"/>
            </w:rPr>
            <w:t>.0</w:t>
          </w:r>
        </w:p>
      </w:tc>
    </w:tr>
    <w:tr w:rsidR="008A5872" w:rsidRPr="004C2E99">
      <w:tc>
        <w:tcPr>
          <w:tcW w:w="6379" w:type="dxa"/>
        </w:tcPr>
        <w:p w:rsidR="008A5872" w:rsidRPr="004C2E99" w:rsidRDefault="001B4CE3">
          <w:pPr>
            <w:rPr>
              <w:rFonts w:ascii="Arial" w:hAnsi="Arial" w:cs="Arial"/>
            </w:rPr>
          </w:pPr>
          <w:r w:rsidRPr="004C2E99">
            <w:rPr>
              <w:rFonts w:ascii="Arial" w:hAnsi="Arial" w:cs="Arial"/>
            </w:rPr>
            <w:fldChar w:fldCharType="begin"/>
          </w:r>
          <w:r w:rsidRPr="004C2E99">
            <w:rPr>
              <w:rFonts w:ascii="Arial" w:hAnsi="Arial" w:cs="Arial"/>
            </w:rPr>
            <w:instrText xml:space="preserve"> TITLE  \* MERGEFORMAT </w:instrText>
          </w:r>
          <w:r w:rsidRPr="004C2E99">
            <w:rPr>
              <w:rFonts w:ascii="Arial" w:hAnsi="Arial" w:cs="Arial"/>
            </w:rPr>
            <w:fldChar w:fldCharType="separate"/>
          </w:r>
          <w:r w:rsidR="00623424" w:rsidRPr="004C2E99">
            <w:rPr>
              <w:rFonts w:ascii="Arial" w:hAnsi="Arial" w:cs="Arial"/>
            </w:rPr>
            <w:t>Smjernice za modelovanje Slučajeva korištenja</w:t>
          </w:r>
          <w:r w:rsidRPr="004C2E99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8A5872" w:rsidRPr="004C2E99" w:rsidRDefault="00623424" w:rsidP="002A3C13">
          <w:pPr>
            <w:tabs>
              <w:tab w:val="center" w:pos="1481"/>
            </w:tabs>
            <w:rPr>
              <w:rFonts w:ascii="Arial" w:hAnsi="Arial" w:cs="Arial"/>
            </w:rPr>
          </w:pPr>
          <w:r w:rsidRPr="004C2E99">
            <w:rPr>
              <w:rFonts w:ascii="Arial" w:hAnsi="Arial" w:cs="Arial"/>
            </w:rPr>
            <w:t xml:space="preserve">  Datum:  </w:t>
          </w:r>
          <w:r w:rsidRPr="004C2E99">
            <w:rPr>
              <w:rFonts w:ascii="Arial" w:hAnsi="Arial" w:cs="Arial"/>
            </w:rPr>
            <w:tab/>
          </w:r>
          <w:r w:rsidR="003114A0">
            <w:rPr>
              <w:rFonts w:ascii="Arial" w:hAnsi="Arial" w:cs="Arial"/>
            </w:rPr>
            <w:t>08.12</w:t>
          </w:r>
          <w:r w:rsidR="008D1FAA" w:rsidRPr="004C2E99">
            <w:rPr>
              <w:rFonts w:ascii="Arial" w:hAnsi="Arial" w:cs="Arial"/>
            </w:rPr>
            <w:t>.2021</w:t>
          </w:r>
        </w:p>
      </w:tc>
    </w:tr>
  </w:tbl>
  <w:p w:rsidR="008A5872" w:rsidRPr="004C2E99" w:rsidRDefault="00124931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72" w:rsidRDefault="001249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C84F5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cs="Arial" w:hint="default"/>
        <w:b/>
        <w:sz w:val="20"/>
        <w:szCs w:val="2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color w:val="auto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E720E"/>
    <w:multiLevelType w:val="hybridMultilevel"/>
    <w:tmpl w:val="0D469D60"/>
    <w:lvl w:ilvl="0" w:tplc="7C3CA83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C0680"/>
    <w:multiLevelType w:val="hybridMultilevel"/>
    <w:tmpl w:val="4FBC3E10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4E7AE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631"/>
    <w:multiLevelType w:val="hybridMultilevel"/>
    <w:tmpl w:val="21C87A4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1D63C2"/>
    <w:multiLevelType w:val="hybridMultilevel"/>
    <w:tmpl w:val="9A3EE6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304947"/>
    <w:multiLevelType w:val="hybridMultilevel"/>
    <w:tmpl w:val="BC06CF8C"/>
    <w:lvl w:ilvl="0" w:tplc="884E7A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B2341"/>
    <w:multiLevelType w:val="hybridMultilevel"/>
    <w:tmpl w:val="CDD0362A"/>
    <w:lvl w:ilvl="0" w:tplc="91B0824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B967AA"/>
    <w:multiLevelType w:val="hybridMultilevel"/>
    <w:tmpl w:val="41C4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B3546"/>
    <w:multiLevelType w:val="hybridMultilevel"/>
    <w:tmpl w:val="F104CD28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1B0824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C3268"/>
    <w:multiLevelType w:val="hybridMultilevel"/>
    <w:tmpl w:val="DFC4E5A4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6540F"/>
    <w:multiLevelType w:val="hybridMultilevel"/>
    <w:tmpl w:val="0C8A7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217756"/>
    <w:multiLevelType w:val="hybridMultilevel"/>
    <w:tmpl w:val="0EE01374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06618"/>
    <w:multiLevelType w:val="hybridMultilevel"/>
    <w:tmpl w:val="E26E1418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3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C1165D"/>
    <w:multiLevelType w:val="hybridMultilevel"/>
    <w:tmpl w:val="D5B2C0F0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C3CA8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5710A"/>
    <w:multiLevelType w:val="hybridMultilevel"/>
    <w:tmpl w:val="D702E98E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D5552"/>
    <w:multiLevelType w:val="hybridMultilevel"/>
    <w:tmpl w:val="C9D2040C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1B0824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04D51"/>
    <w:multiLevelType w:val="hybridMultilevel"/>
    <w:tmpl w:val="F4BA2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D2C77"/>
    <w:multiLevelType w:val="hybridMultilevel"/>
    <w:tmpl w:val="7E04FA2E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4E7AE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"/>
  </w:num>
  <w:num w:numId="9">
    <w:abstractNumId w:val="12"/>
  </w:num>
  <w:num w:numId="10">
    <w:abstractNumId w:val="9"/>
  </w:num>
  <w:num w:numId="11">
    <w:abstractNumId w:val="11"/>
  </w:num>
  <w:num w:numId="12">
    <w:abstractNumId w:val="14"/>
  </w:num>
  <w:num w:numId="13">
    <w:abstractNumId w:val="8"/>
  </w:num>
  <w:num w:numId="14">
    <w:abstractNumId w:val="18"/>
  </w:num>
  <w:num w:numId="15">
    <w:abstractNumId w:val="5"/>
  </w:num>
  <w:num w:numId="16">
    <w:abstractNumId w:val="6"/>
  </w:num>
  <w:num w:numId="17">
    <w:abstractNumId w:val="15"/>
  </w:num>
  <w:num w:numId="18">
    <w:abstractNumId w:val="13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AA"/>
    <w:rsid w:val="000103A8"/>
    <w:rsid w:val="000948AC"/>
    <w:rsid w:val="000F685F"/>
    <w:rsid w:val="0010097C"/>
    <w:rsid w:val="00106EB0"/>
    <w:rsid w:val="00111B93"/>
    <w:rsid w:val="00124931"/>
    <w:rsid w:val="00160EDA"/>
    <w:rsid w:val="001832CB"/>
    <w:rsid w:val="001B0F62"/>
    <w:rsid w:val="001B238D"/>
    <w:rsid w:val="001B4CE3"/>
    <w:rsid w:val="001D301B"/>
    <w:rsid w:val="002035A2"/>
    <w:rsid w:val="0024331F"/>
    <w:rsid w:val="002D5363"/>
    <w:rsid w:val="003114A0"/>
    <w:rsid w:val="003B78A6"/>
    <w:rsid w:val="003C15B1"/>
    <w:rsid w:val="00407CE4"/>
    <w:rsid w:val="00430835"/>
    <w:rsid w:val="0044212F"/>
    <w:rsid w:val="0049746E"/>
    <w:rsid w:val="004C2E99"/>
    <w:rsid w:val="004E75F4"/>
    <w:rsid w:val="00545643"/>
    <w:rsid w:val="00581727"/>
    <w:rsid w:val="0058610C"/>
    <w:rsid w:val="00596055"/>
    <w:rsid w:val="005C6C50"/>
    <w:rsid w:val="005C7340"/>
    <w:rsid w:val="006070B8"/>
    <w:rsid w:val="00623424"/>
    <w:rsid w:val="006B6D20"/>
    <w:rsid w:val="006C53E1"/>
    <w:rsid w:val="0070439D"/>
    <w:rsid w:val="00714C2D"/>
    <w:rsid w:val="0077267F"/>
    <w:rsid w:val="00776D2A"/>
    <w:rsid w:val="007A5E92"/>
    <w:rsid w:val="007D398D"/>
    <w:rsid w:val="00853161"/>
    <w:rsid w:val="008624D6"/>
    <w:rsid w:val="008B6D95"/>
    <w:rsid w:val="008D1FAA"/>
    <w:rsid w:val="008E3F55"/>
    <w:rsid w:val="0090658B"/>
    <w:rsid w:val="009154C5"/>
    <w:rsid w:val="00940FA7"/>
    <w:rsid w:val="0097493C"/>
    <w:rsid w:val="00A22A4A"/>
    <w:rsid w:val="00A91E2B"/>
    <w:rsid w:val="00AF0CBA"/>
    <w:rsid w:val="00B06346"/>
    <w:rsid w:val="00B07FEA"/>
    <w:rsid w:val="00B2053D"/>
    <w:rsid w:val="00B41C20"/>
    <w:rsid w:val="00B52124"/>
    <w:rsid w:val="00B6732B"/>
    <w:rsid w:val="00B75D18"/>
    <w:rsid w:val="00B959A5"/>
    <w:rsid w:val="00C1484B"/>
    <w:rsid w:val="00C57E86"/>
    <w:rsid w:val="00CD25C2"/>
    <w:rsid w:val="00CE7BF4"/>
    <w:rsid w:val="00D857BF"/>
    <w:rsid w:val="00D90140"/>
    <w:rsid w:val="00D902B5"/>
    <w:rsid w:val="00DD1590"/>
    <w:rsid w:val="00E117AD"/>
    <w:rsid w:val="00E53F84"/>
    <w:rsid w:val="00F41CBA"/>
    <w:rsid w:val="00F44D3E"/>
    <w:rsid w:val="00FA617D"/>
    <w:rsid w:val="00FD56FB"/>
    <w:rsid w:val="00FD6764"/>
    <w:rsid w:val="00FF5084"/>
    <w:rsid w:val="00FF6716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2C9E82-3D59-424A-8054-F9143477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FA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D1FA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D1F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D1F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D1F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D1FA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D1FA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D1FA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D1FA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D1FA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FA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D1FA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D1FA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D1FA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D1FA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D1FA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D1FA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D1FA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D1FA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D1FA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D1FAA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D1FA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D1FA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8D1FA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8D1F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D1FA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8D1F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FA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D1FAA"/>
  </w:style>
  <w:style w:type="paragraph" w:customStyle="1" w:styleId="Tabletext">
    <w:name w:val="Tabletext"/>
    <w:basedOn w:val="Normal"/>
    <w:rsid w:val="008D1FAA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8D1FAA"/>
    <w:pPr>
      <w:spacing w:after="120"/>
      <w:ind w:left="7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D1FA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D1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1FA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Tanja Veselinovic</cp:lastModifiedBy>
  <cp:revision>36</cp:revision>
  <dcterms:created xsi:type="dcterms:W3CDTF">2021-11-10T17:32:00Z</dcterms:created>
  <dcterms:modified xsi:type="dcterms:W3CDTF">2022-02-18T19:41:00Z</dcterms:modified>
</cp:coreProperties>
</file>