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5262A" w14:textId="01255CBB" w:rsidR="00345128" w:rsidRDefault="00503561" w:rsidP="00345128">
      <w:pPr>
        <w:pStyle w:val="Titel"/>
      </w:pPr>
      <w:r>
        <w:rPr>
          <w:noProof/>
          <w:color w:val="000000" w:themeColor="text1"/>
          <w:sz w:val="160"/>
          <w:szCs w:val="160"/>
        </w:rPr>
        <mc:AlternateContent>
          <mc:Choice Requires="wps">
            <w:drawing>
              <wp:anchor distT="0" distB="0" distL="114300" distR="114300" simplePos="0" relativeHeight="251657215" behindDoc="1" locked="0" layoutInCell="1" allowOverlap="1" wp14:anchorId="160E7DF7" wp14:editId="061555E3">
                <wp:simplePos x="0" y="0"/>
                <wp:positionH relativeFrom="page">
                  <wp:align>left</wp:align>
                </wp:positionH>
                <wp:positionV relativeFrom="paragraph">
                  <wp:posOffset>-899795</wp:posOffset>
                </wp:positionV>
                <wp:extent cx="7757160" cy="5346700"/>
                <wp:effectExtent l="0" t="0" r="0" b="6350"/>
                <wp:wrapNone/>
                <wp:docPr id="1262599677" name="Rechthoek 1"/>
                <wp:cNvGraphicFramePr/>
                <a:graphic xmlns:a="http://schemas.openxmlformats.org/drawingml/2006/main">
                  <a:graphicData uri="http://schemas.microsoft.com/office/word/2010/wordprocessingShape">
                    <wps:wsp>
                      <wps:cNvSpPr/>
                      <wps:spPr>
                        <a:xfrm>
                          <a:off x="0" y="0"/>
                          <a:ext cx="7757160" cy="5346700"/>
                        </a:xfrm>
                        <a:prstGeom prst="rect">
                          <a:avLst/>
                        </a:prstGeom>
                        <a:gradFill>
                          <a:gsLst>
                            <a:gs pos="0">
                              <a:schemeClr val="accent1">
                                <a:lumMod val="5000"/>
                                <a:lumOff val="95000"/>
                              </a:schemeClr>
                            </a:gs>
                            <a:gs pos="100000">
                              <a:schemeClr val="accent1">
                                <a:lumMod val="30000"/>
                                <a:lumOff val="70000"/>
                                <a:alpha val="0"/>
                              </a:schemeClr>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05CF19" id="Rechthoek 1" o:spid="_x0000_s1026" style="position:absolute;margin-left:0;margin-top:-70.85pt;width:610.8pt;height:421pt;z-index:-251659265;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" fillcolor="#f0f8fc [180]" stroked="f" strokeweight="1.5pt">
                <v:fill color2="#a2d7f0 [980]" o:opacity2="0" focus="100%" type="gradient"/>
                <w10:wrap anchorx="page"/>
              </v:rect>
            </w:pict>
          </mc:Fallback>
        </mc:AlternateContent>
      </w:r>
      <w:r w:rsidRPr="00C7096B">
        <w:rPr>
          <w:noProof/>
          <w:color w:val="000000" w:themeColor="text1"/>
          <w:sz w:val="160"/>
          <w:szCs w:val="160"/>
          <w:highlight w:val="darkGray"/>
        </w:rPr>
        <w:drawing>
          <wp:anchor distT="0" distB="0" distL="114300" distR="114300" simplePos="0" relativeHeight="251656190" behindDoc="1" locked="0" layoutInCell="1" allowOverlap="1" wp14:anchorId="690171B5" wp14:editId="244981C0">
            <wp:simplePos x="0" y="0"/>
            <wp:positionH relativeFrom="page">
              <wp:align>left</wp:align>
            </wp:positionH>
            <wp:positionV relativeFrom="margin">
              <wp:posOffset>-890270</wp:posOffset>
            </wp:positionV>
            <wp:extent cx="8054340" cy="10693608"/>
            <wp:effectExtent l="0" t="0" r="3810" b="0"/>
            <wp:wrapNone/>
            <wp:docPr id="3970831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056997" cy="10697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8F603D" w14:textId="35320203" w:rsidR="00503561" w:rsidRPr="00503561" w:rsidRDefault="00503561" w:rsidP="00345128">
      <w:pPr>
        <w:pStyle w:val="Titel"/>
        <w:rPr>
          <w:sz w:val="96"/>
          <w:szCs w:val="96"/>
        </w:rPr>
      </w:pPr>
      <w:r w:rsidRPr="00503561">
        <w:rPr>
          <w:sz w:val="96"/>
          <w:szCs w:val="96"/>
        </w:rPr>
        <w:t xml:space="preserve">WLM </w:t>
      </w:r>
      <w:r w:rsidR="00B82F1D">
        <w:rPr>
          <w:sz w:val="96"/>
          <w:szCs w:val="96"/>
        </w:rPr>
        <w:t xml:space="preserve">User </w:t>
      </w:r>
      <w:r w:rsidRPr="00503561">
        <w:rPr>
          <w:sz w:val="96"/>
          <w:szCs w:val="96"/>
        </w:rPr>
        <w:t>Manual</w:t>
      </w:r>
    </w:p>
    <w:p w14:paraId="20B298F8" w14:textId="5AAB2AFF" w:rsidR="00503561" w:rsidRDefault="00503561" w:rsidP="00503561">
      <w:pPr>
        <w:pStyle w:val="Kop2"/>
      </w:pPr>
      <w:r>
        <w:t>T</w:t>
      </w:r>
      <w:r w:rsidR="000B52CA">
        <w:t>AHMO</w:t>
      </w:r>
      <w:r>
        <w:t xml:space="preserve"> Water Level Monitor system</w:t>
      </w:r>
    </w:p>
    <w:p w14:paraId="052E1BFA" w14:textId="40397463" w:rsidR="00503561" w:rsidRDefault="00503561">
      <w:pPr>
        <w:rPr>
          <w:rFonts w:asciiTheme="majorHAnsi" w:eastAsiaTheme="majorEastAsia" w:hAnsiTheme="majorHAnsi" w:cstheme="majorBidi"/>
          <w:color w:val="0F4761" w:themeColor="accent1" w:themeShade="BF"/>
          <w:sz w:val="32"/>
          <w:szCs w:val="32"/>
        </w:rPr>
      </w:pPr>
      <w:r>
        <w:br w:type="page"/>
      </w:r>
    </w:p>
    <w:p w14:paraId="12C3A851" w14:textId="4C08A9B6" w:rsidR="007B351F" w:rsidRDefault="007B351F" w:rsidP="007B351F">
      <w:r>
        <w:lastRenderedPageBreak/>
        <w:t xml:space="preserve">This manual assumes </w:t>
      </w:r>
      <w:r w:rsidR="00622E05">
        <w:t>that the device is already fully assembled including the battery</w:t>
      </w:r>
      <w:r w:rsidR="00B71445">
        <w:t xml:space="preserve"> and firmware</w:t>
      </w:r>
      <w:r w:rsidR="00622E05">
        <w:t>.</w:t>
      </w:r>
      <w:r w:rsidR="006C6EF3">
        <w:t xml:space="preserve"> See assembly manual first if that is not the case.</w:t>
      </w:r>
    </w:p>
    <w:p w14:paraId="10A87415" w14:textId="7CA8AD83" w:rsidR="00F536BD" w:rsidRDefault="005F4608" w:rsidP="005F4608">
      <w:pPr>
        <w:pStyle w:val="Kop1"/>
      </w:pPr>
      <w:r>
        <w:t>Feature overview</w:t>
      </w:r>
    </w:p>
    <w:p w14:paraId="19D0184E" w14:textId="0108633E" w:rsidR="00103491" w:rsidRDefault="00906A7F" w:rsidP="00920943">
      <w:pPr>
        <w:pStyle w:val="Lijstalinea"/>
        <w:numPr>
          <w:ilvl w:val="0"/>
          <w:numId w:val="3"/>
        </w:numPr>
      </w:pPr>
      <w:r>
        <w:t>GNSS: L1 Band</w:t>
      </w:r>
      <w:r w:rsidR="006078B6">
        <w:t xml:space="preserve">, </w:t>
      </w:r>
      <w:r w:rsidR="006078B6" w:rsidRPr="006078B6">
        <w:t>(GPS L1 C/A, QZSS L1 C/A L1S, GLONASS L1OF, BeiDou B1C, and Galileo E1B/C)</w:t>
      </w:r>
    </w:p>
    <w:p w14:paraId="06F72568" w14:textId="6683F2E2" w:rsidR="000E6E90" w:rsidRDefault="00C93909" w:rsidP="000E6E90">
      <w:pPr>
        <w:pStyle w:val="Lijstalinea"/>
        <w:numPr>
          <w:ilvl w:val="0"/>
          <w:numId w:val="3"/>
        </w:numPr>
      </w:pPr>
      <w:r>
        <w:t>Satellite communication: Iridium network</w:t>
      </w:r>
    </w:p>
    <w:p w14:paraId="332B1F92" w14:textId="613844AD" w:rsidR="0045510D" w:rsidRDefault="0045510D" w:rsidP="000E6E90">
      <w:pPr>
        <w:pStyle w:val="Lijstalinea"/>
        <w:numPr>
          <w:ilvl w:val="0"/>
          <w:numId w:val="3"/>
        </w:numPr>
      </w:pPr>
      <w:r>
        <w:t xml:space="preserve">Solar panel: </w:t>
      </w:r>
      <w:r w:rsidR="00961724">
        <w:t xml:space="preserve">5V, </w:t>
      </w:r>
      <w:r w:rsidR="00D619D8">
        <w:t xml:space="preserve">device </w:t>
      </w:r>
      <w:r w:rsidR="004C2BFE">
        <w:t>regulates</w:t>
      </w:r>
      <w:r w:rsidR="00961724">
        <w:t xml:space="preserve"> 500mA</w:t>
      </w:r>
      <w:r w:rsidR="00D619D8">
        <w:t xml:space="preserve"> maximum.</w:t>
      </w:r>
    </w:p>
    <w:p w14:paraId="5CBA3B41" w14:textId="6D5966F8" w:rsidR="00B658C9" w:rsidRDefault="00B658C9" w:rsidP="00920943">
      <w:pPr>
        <w:pStyle w:val="Lijstalinea"/>
        <w:numPr>
          <w:ilvl w:val="0"/>
          <w:numId w:val="3"/>
        </w:numPr>
      </w:pPr>
      <w:r>
        <w:t>Operating temperature</w:t>
      </w:r>
      <w:r w:rsidR="003622D6">
        <w:t>: -20</w:t>
      </w:r>
      <w:r w:rsidR="00907538" w:rsidRPr="00907538">
        <w:t>°C</w:t>
      </w:r>
      <w:r w:rsidR="00907538">
        <w:t xml:space="preserve"> to 60</w:t>
      </w:r>
      <w:r w:rsidR="00907538" w:rsidRPr="00907538">
        <w:t>°C</w:t>
      </w:r>
      <w:r w:rsidR="00907538">
        <w:t xml:space="preserve"> (however, solar panel will not work &lt;0</w:t>
      </w:r>
      <w:r w:rsidR="00907538" w:rsidRPr="00907538">
        <w:t>°C</w:t>
      </w:r>
      <w:r w:rsidR="00907538">
        <w:t>)</w:t>
      </w:r>
    </w:p>
    <w:p w14:paraId="29140464" w14:textId="77777777" w:rsidR="00E96095" w:rsidRDefault="00B658C9" w:rsidP="00920943">
      <w:pPr>
        <w:pStyle w:val="Lijstalinea"/>
        <w:numPr>
          <w:ilvl w:val="0"/>
          <w:numId w:val="3"/>
        </w:numPr>
      </w:pPr>
      <w:r>
        <w:t>Operation time without solar</w:t>
      </w:r>
      <w:r w:rsidR="00E96095">
        <w:t xml:space="preserve"> panel: &gt; 2 days.</w:t>
      </w:r>
    </w:p>
    <w:p w14:paraId="048DC2B1" w14:textId="10963419" w:rsidR="005F4608" w:rsidRDefault="00E96095" w:rsidP="00920943">
      <w:pPr>
        <w:pStyle w:val="Lijstalinea"/>
        <w:numPr>
          <w:ilvl w:val="0"/>
          <w:numId w:val="3"/>
        </w:numPr>
      </w:pPr>
      <w:r>
        <w:t xml:space="preserve"> </w:t>
      </w:r>
      <w:r w:rsidR="00924A69">
        <w:t xml:space="preserve">17 hours raw data </w:t>
      </w:r>
      <w:r w:rsidR="00103491">
        <w:t>storage</w:t>
      </w:r>
    </w:p>
    <w:p w14:paraId="479E50F7" w14:textId="5191B2D6" w:rsidR="0071579E" w:rsidRDefault="0071579E" w:rsidP="00826DF4">
      <w:pPr>
        <w:pStyle w:val="Lijstalinea"/>
        <w:numPr>
          <w:ilvl w:val="0"/>
          <w:numId w:val="3"/>
        </w:numPr>
      </w:pPr>
      <w:r>
        <w:t>Configuration via USB</w:t>
      </w:r>
    </w:p>
    <w:p w14:paraId="6516803D" w14:textId="3F6850DF" w:rsidR="00A34BE5" w:rsidRDefault="00A34BE5" w:rsidP="00826DF4">
      <w:pPr>
        <w:pStyle w:val="Lijstalinea"/>
        <w:numPr>
          <w:ilvl w:val="0"/>
          <w:numId w:val="3"/>
        </w:numPr>
      </w:pPr>
      <w:r>
        <w:t xml:space="preserve">Power toggle switch. When </w:t>
      </w:r>
      <w:r w:rsidR="00224486">
        <w:t>on green LED blinks every 5 seconds.</w:t>
      </w:r>
    </w:p>
    <w:p w14:paraId="28AD9FCF" w14:textId="3F0BB623" w:rsidR="009B62F7" w:rsidRDefault="009B62F7" w:rsidP="00826DF4">
      <w:pPr>
        <w:pStyle w:val="Lijstalinea"/>
        <w:numPr>
          <w:ilvl w:val="0"/>
          <w:numId w:val="3"/>
        </w:numPr>
      </w:pPr>
      <w:r>
        <w:t>Charging using USB (</w:t>
      </w:r>
      <w:r w:rsidR="00FA2DAE">
        <w:t>Note</w:t>
      </w:r>
      <w:r>
        <w:t>:</w:t>
      </w:r>
      <w:r w:rsidR="00B078FE">
        <w:t xml:space="preserve"> If enabled on PCB,</w:t>
      </w:r>
      <w:r>
        <w:t xml:space="preserve"> No</w:t>
      </w:r>
      <w:r w:rsidR="00FA2DAE">
        <w:t xml:space="preserve"> indicator)</w:t>
      </w:r>
    </w:p>
    <w:p w14:paraId="54F20386" w14:textId="6B95C049" w:rsidR="00FA21A7" w:rsidRPr="005F4608" w:rsidRDefault="00FA21A7" w:rsidP="00FA21A7">
      <w:pPr>
        <w:pStyle w:val="Lijstalinea"/>
        <w:numPr>
          <w:ilvl w:val="0"/>
          <w:numId w:val="3"/>
        </w:numPr>
      </w:pPr>
      <w:r>
        <w:t>Reverse polarity protection, Battery &amp; Solar panel. LED indicator</w:t>
      </w:r>
    </w:p>
    <w:p w14:paraId="2F3735D6" w14:textId="2347C0FE" w:rsidR="00503561" w:rsidRDefault="001819CA" w:rsidP="001819CA">
      <w:pPr>
        <w:pStyle w:val="Kop1"/>
      </w:pPr>
      <w:r>
        <w:t>Installation</w:t>
      </w:r>
    </w:p>
    <w:p w14:paraId="695F4AFB" w14:textId="66EB4B3A" w:rsidR="007E1DB1" w:rsidRDefault="007E1DB1" w:rsidP="007E1DB1">
      <w:r w:rsidRPr="007E1DB1">
        <w:t>Place the system next to the water. Positioning is very important. The system needs to see reflections from the water. The spherical sector with an unobstructed view of the water should be as large as possible. The spherical sector is defined by the min-max</w:t>
      </w:r>
      <w:r>
        <w:t xml:space="preserve"> </w:t>
      </w:r>
      <w:r w:rsidRPr="007E1DB1">
        <w:t xml:space="preserve">azimuth and min-max elevation/altitude. </w:t>
      </w:r>
      <w:r w:rsidR="00E22CA8">
        <w:t xml:space="preserve">A useful tool to see the reflection zones is </w:t>
      </w:r>
      <w:hyperlink r:id="rId6" w:history="1">
        <w:r w:rsidR="00E22CA8" w:rsidRPr="00E22CA8">
          <w:rPr>
            <w:rStyle w:val="Hyperlink"/>
          </w:rPr>
          <w:t>https://gnss-reflections.org/rzones</w:t>
        </w:r>
      </w:hyperlink>
    </w:p>
    <w:p w14:paraId="404B1421" w14:textId="1B500F15" w:rsidR="007E1DB1" w:rsidRDefault="007E1DB1" w:rsidP="007E1DB1">
      <w:r w:rsidRPr="007E1DB1">
        <w:t xml:space="preserve">Recommended elevation: 5° to 30° </w:t>
      </w:r>
    </w:p>
    <w:p w14:paraId="7DC4E469" w14:textId="2F21D73D" w:rsidR="001819CA" w:rsidRDefault="007E1DB1" w:rsidP="007E1DB1">
      <w:r w:rsidRPr="007E1DB1">
        <w:t>Recommended azimuth: 90° minimal window. Bigger window is always better.</w:t>
      </w:r>
    </w:p>
    <w:p w14:paraId="1386CFD9" w14:textId="77777777" w:rsidR="00A216DF" w:rsidRDefault="00A216DF" w:rsidP="007E1DB1"/>
    <w:p w14:paraId="7DD4E39E" w14:textId="77777777" w:rsidR="00A216DF" w:rsidRDefault="00A216DF" w:rsidP="007E1DB1"/>
    <w:p w14:paraId="2253617C" w14:textId="77777777" w:rsidR="00EF6AF1" w:rsidRDefault="00EF6AF1" w:rsidP="00EF6AF1">
      <w:pPr>
        <w:keepNext/>
        <w:jc w:val="center"/>
      </w:pPr>
      <w:r w:rsidRPr="00EF6AF1">
        <w:rPr>
          <w:noProof/>
        </w:rPr>
        <w:drawing>
          <wp:inline distT="0" distB="0" distL="0" distR="0" wp14:anchorId="5637709A" wp14:editId="13F3A7A9">
            <wp:extent cx="3574473" cy="2044920"/>
            <wp:effectExtent l="0" t="0" r="6985" b="0"/>
            <wp:docPr id="1817819916"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86806" cy="2051976"/>
                    </a:xfrm>
                    <a:prstGeom prst="rect">
                      <a:avLst/>
                    </a:prstGeom>
                    <a:noFill/>
                    <a:ln>
                      <a:noFill/>
                    </a:ln>
                  </pic:spPr>
                </pic:pic>
              </a:graphicData>
            </a:graphic>
          </wp:inline>
        </w:drawing>
      </w:r>
    </w:p>
    <w:p w14:paraId="30DB8CB6" w14:textId="0A5234CF" w:rsidR="00EF6AF1" w:rsidRDefault="00EF6AF1" w:rsidP="00EF6AF1">
      <w:pPr>
        <w:pStyle w:val="Bijschrift"/>
        <w:jc w:val="center"/>
      </w:pPr>
      <w:r>
        <w:t xml:space="preserve">Figure </w:t>
      </w:r>
      <w:fldSimple w:instr=" SEQ Figure \* ARABIC ">
        <w:r w:rsidR="006B1595">
          <w:rPr>
            <w:noProof/>
          </w:rPr>
          <w:t>1</w:t>
        </w:r>
      </w:fldSimple>
      <w:r>
        <w:t>: Example setup</w:t>
      </w:r>
    </w:p>
    <w:p w14:paraId="230D1D67" w14:textId="77777777" w:rsidR="00CF21B4" w:rsidRDefault="00CF21B4" w:rsidP="00CF21B4"/>
    <w:p w14:paraId="6C07EB99" w14:textId="77777777" w:rsidR="00A216DF" w:rsidRDefault="00A216DF" w:rsidP="00A216DF">
      <w:pPr>
        <w:keepNext/>
        <w:jc w:val="center"/>
      </w:pPr>
      <w:r w:rsidRPr="00A216DF">
        <w:rPr>
          <w:noProof/>
        </w:rPr>
        <w:drawing>
          <wp:inline distT="0" distB="0" distL="0" distR="0" wp14:anchorId="3120A022" wp14:editId="7491AF01">
            <wp:extent cx="3550920" cy="1543351"/>
            <wp:effectExtent l="0" t="0" r="0" b="0"/>
            <wp:docPr id="1999911696"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59598" cy="1547123"/>
                    </a:xfrm>
                    <a:prstGeom prst="rect">
                      <a:avLst/>
                    </a:prstGeom>
                    <a:noFill/>
                    <a:ln>
                      <a:noFill/>
                    </a:ln>
                  </pic:spPr>
                </pic:pic>
              </a:graphicData>
            </a:graphic>
          </wp:inline>
        </w:drawing>
      </w:r>
    </w:p>
    <w:p w14:paraId="78FCF84A" w14:textId="3FA12882" w:rsidR="00CF21B4" w:rsidRDefault="00A216DF" w:rsidP="00A216DF">
      <w:pPr>
        <w:pStyle w:val="Bijschrift"/>
        <w:jc w:val="center"/>
      </w:pPr>
      <w:r>
        <w:t xml:space="preserve">Figure </w:t>
      </w:r>
      <w:fldSimple w:instr=" SEQ Figure \* ARABIC ">
        <w:r w:rsidR="006B1595">
          <w:rPr>
            <w:noProof/>
          </w:rPr>
          <w:t>2</w:t>
        </w:r>
      </w:fldSimple>
      <w:r>
        <w:t>: Example elevation setup</w:t>
      </w:r>
    </w:p>
    <w:p w14:paraId="086FDCB8" w14:textId="2E80794A" w:rsidR="005F3183" w:rsidRPr="00056FFA" w:rsidRDefault="00056FFA" w:rsidP="005F3183">
      <w:pPr>
        <w:rPr>
          <w:b/>
          <w:bCs/>
        </w:rPr>
      </w:pPr>
      <w:r w:rsidRPr="00056FFA">
        <w:rPr>
          <w:b/>
          <w:bCs/>
        </w:rPr>
        <w:t>Other positioning requirements:</w:t>
      </w:r>
    </w:p>
    <w:p w14:paraId="5C8F1DD2" w14:textId="77777777" w:rsidR="00056FFA" w:rsidRDefault="00056FFA" w:rsidP="00056FFA">
      <w:pPr>
        <w:pStyle w:val="Lijstalinea"/>
        <w:numPr>
          <w:ilvl w:val="0"/>
          <w:numId w:val="2"/>
        </w:numPr>
      </w:pPr>
      <w:r w:rsidRPr="00056FFA">
        <w:t xml:space="preserve">The solar panel should be facing the sun. </w:t>
      </w:r>
    </w:p>
    <w:p w14:paraId="3B947CA7" w14:textId="77777777" w:rsidR="00056FFA" w:rsidRDefault="00056FFA" w:rsidP="00056FFA">
      <w:pPr>
        <w:pStyle w:val="Lijstalinea"/>
        <w:numPr>
          <w:ilvl w:val="0"/>
          <w:numId w:val="2"/>
        </w:numPr>
      </w:pPr>
      <w:r w:rsidRPr="00056FFA">
        <w:t xml:space="preserve">The cover of the system needs to roughly face the water. Orientation is okay </w:t>
      </w:r>
      <w:proofErr w:type="gramStart"/>
      <w:r w:rsidRPr="00056FFA">
        <w:t>as long as</w:t>
      </w:r>
      <w:proofErr w:type="gramEnd"/>
      <w:r w:rsidRPr="00056FFA">
        <w:t xml:space="preserve"> the azimuth window is on the cover side of the system. </w:t>
      </w:r>
    </w:p>
    <w:p w14:paraId="13E0B4B0" w14:textId="77777777" w:rsidR="00056FFA" w:rsidRDefault="00056FFA" w:rsidP="00056FFA">
      <w:pPr>
        <w:pStyle w:val="Lijstalinea"/>
        <w:numPr>
          <w:ilvl w:val="0"/>
          <w:numId w:val="2"/>
        </w:numPr>
      </w:pPr>
      <w:r w:rsidRPr="00056FFA">
        <w:t xml:space="preserve">View to the sky should be as unobstructed as possible. </w:t>
      </w:r>
    </w:p>
    <w:p w14:paraId="5B30560D" w14:textId="52CC35BD" w:rsidR="00056FFA" w:rsidRDefault="00056FFA" w:rsidP="00056FFA">
      <w:pPr>
        <w:pStyle w:val="Lijstalinea"/>
        <w:numPr>
          <w:ilvl w:val="0"/>
          <w:numId w:val="2"/>
        </w:numPr>
      </w:pPr>
      <w:r w:rsidRPr="00056FFA">
        <w:t>Large reflective surfaces (e.g. a car) close to the system should be avoided</w:t>
      </w:r>
    </w:p>
    <w:p w14:paraId="355CC2BF" w14:textId="24124DDE" w:rsidR="001D5559" w:rsidRDefault="001D5559" w:rsidP="001D5559">
      <w:pPr>
        <w:pStyle w:val="Kop1"/>
      </w:pPr>
      <w:r>
        <w:t>Measurement details</w:t>
      </w:r>
    </w:p>
    <w:p w14:paraId="42A7E8E3" w14:textId="77777777" w:rsidR="001D5559" w:rsidRDefault="001D5559" w:rsidP="001D5559">
      <w:r w:rsidRPr="00D9561B">
        <w:t xml:space="preserve">There are a couple things that need to be configured: </w:t>
      </w:r>
    </w:p>
    <w:p w14:paraId="3E9E1B97" w14:textId="77777777" w:rsidR="001D5559" w:rsidRDefault="001D5559" w:rsidP="001D5559">
      <w:r w:rsidRPr="00623688">
        <w:rPr>
          <w:i/>
          <w:iCs/>
        </w:rPr>
        <w:t>Min and max azimuth window:</w:t>
      </w:r>
      <w:r w:rsidRPr="00D9561B">
        <w:t xml:space="preserve"> This is where the water is located relative to the sensor. Finding the correct values can be done using a map or compass. </w:t>
      </w:r>
    </w:p>
    <w:p w14:paraId="52954280" w14:textId="77777777" w:rsidR="001D5559" w:rsidRDefault="001D5559" w:rsidP="001D5559">
      <w:r w:rsidRPr="00623688">
        <w:rPr>
          <w:i/>
          <w:iCs/>
        </w:rPr>
        <w:t>Min and max elevation window:</w:t>
      </w:r>
      <w:r w:rsidRPr="00D9561B">
        <w:t xml:space="preserve"> This is how </w:t>
      </w:r>
      <w:proofErr w:type="gramStart"/>
      <w:r w:rsidRPr="00D9561B">
        <w:t>far</w:t>
      </w:r>
      <w:proofErr w:type="gramEnd"/>
      <w:r w:rsidRPr="00D9561B">
        <w:t xml:space="preserve"> the sensor should ‘look down’ towards the water. </w:t>
      </w:r>
    </w:p>
    <w:p w14:paraId="43250FC0" w14:textId="77777777" w:rsidR="001D5559" w:rsidRDefault="001D5559" w:rsidP="001D5559">
      <w:r w:rsidRPr="00623688">
        <w:rPr>
          <w:i/>
          <w:iCs/>
        </w:rPr>
        <w:t>Min and max relative height:</w:t>
      </w:r>
      <w:r w:rsidRPr="00D9561B">
        <w:t xml:space="preserve"> This is the range of heights relative to the system for which measurements are expected. Setting this range larger than necessary might result in incorrect measurements.</w:t>
      </w:r>
    </w:p>
    <w:p w14:paraId="7FDA1E20" w14:textId="77777777" w:rsidR="001D5559" w:rsidRDefault="001D5559" w:rsidP="001D5559">
      <w:r w:rsidRPr="00623688">
        <w:rPr>
          <w:i/>
          <w:iCs/>
        </w:rPr>
        <w:t>Measurement midpoints and duration:</w:t>
      </w:r>
      <w:r w:rsidRPr="00D9561B">
        <w:t xml:space="preserve"> Measuring is a matter of averaging over a long time. This defines when and how long measurements should be taken. Longer measurements are always better but consume more power. The measurements schedule is defined by a start-time, number of measurements per day, and the sector duration. For example, start-time=00:00:00, number=4, duration=120 minutes results in the following schedule:</w:t>
      </w:r>
    </w:p>
    <w:p w14:paraId="6DC2A89C" w14:textId="77777777" w:rsidR="001D5559" w:rsidRPr="00DB70ED" w:rsidRDefault="001D5559" w:rsidP="001D5559">
      <w:r w:rsidRPr="00623688">
        <w:rPr>
          <w:noProof/>
        </w:rPr>
        <w:lastRenderedPageBreak/>
        <w:drawing>
          <wp:inline distT="0" distB="0" distL="0" distR="0" wp14:anchorId="5FCB5398" wp14:editId="1652CFDA">
            <wp:extent cx="5760720" cy="1658620"/>
            <wp:effectExtent l="0" t="0" r="0" b="0"/>
            <wp:docPr id="768428853"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658620"/>
                    </a:xfrm>
                    <a:prstGeom prst="rect">
                      <a:avLst/>
                    </a:prstGeom>
                    <a:noFill/>
                    <a:ln>
                      <a:noFill/>
                    </a:ln>
                  </pic:spPr>
                </pic:pic>
              </a:graphicData>
            </a:graphic>
          </wp:inline>
        </w:drawing>
      </w:r>
    </w:p>
    <w:p w14:paraId="3B1D4A80" w14:textId="77777777" w:rsidR="001D5559" w:rsidRDefault="001D5559" w:rsidP="002A4068">
      <w:pPr>
        <w:pStyle w:val="Kop1"/>
      </w:pPr>
    </w:p>
    <w:p w14:paraId="7787F206" w14:textId="77777777" w:rsidR="001D5559" w:rsidRDefault="001D5559" w:rsidP="002A4068">
      <w:pPr>
        <w:pStyle w:val="Kop1"/>
      </w:pPr>
    </w:p>
    <w:p w14:paraId="1FD1E85F" w14:textId="6DBFF0DB" w:rsidR="00056FFA" w:rsidRDefault="002A4068" w:rsidP="002A4068">
      <w:pPr>
        <w:pStyle w:val="Kop1"/>
      </w:pPr>
      <w:r>
        <w:t>Configuration</w:t>
      </w:r>
    </w:p>
    <w:p w14:paraId="0AA4B281" w14:textId="5CEDEC24" w:rsidR="002A4068" w:rsidRDefault="000D763A" w:rsidP="002A4068">
      <w:r>
        <w:t xml:space="preserve">The device can be configured using any device capable of </w:t>
      </w:r>
      <w:r w:rsidR="00E47D16">
        <w:t>serial USB communication.</w:t>
      </w:r>
      <w:r w:rsidR="00CE2D38">
        <w:t xml:space="preserve"> The dedicated webpage to do this is </w:t>
      </w:r>
      <w:hyperlink r:id="rId10" w:history="1">
        <w:r w:rsidR="001E5335">
          <w:rPr>
            <w:rStyle w:val="Hyperlink"/>
          </w:rPr>
          <w:t>https://stefanloen.github.io/tahmo/console.html</w:t>
        </w:r>
      </w:hyperlink>
      <w:r w:rsidR="00CE2D38">
        <w:t xml:space="preserve">, but other applications </w:t>
      </w:r>
      <w:r w:rsidR="00C24090">
        <w:t xml:space="preserve">such as </w:t>
      </w:r>
      <w:hyperlink r:id="rId11" w:history="1">
        <w:r w:rsidR="00C24090" w:rsidRPr="00C24090">
          <w:rPr>
            <w:rStyle w:val="Hyperlink"/>
          </w:rPr>
          <w:t>Serial USB Terminal</w:t>
        </w:r>
      </w:hyperlink>
      <w:r w:rsidR="00C24090">
        <w:t xml:space="preserve"> on Android </w:t>
      </w:r>
      <w:r w:rsidR="007F4199">
        <w:t xml:space="preserve">or </w:t>
      </w:r>
      <w:hyperlink r:id="rId12" w:history="1">
        <w:r w:rsidR="00CE4700">
          <w:rPr>
            <w:rStyle w:val="Hyperlink"/>
          </w:rPr>
          <w:t>SST Simple Serial Terminal</w:t>
        </w:r>
      </w:hyperlink>
      <w:r w:rsidR="00CE4700">
        <w:t xml:space="preserve"> on Windows </w:t>
      </w:r>
      <w:r w:rsidR="00CB773A">
        <w:t>will work as well.</w:t>
      </w:r>
      <w:r w:rsidR="00D34716">
        <w:t xml:space="preserve"> This manual focuses on the webpage console.</w:t>
      </w:r>
    </w:p>
    <w:p w14:paraId="0F5BE459" w14:textId="77777777" w:rsidR="00826DF4" w:rsidRDefault="00826DF4" w:rsidP="002A4068"/>
    <w:p w14:paraId="7DB8D34D" w14:textId="77777777" w:rsidR="00894A6B" w:rsidRDefault="00894A6B" w:rsidP="00894A6B">
      <w:pPr>
        <w:keepNext/>
        <w:jc w:val="center"/>
      </w:pPr>
      <w:r w:rsidRPr="00D665EE">
        <w:rPr>
          <w:noProof/>
        </w:rPr>
        <w:lastRenderedPageBreak/>
        <w:drawing>
          <wp:inline distT="0" distB="0" distL="0" distR="0" wp14:anchorId="5481D2EE" wp14:editId="1385DF63">
            <wp:extent cx="5760720" cy="4110355"/>
            <wp:effectExtent l="0" t="0" r="0" b="4445"/>
            <wp:docPr id="1888121840"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110355"/>
                    </a:xfrm>
                    <a:prstGeom prst="rect">
                      <a:avLst/>
                    </a:prstGeom>
                    <a:noFill/>
                    <a:ln>
                      <a:noFill/>
                    </a:ln>
                  </pic:spPr>
                </pic:pic>
              </a:graphicData>
            </a:graphic>
          </wp:inline>
        </w:drawing>
      </w:r>
    </w:p>
    <w:p w14:paraId="368F2749" w14:textId="77777777" w:rsidR="00894A6B" w:rsidRDefault="00894A6B" w:rsidP="00894A6B">
      <w:pPr>
        <w:pStyle w:val="Bijschrift"/>
        <w:jc w:val="center"/>
      </w:pPr>
      <w:r>
        <w:t xml:space="preserve">Figure </w:t>
      </w:r>
      <w:fldSimple w:instr=" SEQ Figure \* ARABIC ">
        <w:r>
          <w:rPr>
            <w:noProof/>
          </w:rPr>
          <w:t>3</w:t>
        </w:r>
      </w:fldSimple>
      <w:r>
        <w:t>: TAHMO-WLM Console is used to connect to the WLM device and set the configuration</w:t>
      </w:r>
    </w:p>
    <w:p w14:paraId="2CE2EE2B" w14:textId="77777777" w:rsidR="00894A6B" w:rsidRDefault="00894A6B" w:rsidP="00894A6B"/>
    <w:p w14:paraId="18D7A883" w14:textId="77777777" w:rsidR="00894A6B" w:rsidRDefault="00894A6B" w:rsidP="00894A6B">
      <w:pPr>
        <w:keepNext/>
        <w:jc w:val="center"/>
      </w:pPr>
      <w:r w:rsidRPr="003B25FE">
        <w:rPr>
          <w:noProof/>
        </w:rPr>
        <w:drawing>
          <wp:inline distT="0" distB="0" distL="0" distR="0" wp14:anchorId="11D79429" wp14:editId="165BAF68">
            <wp:extent cx="2992582" cy="1859222"/>
            <wp:effectExtent l="0" t="0" r="0" b="8255"/>
            <wp:docPr id="202287779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77791" name=""/>
                    <pic:cNvPicPr/>
                  </pic:nvPicPr>
                  <pic:blipFill>
                    <a:blip r:embed="rId14"/>
                    <a:stretch>
                      <a:fillRect/>
                    </a:stretch>
                  </pic:blipFill>
                  <pic:spPr>
                    <a:xfrm>
                      <a:off x="0" y="0"/>
                      <a:ext cx="2996496" cy="1861654"/>
                    </a:xfrm>
                    <a:prstGeom prst="rect">
                      <a:avLst/>
                    </a:prstGeom>
                  </pic:spPr>
                </pic:pic>
              </a:graphicData>
            </a:graphic>
          </wp:inline>
        </w:drawing>
      </w:r>
    </w:p>
    <w:p w14:paraId="2468689B" w14:textId="77777777" w:rsidR="00894A6B" w:rsidRDefault="00894A6B" w:rsidP="00894A6B">
      <w:pPr>
        <w:pStyle w:val="Bijschrift"/>
        <w:jc w:val="center"/>
      </w:pPr>
      <w:r>
        <w:t xml:space="preserve">Figure </w:t>
      </w:r>
      <w:fldSimple w:instr=" SEQ Figure \* ARABIC ">
        <w:r>
          <w:rPr>
            <w:noProof/>
          </w:rPr>
          <w:t>4</w:t>
        </w:r>
      </w:fldSimple>
      <w:r>
        <w:t>: Popup where "TAHMO WLM" should be selected</w:t>
      </w:r>
    </w:p>
    <w:p w14:paraId="4BB97CAA" w14:textId="77777777" w:rsidR="00894A6B" w:rsidRDefault="00894A6B" w:rsidP="002A4068"/>
    <w:p w14:paraId="12C3D46B" w14:textId="77777777" w:rsidR="00894A6B" w:rsidRDefault="00894A6B" w:rsidP="002A4068"/>
    <w:p w14:paraId="22E36A3A" w14:textId="755CDE6B" w:rsidR="00225DDC" w:rsidRDefault="00225DDC" w:rsidP="002A4068">
      <w:r>
        <w:t xml:space="preserve">The </w:t>
      </w:r>
      <w:r w:rsidR="009B4000">
        <w:t xml:space="preserve">console is </w:t>
      </w:r>
      <w:r w:rsidR="00A61206">
        <w:t>built</w:t>
      </w:r>
      <w:r w:rsidR="009B4000">
        <w:t xml:space="preserve"> on top of a plain text communication terminal, which is always visible in the serial viewer. </w:t>
      </w:r>
      <w:r w:rsidR="00615EB5">
        <w:t>The user can either send raw commands using the command input pipeline</w:t>
      </w:r>
      <w:r w:rsidR="00A61206">
        <w:t xml:space="preserve"> o</w:t>
      </w:r>
      <w:r w:rsidR="00615EB5">
        <w:t xml:space="preserve">r use the </w:t>
      </w:r>
      <w:r w:rsidR="004F1620">
        <w:t>Query Commands</w:t>
      </w:r>
      <w:r w:rsidR="00A61206">
        <w:t xml:space="preserve"> and Configuration</w:t>
      </w:r>
      <w:r w:rsidR="004F1620">
        <w:t xml:space="preserve"> shortcuts.</w:t>
      </w:r>
    </w:p>
    <w:p w14:paraId="2C6A610C" w14:textId="125C756E" w:rsidR="00FF7CFD" w:rsidRDefault="008F54EE" w:rsidP="002A4068">
      <w:r>
        <w:rPr>
          <w:noProof/>
        </w:rPr>
        <w:lastRenderedPageBreak/>
        <mc:AlternateContent>
          <mc:Choice Requires="wps">
            <w:drawing>
              <wp:anchor distT="45720" distB="45720" distL="114300" distR="114300" simplePos="0" relativeHeight="251661312" behindDoc="0" locked="0" layoutInCell="1" allowOverlap="1" wp14:anchorId="0011C33F" wp14:editId="18A99570">
                <wp:simplePos x="0" y="0"/>
                <wp:positionH relativeFrom="page">
                  <wp:posOffset>914400</wp:posOffset>
                </wp:positionH>
                <wp:positionV relativeFrom="paragraph">
                  <wp:posOffset>921385</wp:posOffset>
                </wp:positionV>
                <wp:extent cx="5341620" cy="701040"/>
                <wp:effectExtent l="0" t="0" r="11430" b="22860"/>
                <wp:wrapTopAndBottom/>
                <wp:docPr id="1316197333"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1620" cy="70104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6428"/>
                            </w:tblGrid>
                            <w:tr w:rsidR="008F54EE" w:rsidRPr="007D64B7" w14:paraId="0A0AF163" w14:textId="77777777" w:rsidTr="008F54EE">
                              <w:tc>
                                <w:tcPr>
                                  <w:tcW w:w="1656" w:type="dxa"/>
                                </w:tcPr>
                                <w:p w14:paraId="101A474C" w14:textId="77777777" w:rsidR="008F54EE" w:rsidRDefault="008F54EE" w:rsidP="00E1721A">
                                  <w:pPr>
                                    <w:rPr>
                                      <w:lang w:val="nl-NL"/>
                                    </w:rPr>
                                  </w:pPr>
                                  <w:r>
                                    <w:rPr>
                                      <w:noProof/>
                                    </w:rPr>
                                    <w:drawing>
                                      <wp:inline distT="0" distB="0" distL="0" distR="0" wp14:anchorId="4DD34029" wp14:editId="3C51349E">
                                        <wp:extent cx="914400" cy="548640"/>
                                        <wp:effectExtent l="0" t="0" r="0" b="3810"/>
                                        <wp:docPr id="539876362" name="Afbeelding 7" descr="The joy of exclamation marks! | Written language | The Guar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joy of exclamation marks! | Written language | The Guardia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21870" cy="553122"/>
                                                </a:xfrm>
                                                <a:prstGeom prst="rect">
                                                  <a:avLst/>
                                                </a:prstGeom>
                                                <a:noFill/>
                                                <a:ln>
                                                  <a:noFill/>
                                                </a:ln>
                                              </pic:spPr>
                                            </pic:pic>
                                          </a:graphicData>
                                        </a:graphic>
                                      </wp:inline>
                                    </w:drawing>
                                  </w:r>
                                </w:p>
                              </w:tc>
                              <w:tc>
                                <w:tcPr>
                                  <w:tcW w:w="6428" w:type="dxa"/>
                                </w:tcPr>
                                <w:p w14:paraId="5B2DE083" w14:textId="7E46D5E3" w:rsidR="008F54EE" w:rsidRPr="007D64B7" w:rsidRDefault="009410CE" w:rsidP="00E1721A">
                                  <w:r>
                                    <w:t xml:space="preserve">There are certain edge cases where configuration is set incorrectly. </w:t>
                                  </w:r>
                                  <w:r w:rsidR="008F54EE">
                                    <w:t>After setting configurations, always check with</w:t>
                                  </w:r>
                                  <w:r>
                                    <w:t xml:space="preserve"> getconfiguration.</w:t>
                                  </w:r>
                                  <w:r w:rsidR="008F54EE">
                                    <w:t xml:space="preserve"> </w:t>
                                  </w:r>
                                </w:p>
                              </w:tc>
                            </w:tr>
                          </w:tbl>
                          <w:p w14:paraId="60DB16BD" w14:textId="77777777" w:rsidR="008F54EE" w:rsidRPr="007D64B7" w:rsidRDefault="008F54EE" w:rsidP="008F54E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11C33F" id="_x0000_t202" coordsize="21600,21600" o:spt="202" path="m,l,21600r21600,l21600,xe">
                <v:stroke joinstyle="miter"/>
                <v:path gradientshapeok="t" o:connecttype="rect"/>
              </v:shapetype>
              <v:shape id="Tekstvak 2" o:spid="_x0000_s1026" type="#_x0000_t202" style="position:absolute;margin-left:1in;margin-top:72.55pt;width:420.6pt;height:55.2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" fillcolor="white [3201]" strokecolor="#e97132 [3205]" strokeweight="1.5pt">
                <v:textbox>
                  <w:txbxContent>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6428"/>
                      </w:tblGrid>
                      <w:tr w:rsidR="008F54EE" w:rsidRPr="007D64B7" w14:paraId="0A0AF163" w14:textId="77777777" w:rsidTr="008F54EE">
                        <w:tc>
                          <w:tcPr>
                            <w:tcW w:w="1656" w:type="dxa"/>
                          </w:tcPr>
                          <w:p w14:paraId="101A474C" w14:textId="77777777" w:rsidR="008F54EE" w:rsidRDefault="008F54EE" w:rsidP="00E1721A">
                            <w:pPr>
                              <w:rPr>
                                <w:lang w:val="nl-NL"/>
                              </w:rPr>
                            </w:pPr>
                            <w:r>
                              <w:rPr>
                                <w:noProof/>
                              </w:rPr>
                              <w:drawing>
                                <wp:inline distT="0" distB="0" distL="0" distR="0" wp14:anchorId="4DD34029" wp14:editId="3C51349E">
                                  <wp:extent cx="914400" cy="548640"/>
                                  <wp:effectExtent l="0" t="0" r="0" b="3810"/>
                                  <wp:docPr id="539876362" name="Afbeelding 7" descr="The joy of exclamation marks! | Written language | The Guar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joy of exclamation marks! | Written language | The Guardia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21870" cy="553122"/>
                                          </a:xfrm>
                                          <a:prstGeom prst="rect">
                                            <a:avLst/>
                                          </a:prstGeom>
                                          <a:noFill/>
                                          <a:ln>
                                            <a:noFill/>
                                          </a:ln>
                                        </pic:spPr>
                                      </pic:pic>
                                    </a:graphicData>
                                  </a:graphic>
                                </wp:inline>
                              </w:drawing>
                            </w:r>
                          </w:p>
                        </w:tc>
                        <w:tc>
                          <w:tcPr>
                            <w:tcW w:w="6428" w:type="dxa"/>
                          </w:tcPr>
                          <w:p w14:paraId="5B2DE083" w14:textId="7E46D5E3" w:rsidR="008F54EE" w:rsidRPr="007D64B7" w:rsidRDefault="009410CE" w:rsidP="00E1721A">
                            <w:r>
                              <w:t xml:space="preserve">There are certain edge cases where configuration is set incorrectly. </w:t>
                            </w:r>
                            <w:r w:rsidR="008F54EE">
                              <w:t>After setting configurations, always check with</w:t>
                            </w:r>
                            <w:r>
                              <w:t xml:space="preserve"> getconfiguration.</w:t>
                            </w:r>
                            <w:r w:rsidR="008F54EE">
                              <w:t xml:space="preserve"> </w:t>
                            </w:r>
                          </w:p>
                        </w:tc>
                      </w:tr>
                    </w:tbl>
                    <w:p w14:paraId="60DB16BD" w14:textId="77777777" w:rsidR="008F54EE" w:rsidRPr="007D64B7" w:rsidRDefault="008F54EE" w:rsidP="008F54EE"/>
                  </w:txbxContent>
                </v:textbox>
                <w10:wrap type="topAndBottom" anchorx="page"/>
              </v:shape>
            </w:pict>
          </mc:Fallback>
        </mc:AlternateContent>
      </w:r>
      <w:r w:rsidR="00FF7CFD">
        <w:rPr>
          <w:noProof/>
        </w:rPr>
        <mc:AlternateContent>
          <mc:Choice Requires="wps">
            <w:drawing>
              <wp:anchor distT="45720" distB="45720" distL="114300" distR="114300" simplePos="0" relativeHeight="251659264" behindDoc="0" locked="0" layoutInCell="1" allowOverlap="1" wp14:anchorId="5F878DE8" wp14:editId="430B8511">
                <wp:simplePos x="0" y="0"/>
                <wp:positionH relativeFrom="page">
                  <wp:posOffset>922020</wp:posOffset>
                </wp:positionH>
                <wp:positionV relativeFrom="paragraph">
                  <wp:posOffset>0</wp:posOffset>
                </wp:positionV>
                <wp:extent cx="5341620" cy="701040"/>
                <wp:effectExtent l="0" t="0" r="11430" b="22860"/>
                <wp:wrapTopAndBottom/>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1620" cy="70104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6428"/>
                            </w:tblGrid>
                            <w:tr w:rsidR="00E1721A" w:rsidRPr="007D64B7" w14:paraId="578DBB27" w14:textId="77777777" w:rsidTr="008F54EE">
                              <w:tc>
                                <w:tcPr>
                                  <w:tcW w:w="1656" w:type="dxa"/>
                                </w:tcPr>
                                <w:p w14:paraId="293647CD" w14:textId="3B21697C" w:rsidR="00E1721A" w:rsidRDefault="00E1721A" w:rsidP="00E1721A">
                                  <w:pPr>
                                    <w:rPr>
                                      <w:lang w:val="nl-NL"/>
                                    </w:rPr>
                                  </w:pPr>
                                  <w:r>
                                    <w:rPr>
                                      <w:noProof/>
                                    </w:rPr>
                                    <w:drawing>
                                      <wp:inline distT="0" distB="0" distL="0" distR="0" wp14:anchorId="0BD88222" wp14:editId="0C04FBCA">
                                        <wp:extent cx="914400" cy="548640"/>
                                        <wp:effectExtent l="0" t="0" r="0" b="3810"/>
                                        <wp:docPr id="1135739665" name="Afbeelding 7" descr="The joy of exclamation marks! | Written language | The Guar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joy of exclamation marks! | Written language | The Guardia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21870" cy="553122"/>
                                                </a:xfrm>
                                                <a:prstGeom prst="rect">
                                                  <a:avLst/>
                                                </a:prstGeom>
                                                <a:noFill/>
                                                <a:ln>
                                                  <a:noFill/>
                                                </a:ln>
                                              </pic:spPr>
                                            </pic:pic>
                                          </a:graphicData>
                                        </a:graphic>
                                      </wp:inline>
                                    </w:drawing>
                                  </w:r>
                                </w:p>
                              </w:tc>
                              <w:tc>
                                <w:tcPr>
                                  <w:tcW w:w="6428" w:type="dxa"/>
                                </w:tcPr>
                                <w:p w14:paraId="226D561F" w14:textId="62ABD62A" w:rsidR="00E1721A" w:rsidRPr="007D64B7" w:rsidRDefault="007D64B7" w:rsidP="00E1721A">
                                  <w:r w:rsidRPr="007D64B7">
                                    <w:t>Communication sometimes fails, resulting in</w:t>
                                  </w:r>
                                  <w:r>
                                    <w:t xml:space="preserve"> the message ‘aborted’</w:t>
                                  </w:r>
                                  <w:r w:rsidR="008F54EE">
                                    <w:t>. If this happens simply try again.</w:t>
                                  </w:r>
                                </w:p>
                              </w:tc>
                            </w:tr>
                          </w:tbl>
                          <w:p w14:paraId="613A7020" w14:textId="58A96E20" w:rsidR="00FF7CFD" w:rsidRPr="007D64B7" w:rsidRDefault="00FF7CFD" w:rsidP="00E172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878DE8" id="_x0000_s1027" type="#_x0000_t202" style="position:absolute;margin-left:72.6pt;margin-top:0;width:420.6pt;height:55.2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" fillcolor="white [3201]" strokecolor="#e97132 [3205]" strokeweight="1.5pt">
                <v:textbox>
                  <w:txbxContent>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6428"/>
                      </w:tblGrid>
                      <w:tr w:rsidR="00E1721A" w:rsidRPr="007D64B7" w14:paraId="578DBB27" w14:textId="77777777" w:rsidTr="008F54EE">
                        <w:tc>
                          <w:tcPr>
                            <w:tcW w:w="1656" w:type="dxa"/>
                          </w:tcPr>
                          <w:p w14:paraId="293647CD" w14:textId="3B21697C" w:rsidR="00E1721A" w:rsidRDefault="00E1721A" w:rsidP="00E1721A">
                            <w:pPr>
                              <w:rPr>
                                <w:lang w:val="nl-NL"/>
                              </w:rPr>
                            </w:pPr>
                            <w:r>
                              <w:rPr>
                                <w:noProof/>
                              </w:rPr>
                              <w:drawing>
                                <wp:inline distT="0" distB="0" distL="0" distR="0" wp14:anchorId="0BD88222" wp14:editId="0C04FBCA">
                                  <wp:extent cx="914400" cy="548640"/>
                                  <wp:effectExtent l="0" t="0" r="0" b="3810"/>
                                  <wp:docPr id="1135739665" name="Afbeelding 7" descr="The joy of exclamation marks! | Written language | The Guar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joy of exclamation marks! | Written language | The Guardia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21870" cy="553122"/>
                                          </a:xfrm>
                                          <a:prstGeom prst="rect">
                                            <a:avLst/>
                                          </a:prstGeom>
                                          <a:noFill/>
                                          <a:ln>
                                            <a:noFill/>
                                          </a:ln>
                                        </pic:spPr>
                                      </pic:pic>
                                    </a:graphicData>
                                  </a:graphic>
                                </wp:inline>
                              </w:drawing>
                            </w:r>
                          </w:p>
                        </w:tc>
                        <w:tc>
                          <w:tcPr>
                            <w:tcW w:w="6428" w:type="dxa"/>
                          </w:tcPr>
                          <w:p w14:paraId="226D561F" w14:textId="62ABD62A" w:rsidR="00E1721A" w:rsidRPr="007D64B7" w:rsidRDefault="007D64B7" w:rsidP="00E1721A">
                            <w:r w:rsidRPr="007D64B7">
                              <w:t>Communication sometimes fails, resulting in</w:t>
                            </w:r>
                            <w:r>
                              <w:t xml:space="preserve"> the message ‘aborted’</w:t>
                            </w:r>
                            <w:r w:rsidR="008F54EE">
                              <w:t>. If this happens simply try again.</w:t>
                            </w:r>
                          </w:p>
                        </w:tc>
                      </w:tr>
                    </w:tbl>
                    <w:p w14:paraId="613A7020" w14:textId="58A96E20" w:rsidR="00FF7CFD" w:rsidRPr="007D64B7" w:rsidRDefault="00FF7CFD" w:rsidP="00E1721A"/>
                  </w:txbxContent>
                </v:textbox>
                <w10:wrap type="topAndBottom" anchorx="page"/>
              </v:shape>
            </w:pict>
          </mc:Fallback>
        </mc:AlternateContent>
      </w:r>
    </w:p>
    <w:p w14:paraId="73F7296A" w14:textId="4BD7AF3C" w:rsidR="00A61206" w:rsidRDefault="00A61206" w:rsidP="002A4068">
      <w:r>
        <w:t xml:space="preserve">When a connection is established, </w:t>
      </w:r>
      <w:r w:rsidR="00700337">
        <w:t xml:space="preserve">the following </w:t>
      </w:r>
      <w:r w:rsidR="004A583F">
        <w:t>message will appear:</w:t>
      </w:r>
    </w:p>
    <w:p w14:paraId="3C0E8557" w14:textId="1EEE5079" w:rsidR="004A583F" w:rsidRPr="004A583F" w:rsidRDefault="004A583F" w:rsidP="002A4068">
      <w:pPr>
        <w:rPr>
          <w:rFonts w:ascii="Courier New" w:hAnsi="Courier New" w:cs="Courier New"/>
        </w:rPr>
      </w:pPr>
      <w:r w:rsidRPr="004A583F">
        <w:rPr>
          <w:rFonts w:ascii="Courier New" w:hAnsi="Courier New" w:cs="Courier New"/>
        </w:rPr>
        <w:t>Welcome to TAHMO-WLM. For a list of commands, use 'help' or '?'</w:t>
      </w:r>
    </w:p>
    <w:p w14:paraId="18B48556" w14:textId="77777777" w:rsidR="006F758E" w:rsidRDefault="006F758E" w:rsidP="002A4068"/>
    <w:p w14:paraId="29E6EA03" w14:textId="324ABA6C" w:rsidR="006F758E" w:rsidRPr="006F758E" w:rsidRDefault="006F758E" w:rsidP="002A4068">
      <w:pPr>
        <w:rPr>
          <w:b/>
          <w:bCs/>
        </w:rPr>
      </w:pPr>
      <w:r w:rsidRPr="006F758E">
        <w:rPr>
          <w:b/>
          <w:bCs/>
        </w:rPr>
        <w:t>Available commands:</w:t>
      </w:r>
    </w:p>
    <w:p w14:paraId="7B82228E" w14:textId="629F6A0E" w:rsidR="007B1E18" w:rsidRPr="006F758E" w:rsidRDefault="007B1E18" w:rsidP="002A4068">
      <w:pPr>
        <w:rPr>
          <w:rFonts w:ascii="Courier New" w:hAnsi="Courier New" w:cs="Courier New"/>
        </w:rPr>
      </w:pPr>
      <w:r w:rsidRPr="006F758E">
        <w:rPr>
          <w:rFonts w:ascii="Courier New" w:hAnsi="Courier New" w:cs="Courier New"/>
        </w:rPr>
        <w:t xml:space="preserve">help </w:t>
      </w:r>
    </w:p>
    <w:p w14:paraId="78A8E5F4" w14:textId="392CFA40" w:rsidR="007B1E18" w:rsidRDefault="007B1E18" w:rsidP="002A4068">
      <w:r w:rsidRPr="007B1E18">
        <w:t>Returns a list of available commands</w:t>
      </w:r>
      <w:r w:rsidR="005142C7">
        <w:t>.</w:t>
      </w:r>
    </w:p>
    <w:p w14:paraId="0BFC29BD" w14:textId="77777777" w:rsidR="005142C7" w:rsidRDefault="005142C7" w:rsidP="002A4068"/>
    <w:p w14:paraId="21D65ACD" w14:textId="77777777" w:rsidR="007B1E18" w:rsidRPr="006F758E" w:rsidRDefault="007B1E18" w:rsidP="002A4068">
      <w:pPr>
        <w:rPr>
          <w:rFonts w:ascii="Courier New" w:hAnsi="Courier New" w:cs="Courier New"/>
        </w:rPr>
      </w:pPr>
      <w:r w:rsidRPr="006F758E">
        <w:rPr>
          <w:rFonts w:ascii="Courier New" w:hAnsi="Courier New" w:cs="Courier New"/>
        </w:rPr>
        <w:t xml:space="preserve">status </w:t>
      </w:r>
    </w:p>
    <w:p w14:paraId="53482FC6" w14:textId="77777777" w:rsidR="005142C7" w:rsidRDefault="007B1E18" w:rsidP="002A4068">
      <w:r w:rsidRPr="007B1E18">
        <w:t>Returns the status of the device. It shows for example when the following measurement will be taken and which measurement is ready to be transmitted.</w:t>
      </w:r>
    </w:p>
    <w:p w14:paraId="63897C99" w14:textId="5C661533" w:rsidR="007B1E18" w:rsidRDefault="007B1E18" w:rsidP="002A4068">
      <w:r w:rsidRPr="007B1E18">
        <w:t xml:space="preserve"> </w:t>
      </w:r>
    </w:p>
    <w:p w14:paraId="73CE14C3" w14:textId="77777777" w:rsidR="007B1E18" w:rsidRPr="006F758E" w:rsidRDefault="007B1E18" w:rsidP="002A4068">
      <w:pPr>
        <w:rPr>
          <w:rFonts w:ascii="Courier New" w:hAnsi="Courier New" w:cs="Courier New"/>
        </w:rPr>
      </w:pPr>
      <w:proofErr w:type="spellStart"/>
      <w:r w:rsidRPr="006F758E">
        <w:rPr>
          <w:rFonts w:ascii="Courier New" w:hAnsi="Courier New" w:cs="Courier New"/>
        </w:rPr>
        <w:t>batvolt</w:t>
      </w:r>
      <w:proofErr w:type="spellEnd"/>
      <w:r w:rsidRPr="006F758E">
        <w:rPr>
          <w:rFonts w:ascii="Courier New" w:hAnsi="Courier New" w:cs="Courier New"/>
        </w:rPr>
        <w:t xml:space="preserve"> </w:t>
      </w:r>
    </w:p>
    <w:p w14:paraId="3BF11ACB" w14:textId="65F0DA40" w:rsidR="007B1E18" w:rsidRDefault="007B1E18" w:rsidP="002A4068">
      <w:r w:rsidRPr="007B1E18">
        <w:t>Returns the battery voltage</w:t>
      </w:r>
      <w:r w:rsidR="005142C7">
        <w:t>.</w:t>
      </w:r>
    </w:p>
    <w:p w14:paraId="203CED3E" w14:textId="77777777" w:rsidR="005142C7" w:rsidRDefault="005142C7" w:rsidP="002A4068"/>
    <w:p w14:paraId="6C1BB801" w14:textId="10FCB22B" w:rsidR="00561B11" w:rsidRPr="00561B11" w:rsidRDefault="00561B11" w:rsidP="002A4068">
      <w:pPr>
        <w:rPr>
          <w:rFonts w:ascii="Courier New" w:hAnsi="Courier New" w:cs="Courier New"/>
        </w:rPr>
      </w:pPr>
      <w:proofErr w:type="spellStart"/>
      <w:r w:rsidRPr="00561B11">
        <w:rPr>
          <w:rFonts w:ascii="Courier New" w:hAnsi="Courier New" w:cs="Courier New"/>
        </w:rPr>
        <w:t>gettemp</w:t>
      </w:r>
      <w:proofErr w:type="spellEnd"/>
    </w:p>
    <w:p w14:paraId="6F441575" w14:textId="05413C62" w:rsidR="00561B11" w:rsidRDefault="00561B11" w:rsidP="002A4068">
      <w:r>
        <w:t>Return the chip temperature</w:t>
      </w:r>
    </w:p>
    <w:p w14:paraId="04DAD672" w14:textId="77777777" w:rsidR="00561B11" w:rsidRDefault="00561B11" w:rsidP="002A4068"/>
    <w:p w14:paraId="5853D7F0" w14:textId="3C3284C7" w:rsidR="00D34716" w:rsidRPr="006F758E" w:rsidRDefault="00461ED7" w:rsidP="002A4068">
      <w:pPr>
        <w:rPr>
          <w:rFonts w:ascii="Courier New" w:hAnsi="Courier New" w:cs="Courier New"/>
        </w:rPr>
      </w:pPr>
      <w:proofErr w:type="spellStart"/>
      <w:r>
        <w:rPr>
          <w:rFonts w:ascii="Courier New" w:hAnsi="Courier New" w:cs="Courier New"/>
        </w:rPr>
        <w:t>g</w:t>
      </w:r>
      <w:r w:rsidR="007B1E18" w:rsidRPr="006F758E">
        <w:rPr>
          <w:rFonts w:ascii="Courier New" w:hAnsi="Courier New" w:cs="Courier New"/>
        </w:rPr>
        <w:t>etconst</w:t>
      </w:r>
      <w:proofErr w:type="spellEnd"/>
    </w:p>
    <w:p w14:paraId="5DE91808" w14:textId="26F02E99" w:rsidR="007B1E18" w:rsidRDefault="007B1E18" w:rsidP="002A4068">
      <w:r w:rsidRPr="007B1E18">
        <w:t xml:space="preserve">Returns the current constellation state, this might take a minute or two. This can be used to test the </w:t>
      </w:r>
      <w:proofErr w:type="spellStart"/>
      <w:r w:rsidRPr="007B1E18">
        <w:t>Rockblock</w:t>
      </w:r>
      <w:proofErr w:type="spellEnd"/>
      <w:r w:rsidRPr="007B1E18">
        <w:t>. If constellation is not visible, installment location might be incorrect. Incorrect installment locations include under trees</w:t>
      </w:r>
      <w:r w:rsidR="00B80311">
        <w:t xml:space="preserve">. </w:t>
      </w:r>
      <w:r w:rsidRPr="007B1E18">
        <w:t>However, even when constellation is not currently visible. It might be visible when satellites change positions.</w:t>
      </w:r>
      <w:r w:rsidR="00B372FB">
        <w:t xml:space="preserve"> </w:t>
      </w:r>
      <w:r w:rsidRPr="007B1E18">
        <w:lastRenderedPageBreak/>
        <w:t xml:space="preserve">For the curious, satellite positions can be found on this website, </w:t>
      </w:r>
      <w:hyperlink r:id="rId16" w:history="1">
        <w:r w:rsidRPr="000868B3">
          <w:rPr>
            <w:rStyle w:val="Hyperlink"/>
          </w:rPr>
          <w:t>https://iridiumwhere.com/</w:t>
        </w:r>
      </w:hyperlink>
      <w:r w:rsidR="000868B3">
        <w:t>.</w:t>
      </w:r>
    </w:p>
    <w:p w14:paraId="045C1B8D" w14:textId="77777777" w:rsidR="00C839BB" w:rsidRDefault="00C839BB" w:rsidP="002A4068"/>
    <w:p w14:paraId="39FBF8CE" w14:textId="77777777" w:rsidR="00B372FB" w:rsidRPr="006F758E" w:rsidRDefault="00B80311" w:rsidP="002A4068">
      <w:pPr>
        <w:rPr>
          <w:rFonts w:ascii="Courier New" w:hAnsi="Courier New" w:cs="Courier New"/>
        </w:rPr>
      </w:pPr>
      <w:proofErr w:type="spellStart"/>
      <w:r w:rsidRPr="006F758E">
        <w:rPr>
          <w:rFonts w:ascii="Courier New" w:hAnsi="Courier New" w:cs="Courier New"/>
        </w:rPr>
        <w:t>getconfig</w:t>
      </w:r>
      <w:proofErr w:type="spellEnd"/>
      <w:r w:rsidRPr="006F758E">
        <w:rPr>
          <w:rFonts w:ascii="Courier New" w:hAnsi="Courier New" w:cs="Courier New"/>
        </w:rPr>
        <w:t xml:space="preserve"> </w:t>
      </w:r>
    </w:p>
    <w:p w14:paraId="3948632A" w14:textId="63F1B046" w:rsidR="004A583F" w:rsidRDefault="00B80311" w:rsidP="002A4068">
      <w:r w:rsidRPr="00B80311">
        <w:t>Returns the current configuration</w:t>
      </w:r>
      <w:r w:rsidR="005142C7">
        <w:t>.</w:t>
      </w:r>
    </w:p>
    <w:p w14:paraId="677470A2" w14:textId="77777777" w:rsidR="00770ED6" w:rsidRDefault="00770ED6" w:rsidP="002A4068"/>
    <w:p w14:paraId="21FF1F9D" w14:textId="77777777" w:rsidR="00011052" w:rsidRDefault="00894A6B" w:rsidP="002A4068">
      <w:proofErr w:type="spellStart"/>
      <w:r w:rsidRPr="006F758E">
        <w:rPr>
          <w:rFonts w:ascii="Courier New" w:hAnsi="Courier New" w:cs="Courier New"/>
        </w:rPr>
        <w:t>setconfig</w:t>
      </w:r>
      <w:proofErr w:type="spellEnd"/>
      <w:r w:rsidRPr="00894A6B">
        <w:t xml:space="preserve"> </w:t>
      </w:r>
      <w:r w:rsidRPr="00011052">
        <w:rPr>
          <w:rFonts w:ascii="Courier New" w:hAnsi="Courier New" w:cs="Courier New"/>
        </w:rPr>
        <w:t>help</w:t>
      </w:r>
      <w:r w:rsidRPr="00894A6B">
        <w:t xml:space="preserve"> </w:t>
      </w:r>
    </w:p>
    <w:p w14:paraId="7DF6CC76" w14:textId="4A046444" w:rsidR="00894A6B" w:rsidRDefault="00894A6B" w:rsidP="002A4068">
      <w:r w:rsidRPr="00894A6B">
        <w:t xml:space="preserve">Returns a list of commands that can be combined with the </w:t>
      </w:r>
      <w:proofErr w:type="spellStart"/>
      <w:r w:rsidRPr="00894A6B">
        <w:t>setconfig</w:t>
      </w:r>
      <w:proofErr w:type="spellEnd"/>
      <w:r w:rsidRPr="00894A6B">
        <w:t xml:space="preserve"> command</w:t>
      </w:r>
      <w:r w:rsidR="005142C7">
        <w:t>.</w:t>
      </w:r>
    </w:p>
    <w:p w14:paraId="371F750F" w14:textId="77777777" w:rsidR="006F758E" w:rsidRDefault="006F758E" w:rsidP="002A4068"/>
    <w:p w14:paraId="43D4BFCF" w14:textId="770F6F45" w:rsidR="00011052" w:rsidRPr="00011052" w:rsidRDefault="006F758E" w:rsidP="002A4068">
      <w:pPr>
        <w:rPr>
          <w:rFonts w:ascii="Courier New" w:hAnsi="Courier New" w:cs="Courier New"/>
        </w:rPr>
      </w:pPr>
      <w:proofErr w:type="spellStart"/>
      <w:r w:rsidRPr="00011052">
        <w:rPr>
          <w:rFonts w:ascii="Courier New" w:hAnsi="Courier New" w:cs="Courier New"/>
        </w:rPr>
        <w:t>setconfig</w:t>
      </w:r>
      <w:proofErr w:type="spellEnd"/>
      <w:r w:rsidRPr="00011052">
        <w:rPr>
          <w:rFonts w:ascii="Courier New" w:hAnsi="Courier New" w:cs="Courier New"/>
        </w:rPr>
        <w:t xml:space="preserve"> elevation </w:t>
      </w:r>
      <w:r w:rsidR="0060258B">
        <w:rPr>
          <w:rFonts w:ascii="Courier New" w:hAnsi="Courier New" w:cs="Courier New"/>
        </w:rPr>
        <w:t>&lt;min&gt; &lt;max&gt;</w:t>
      </w:r>
    </w:p>
    <w:p w14:paraId="685E65BD" w14:textId="77777777" w:rsidR="00011052" w:rsidRDefault="006F758E" w:rsidP="002A4068">
      <w:r w:rsidRPr="006F758E">
        <w:t xml:space="preserve">Sets the </w:t>
      </w:r>
      <w:proofErr w:type="gramStart"/>
      <w:r w:rsidRPr="006F758E">
        <w:t>min</w:t>
      </w:r>
      <w:proofErr w:type="gramEnd"/>
      <w:r w:rsidRPr="006F758E">
        <w:t xml:space="preserve"> and max elevation. </w:t>
      </w:r>
    </w:p>
    <w:p w14:paraId="0AF99EFA" w14:textId="4F33CCFA" w:rsidR="00D760A1" w:rsidRDefault="006F758E" w:rsidP="002A4068">
      <w:r w:rsidRPr="006F758E">
        <w:t xml:space="preserve">Example use: </w:t>
      </w:r>
      <w:proofErr w:type="spellStart"/>
      <w:r w:rsidRPr="0060258B">
        <w:rPr>
          <w:rFonts w:ascii="Courier New" w:hAnsi="Courier New" w:cs="Courier New"/>
        </w:rPr>
        <w:t>setconfig</w:t>
      </w:r>
      <w:proofErr w:type="spellEnd"/>
      <w:r w:rsidRPr="0060258B">
        <w:rPr>
          <w:rFonts w:ascii="Courier New" w:hAnsi="Courier New" w:cs="Courier New"/>
        </w:rPr>
        <w:t xml:space="preserve"> elevation 5 30</w:t>
      </w:r>
      <w:r w:rsidRPr="006F758E">
        <w:t xml:space="preserve"> </w:t>
      </w:r>
    </w:p>
    <w:p w14:paraId="13AE96ED" w14:textId="77777777" w:rsidR="00770ED6" w:rsidRDefault="00770ED6" w:rsidP="002A4068"/>
    <w:p w14:paraId="5D4F061E" w14:textId="6D2596E3" w:rsidR="00770ED6" w:rsidRPr="00D760A1" w:rsidRDefault="006F758E" w:rsidP="002A4068">
      <w:pPr>
        <w:rPr>
          <w:rFonts w:ascii="Courier New" w:hAnsi="Courier New" w:cs="Courier New"/>
        </w:rPr>
      </w:pPr>
      <w:proofErr w:type="spellStart"/>
      <w:r w:rsidRPr="00D760A1">
        <w:rPr>
          <w:rFonts w:ascii="Courier New" w:hAnsi="Courier New" w:cs="Courier New"/>
        </w:rPr>
        <w:t>setconfig</w:t>
      </w:r>
      <w:proofErr w:type="spellEnd"/>
      <w:r w:rsidRPr="00D760A1">
        <w:rPr>
          <w:rFonts w:ascii="Courier New" w:hAnsi="Courier New" w:cs="Courier New"/>
        </w:rPr>
        <w:t xml:space="preserve"> height </w:t>
      </w:r>
    </w:p>
    <w:p w14:paraId="6CEF2840" w14:textId="77777777" w:rsidR="00D760A1" w:rsidRDefault="006F758E" w:rsidP="002A4068">
      <w:r w:rsidRPr="006F758E">
        <w:t xml:space="preserve">Sets the min and max relative height that is expected to be measured. It helps the system filtering out signals that fall outside of this range. </w:t>
      </w:r>
    </w:p>
    <w:p w14:paraId="3CAF7B07" w14:textId="77777777" w:rsidR="00D760A1" w:rsidRPr="0060258B" w:rsidRDefault="006F758E" w:rsidP="002A4068">
      <w:pPr>
        <w:rPr>
          <w:rFonts w:ascii="Courier New" w:hAnsi="Courier New" w:cs="Courier New"/>
        </w:rPr>
      </w:pPr>
      <w:r w:rsidRPr="006F758E">
        <w:t xml:space="preserve">Example use: </w:t>
      </w:r>
      <w:proofErr w:type="spellStart"/>
      <w:r w:rsidRPr="0060258B">
        <w:rPr>
          <w:rFonts w:ascii="Courier New" w:hAnsi="Courier New" w:cs="Courier New"/>
        </w:rPr>
        <w:t>setconfig</w:t>
      </w:r>
      <w:proofErr w:type="spellEnd"/>
      <w:r w:rsidRPr="0060258B">
        <w:rPr>
          <w:rFonts w:ascii="Courier New" w:hAnsi="Courier New" w:cs="Courier New"/>
        </w:rPr>
        <w:t xml:space="preserve"> height 0.5 15 </w:t>
      </w:r>
    </w:p>
    <w:p w14:paraId="227693DE" w14:textId="77777777" w:rsidR="0060258B" w:rsidRDefault="0060258B" w:rsidP="002A4068">
      <w:pPr>
        <w:rPr>
          <w:rFonts w:ascii="Courier New" w:hAnsi="Courier New" w:cs="Courier New"/>
        </w:rPr>
      </w:pPr>
    </w:p>
    <w:p w14:paraId="75A0DC44" w14:textId="4BB2B92B" w:rsidR="00D760A1" w:rsidRPr="00D760A1" w:rsidRDefault="006F758E" w:rsidP="002A4068">
      <w:pPr>
        <w:rPr>
          <w:rFonts w:ascii="Courier New" w:hAnsi="Courier New" w:cs="Courier New"/>
        </w:rPr>
      </w:pPr>
      <w:proofErr w:type="spellStart"/>
      <w:r w:rsidRPr="00D760A1">
        <w:rPr>
          <w:rFonts w:ascii="Courier New" w:hAnsi="Courier New" w:cs="Courier New"/>
        </w:rPr>
        <w:t>setconfig</w:t>
      </w:r>
      <w:proofErr w:type="spellEnd"/>
      <w:r w:rsidRPr="00D760A1">
        <w:rPr>
          <w:rFonts w:ascii="Courier New" w:hAnsi="Courier New" w:cs="Courier New"/>
        </w:rPr>
        <w:t xml:space="preserve"> azimuth</w:t>
      </w:r>
      <w:r w:rsidR="0017701E">
        <w:rPr>
          <w:rFonts w:ascii="Courier New" w:hAnsi="Courier New" w:cs="Courier New"/>
        </w:rPr>
        <w:t xml:space="preserve"> &lt;min&gt; &lt;max&gt;</w:t>
      </w:r>
    </w:p>
    <w:p w14:paraId="4D04C6C5" w14:textId="77777777" w:rsidR="00D760A1" w:rsidRDefault="006F758E" w:rsidP="002A4068">
      <w:r w:rsidRPr="006F758E">
        <w:t xml:space="preserve">Sets the min and max azimuth. </w:t>
      </w:r>
    </w:p>
    <w:p w14:paraId="3530CD07" w14:textId="77777777" w:rsidR="0017701E" w:rsidRDefault="006F758E" w:rsidP="002A4068">
      <w:r w:rsidRPr="006F758E">
        <w:t xml:space="preserve">Example use: </w:t>
      </w:r>
      <w:proofErr w:type="spellStart"/>
      <w:r w:rsidRPr="0060258B">
        <w:rPr>
          <w:rFonts w:ascii="Courier New" w:hAnsi="Courier New" w:cs="Courier New"/>
        </w:rPr>
        <w:t>setconfig</w:t>
      </w:r>
      <w:proofErr w:type="spellEnd"/>
      <w:r w:rsidRPr="0060258B">
        <w:rPr>
          <w:rFonts w:ascii="Courier New" w:hAnsi="Courier New" w:cs="Courier New"/>
        </w:rPr>
        <w:t xml:space="preserve"> azimuth 120 240</w:t>
      </w:r>
      <w:r w:rsidRPr="006F758E">
        <w:t xml:space="preserve"> </w:t>
      </w:r>
    </w:p>
    <w:p w14:paraId="18FDA935" w14:textId="77777777" w:rsidR="0060258B" w:rsidRDefault="0060258B" w:rsidP="002A4068"/>
    <w:p w14:paraId="6009C043" w14:textId="2C8CAB1B" w:rsidR="0017701E" w:rsidRPr="0017701E" w:rsidRDefault="006F758E" w:rsidP="002A4068">
      <w:pPr>
        <w:rPr>
          <w:rFonts w:ascii="Courier New" w:hAnsi="Courier New" w:cs="Courier New"/>
        </w:rPr>
      </w:pPr>
      <w:proofErr w:type="spellStart"/>
      <w:r w:rsidRPr="0017701E">
        <w:rPr>
          <w:rFonts w:ascii="Courier New" w:hAnsi="Courier New" w:cs="Courier New"/>
        </w:rPr>
        <w:t>setconfig</w:t>
      </w:r>
      <w:proofErr w:type="spellEnd"/>
      <w:r w:rsidRPr="0017701E">
        <w:rPr>
          <w:rFonts w:ascii="Courier New" w:hAnsi="Courier New" w:cs="Courier New"/>
        </w:rPr>
        <w:t xml:space="preserve"> measurements </w:t>
      </w:r>
      <w:r w:rsidR="005142C7">
        <w:rPr>
          <w:rFonts w:ascii="Courier New" w:hAnsi="Courier New" w:cs="Courier New"/>
        </w:rPr>
        <w:t>&lt;midpoint&gt; &lt;n&gt; &lt;duration&gt;</w:t>
      </w:r>
    </w:p>
    <w:p w14:paraId="4FCF3AB2" w14:textId="08EBFB06" w:rsidR="00011052" w:rsidRDefault="006F758E" w:rsidP="002A4068">
      <w:r w:rsidRPr="006F758E">
        <w:t xml:space="preserve">Sets the measurements schedule. It is defined by a midpoint (UTC+0), the number of measurements per day and the duration of a measurement in minutes. </w:t>
      </w:r>
    </w:p>
    <w:p w14:paraId="79947818" w14:textId="53CF391F" w:rsidR="006F758E" w:rsidRPr="0060258B" w:rsidRDefault="006F758E" w:rsidP="002A4068">
      <w:pPr>
        <w:rPr>
          <w:rFonts w:ascii="Courier New" w:hAnsi="Courier New" w:cs="Courier New"/>
        </w:rPr>
      </w:pPr>
      <w:r w:rsidRPr="006F758E">
        <w:t xml:space="preserve">Example use: </w:t>
      </w:r>
      <w:proofErr w:type="spellStart"/>
      <w:r w:rsidRPr="0060258B">
        <w:rPr>
          <w:rFonts w:ascii="Courier New" w:hAnsi="Courier New" w:cs="Courier New"/>
        </w:rPr>
        <w:t>setconfig</w:t>
      </w:r>
      <w:proofErr w:type="spellEnd"/>
      <w:r w:rsidRPr="0060258B">
        <w:rPr>
          <w:rFonts w:ascii="Courier New" w:hAnsi="Courier New" w:cs="Courier New"/>
        </w:rPr>
        <w:t xml:space="preserve"> measurements 00:00:00 4 120</w:t>
      </w:r>
    </w:p>
    <w:p w14:paraId="2F6BB0C3" w14:textId="77777777" w:rsidR="00894A6B" w:rsidRDefault="00894A6B" w:rsidP="002A4068"/>
    <w:p w14:paraId="424B5965" w14:textId="1A803340" w:rsidR="00894A6B" w:rsidRDefault="00C839BB" w:rsidP="002A4068">
      <w:pPr>
        <w:rPr>
          <w:rFonts w:ascii="Courier New" w:hAnsi="Courier New" w:cs="Courier New"/>
        </w:rPr>
      </w:pPr>
      <w:r>
        <w:rPr>
          <w:rFonts w:ascii="Courier New" w:hAnsi="Courier New" w:cs="Courier New"/>
        </w:rPr>
        <w:t>download</w:t>
      </w:r>
    </w:p>
    <w:p w14:paraId="7B01C531" w14:textId="70B16E69" w:rsidR="00C839BB" w:rsidRPr="00047556" w:rsidRDefault="00991632" w:rsidP="002A4068">
      <w:pPr>
        <w:rPr>
          <w:rFonts w:cs="Courier New"/>
        </w:rPr>
      </w:pPr>
      <w:r w:rsidRPr="00047556">
        <w:rPr>
          <w:rFonts w:cs="Courier New"/>
        </w:rPr>
        <w:lastRenderedPageBreak/>
        <w:t xml:space="preserve">This command triggers a full dump of memory over the serial USB connection. </w:t>
      </w:r>
      <w:r w:rsidR="00BD6FC7" w:rsidRPr="00047556">
        <w:rPr>
          <w:rFonts w:cs="Courier New"/>
        </w:rPr>
        <w:t>To</w:t>
      </w:r>
      <w:r w:rsidR="00414113">
        <w:rPr>
          <w:rFonts w:cs="Courier New"/>
        </w:rPr>
        <w:t xml:space="preserve"> </w:t>
      </w:r>
      <w:r w:rsidR="00B50D9C">
        <w:rPr>
          <w:rFonts w:cs="Courier New"/>
        </w:rPr>
        <w:t>store</w:t>
      </w:r>
      <w:r w:rsidR="00BD6FC7" w:rsidRPr="00047556">
        <w:rPr>
          <w:rFonts w:cs="Courier New"/>
        </w:rPr>
        <w:t xml:space="preserve"> the raw data</w:t>
      </w:r>
      <w:r w:rsidR="00047556" w:rsidRPr="00047556">
        <w:rPr>
          <w:rFonts w:cs="Courier New"/>
        </w:rPr>
        <w:t xml:space="preserve">, one should use the </w:t>
      </w:r>
      <w:r w:rsidR="00414113">
        <w:rPr>
          <w:rFonts w:cs="Courier New"/>
        </w:rPr>
        <w:t>‘</w:t>
      </w:r>
      <w:r w:rsidR="00047556" w:rsidRPr="00047556">
        <w:rPr>
          <w:rFonts w:cs="Courier New"/>
        </w:rPr>
        <w:t>Download memory</w:t>
      </w:r>
      <w:r w:rsidR="00414113">
        <w:rPr>
          <w:rFonts w:cs="Courier New"/>
        </w:rPr>
        <w:t>’</w:t>
      </w:r>
      <w:r w:rsidR="00047556" w:rsidRPr="00047556">
        <w:rPr>
          <w:rFonts w:cs="Courier New"/>
        </w:rPr>
        <w:t xml:space="preserve"> button </w:t>
      </w:r>
      <w:r w:rsidR="00414113" w:rsidRPr="00047556">
        <w:rPr>
          <w:rFonts w:cs="Courier New"/>
        </w:rPr>
        <w:t>on</w:t>
      </w:r>
      <w:r w:rsidR="00047556" w:rsidRPr="00047556">
        <w:rPr>
          <w:rFonts w:cs="Courier New"/>
        </w:rPr>
        <w:t xml:space="preserve"> the webpage. </w:t>
      </w:r>
      <w:r w:rsidR="00414113">
        <w:rPr>
          <w:rFonts w:cs="Courier New"/>
        </w:rPr>
        <w:t>This will call the ‘download’ command automatically and provides a ZIP file with data.</w:t>
      </w:r>
    </w:p>
    <w:p w14:paraId="59AFAC24" w14:textId="589D34FD" w:rsidR="000B7220" w:rsidRDefault="00EB4DF1" w:rsidP="00D65F74">
      <w:pPr>
        <w:pStyle w:val="Kop1"/>
      </w:pPr>
      <w:r>
        <w:t xml:space="preserve">Collecting </w:t>
      </w:r>
      <w:r w:rsidR="00CB6374">
        <w:t>measurements</w:t>
      </w:r>
    </w:p>
    <w:p w14:paraId="2F810EF3" w14:textId="6FC11830" w:rsidR="000B7220" w:rsidRDefault="000B7220" w:rsidP="000B7220">
      <w:r>
        <w:t xml:space="preserve">All transmitted measurements are stored at </w:t>
      </w:r>
      <w:hyperlink r:id="rId17" w:history="1">
        <w:r w:rsidRPr="000B7220">
          <w:rPr>
            <w:rStyle w:val="Hyperlink"/>
          </w:rPr>
          <w:t>https://data.cloudloop.com/</w:t>
        </w:r>
      </w:hyperlink>
      <w:r w:rsidR="001B1393">
        <w:t>. Data can be downloaded with the export function. The retrieved</w:t>
      </w:r>
      <w:r w:rsidR="00727C69">
        <w:t xml:space="preserve"> .CSV</w:t>
      </w:r>
      <w:r w:rsidR="001B1393">
        <w:t xml:space="preserve"> file can be </w:t>
      </w:r>
      <w:r w:rsidR="00727C69">
        <w:t xml:space="preserve">viewed using </w:t>
      </w:r>
      <w:hyperlink r:id="rId18" w:history="1">
        <w:r w:rsidR="00727C69" w:rsidRPr="00727C69">
          <w:rPr>
            <w:rStyle w:val="Hyperlink"/>
          </w:rPr>
          <w:t>https://stefanloen.github.io/tahmo/cloudloop.html</w:t>
        </w:r>
      </w:hyperlink>
      <w:r w:rsidR="00727C69">
        <w:t>.</w:t>
      </w:r>
      <w:r w:rsidR="00D138DF">
        <w:t xml:space="preserve"> This plots the battery voltage, temperature and measured relative height over time. </w:t>
      </w:r>
      <w:r w:rsidR="007B7FEC">
        <w:t xml:space="preserve">The </w:t>
      </w:r>
      <w:r w:rsidR="008742A6">
        <w:t>decoded transmitted</w:t>
      </w:r>
      <w:r w:rsidR="007B7FEC">
        <w:t xml:space="preserve"> </w:t>
      </w:r>
      <w:r w:rsidR="008742A6">
        <w:t>packets</w:t>
      </w:r>
      <w:r w:rsidR="007B7FEC">
        <w:t xml:space="preserve"> can also be found </w:t>
      </w:r>
      <w:r w:rsidR="008742A6">
        <w:t xml:space="preserve">in table format. </w:t>
      </w:r>
    </w:p>
    <w:p w14:paraId="7188AC5F" w14:textId="23229839" w:rsidR="00A07C81" w:rsidRPr="00E56E7B" w:rsidRDefault="00A07C81" w:rsidP="000B7220">
      <w:pPr>
        <w:rPr>
          <w:b/>
          <w:bCs/>
        </w:rPr>
      </w:pPr>
      <w:r w:rsidRPr="00E56E7B">
        <w:rPr>
          <w:b/>
          <w:bCs/>
        </w:rPr>
        <w:t>Explanation F/NO/CH/ST Fractions:</w:t>
      </w:r>
    </w:p>
    <w:p w14:paraId="21E4F4CD" w14:textId="0E28E421" w:rsidR="00A07C81" w:rsidRDefault="00E56E7B" w:rsidP="000B7220">
      <w:r>
        <w:t xml:space="preserve">This represents the states from the charge controller since the last transmission. </w:t>
      </w:r>
      <w:r w:rsidR="00F97B19">
        <w:t xml:space="preserve">It tells </w:t>
      </w:r>
      <w:r w:rsidR="00556F2E">
        <w:t>which fraction of the time it was in each state:</w:t>
      </w:r>
      <w:r w:rsidR="00556F2E">
        <w:br/>
        <w:t>F: Fault</w:t>
      </w:r>
    </w:p>
    <w:p w14:paraId="77B43013" w14:textId="4A033A83" w:rsidR="00556F2E" w:rsidRDefault="00556F2E" w:rsidP="000B7220">
      <w:r>
        <w:t>N</w:t>
      </w:r>
      <w:r w:rsidR="00692E1A">
        <w:t>o</w:t>
      </w:r>
      <w:r>
        <w:t xml:space="preserve">: </w:t>
      </w:r>
      <w:r w:rsidR="00692E1A">
        <w:t>No input (Sun is not shining or solar panel is not connected</w:t>
      </w:r>
    </w:p>
    <w:p w14:paraId="31FFA67D" w14:textId="0C28C3BA" w:rsidR="00692E1A" w:rsidRDefault="00692E1A" w:rsidP="000B7220">
      <w:r>
        <w:t xml:space="preserve">CH: Charging </w:t>
      </w:r>
    </w:p>
    <w:p w14:paraId="1E1AB11B" w14:textId="1CA3B01B" w:rsidR="0059057C" w:rsidRDefault="0059057C" w:rsidP="000B7220">
      <w:r>
        <w:t xml:space="preserve">Standby: Solar power </w:t>
      </w:r>
      <w:proofErr w:type="gramStart"/>
      <w:r>
        <w:t>available</w:t>
      </w:r>
      <w:proofErr w:type="gramEnd"/>
      <w:r>
        <w:t xml:space="preserve"> but not charging because battery is full or charging is blocked by temperature limits.</w:t>
      </w:r>
    </w:p>
    <w:p w14:paraId="34EA34B4" w14:textId="77777777" w:rsidR="00692E1A" w:rsidRPr="000B7220" w:rsidRDefault="00692E1A" w:rsidP="000B7220"/>
    <w:p w14:paraId="6DA1962B" w14:textId="12BF8DCD" w:rsidR="00225DDC" w:rsidRDefault="00D65F74" w:rsidP="00D65F74">
      <w:pPr>
        <w:pStyle w:val="Kop1"/>
      </w:pPr>
      <w:r>
        <w:t>Collecting raw data</w:t>
      </w:r>
    </w:p>
    <w:p w14:paraId="70FFC783" w14:textId="062D45A7" w:rsidR="00C23092" w:rsidRDefault="00D65F74" w:rsidP="00D65F74">
      <w:r>
        <w:t>To collect the raw data directly from the device</w:t>
      </w:r>
      <w:r w:rsidR="009D298E">
        <w:t xml:space="preserve">, use </w:t>
      </w:r>
      <w:hyperlink r:id="rId19" w:history="1">
        <w:r w:rsidR="009D298E" w:rsidRPr="00BC369C">
          <w:rPr>
            <w:rStyle w:val="Hyperlink"/>
          </w:rPr>
          <w:t>https://stefanloen.github.io/tahmo/console.html</w:t>
        </w:r>
      </w:hyperlink>
      <w:r w:rsidR="009D298E">
        <w:t xml:space="preserve">. Connect </w:t>
      </w:r>
      <w:r w:rsidR="00C269D8">
        <w:t xml:space="preserve">and click ‘download’. This will extract the data and provide a ZIP file. </w:t>
      </w:r>
      <w:r w:rsidR="00550AA4">
        <w:t xml:space="preserve">The ZIP file contains 4 .CSV files. </w:t>
      </w:r>
      <w:r w:rsidR="00FC599C">
        <w:t xml:space="preserve">For the </w:t>
      </w:r>
      <w:r w:rsidR="004777DC">
        <w:t>explanation of these files, one is advised to look at the firmware code.</w:t>
      </w:r>
    </w:p>
    <w:p w14:paraId="14B1E6DC" w14:textId="5A39342E" w:rsidR="00C23092" w:rsidRPr="00D65F74" w:rsidRDefault="00C23092" w:rsidP="00D65F74"/>
    <w:sectPr w:rsidR="00C23092" w:rsidRPr="00D65F74" w:rsidSect="00EF24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16306"/>
    <w:multiLevelType w:val="hybridMultilevel"/>
    <w:tmpl w:val="1D525A30"/>
    <w:lvl w:ilvl="0" w:tplc="7E6A13C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D80F79"/>
    <w:multiLevelType w:val="hybridMultilevel"/>
    <w:tmpl w:val="D0F6E940"/>
    <w:lvl w:ilvl="0" w:tplc="0460120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851FC2"/>
    <w:multiLevelType w:val="hybridMultilevel"/>
    <w:tmpl w:val="976E02AE"/>
    <w:lvl w:ilvl="0" w:tplc="2038459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983790">
    <w:abstractNumId w:val="1"/>
  </w:num>
  <w:num w:numId="2" w16cid:durableId="1619556778">
    <w:abstractNumId w:val="0"/>
  </w:num>
  <w:num w:numId="3" w16cid:durableId="717781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798"/>
    <w:rsid w:val="00011052"/>
    <w:rsid w:val="00047556"/>
    <w:rsid w:val="00056FFA"/>
    <w:rsid w:val="000868B3"/>
    <w:rsid w:val="000B52CA"/>
    <w:rsid w:val="000B7220"/>
    <w:rsid w:val="000C58A0"/>
    <w:rsid w:val="000D763A"/>
    <w:rsid w:val="000E6E90"/>
    <w:rsid w:val="00103491"/>
    <w:rsid w:val="0011400E"/>
    <w:rsid w:val="00133E1E"/>
    <w:rsid w:val="00165AD2"/>
    <w:rsid w:val="0017701E"/>
    <w:rsid w:val="001819CA"/>
    <w:rsid w:val="001B1393"/>
    <w:rsid w:val="001D5559"/>
    <w:rsid w:val="001E5335"/>
    <w:rsid w:val="00224486"/>
    <w:rsid w:val="00225DDC"/>
    <w:rsid w:val="002A4068"/>
    <w:rsid w:val="002E33DF"/>
    <w:rsid w:val="002E6905"/>
    <w:rsid w:val="00345128"/>
    <w:rsid w:val="003622D6"/>
    <w:rsid w:val="003B25FE"/>
    <w:rsid w:val="00414113"/>
    <w:rsid w:val="00423068"/>
    <w:rsid w:val="0045510D"/>
    <w:rsid w:val="00461ED7"/>
    <w:rsid w:val="004711F2"/>
    <w:rsid w:val="004777DC"/>
    <w:rsid w:val="004A583F"/>
    <w:rsid w:val="004C2BFE"/>
    <w:rsid w:val="004F1620"/>
    <w:rsid w:val="00503561"/>
    <w:rsid w:val="005142C7"/>
    <w:rsid w:val="00550AA4"/>
    <w:rsid w:val="005517CA"/>
    <w:rsid w:val="00556F2E"/>
    <w:rsid w:val="00561B11"/>
    <w:rsid w:val="00577EEB"/>
    <w:rsid w:val="00581468"/>
    <w:rsid w:val="0059057C"/>
    <w:rsid w:val="005F3183"/>
    <w:rsid w:val="005F4608"/>
    <w:rsid w:val="0060258B"/>
    <w:rsid w:val="006078B6"/>
    <w:rsid w:val="00615EB5"/>
    <w:rsid w:val="0062003C"/>
    <w:rsid w:val="00622E05"/>
    <w:rsid w:val="00623688"/>
    <w:rsid w:val="00673478"/>
    <w:rsid w:val="00692E1A"/>
    <w:rsid w:val="006B1595"/>
    <w:rsid w:val="006C6EF3"/>
    <w:rsid w:val="006F758E"/>
    <w:rsid w:val="00700337"/>
    <w:rsid w:val="0071579E"/>
    <w:rsid w:val="00727C69"/>
    <w:rsid w:val="00770ED6"/>
    <w:rsid w:val="007B1E18"/>
    <w:rsid w:val="007B351F"/>
    <w:rsid w:val="007B7FEC"/>
    <w:rsid w:val="007D64B7"/>
    <w:rsid w:val="007E1DB1"/>
    <w:rsid w:val="007F4199"/>
    <w:rsid w:val="00826DF4"/>
    <w:rsid w:val="008610BE"/>
    <w:rsid w:val="008742A6"/>
    <w:rsid w:val="00894A6B"/>
    <w:rsid w:val="008A2798"/>
    <w:rsid w:val="008A6807"/>
    <w:rsid w:val="008B5ABF"/>
    <w:rsid w:val="008F116A"/>
    <w:rsid w:val="008F54EE"/>
    <w:rsid w:val="00906A7F"/>
    <w:rsid w:val="00907538"/>
    <w:rsid w:val="00920943"/>
    <w:rsid w:val="00924A69"/>
    <w:rsid w:val="009410CE"/>
    <w:rsid w:val="00961724"/>
    <w:rsid w:val="00991632"/>
    <w:rsid w:val="009B4000"/>
    <w:rsid w:val="009B62F7"/>
    <w:rsid w:val="009D298E"/>
    <w:rsid w:val="00A07C81"/>
    <w:rsid w:val="00A20CDF"/>
    <w:rsid w:val="00A216DF"/>
    <w:rsid w:val="00A34BE5"/>
    <w:rsid w:val="00A61206"/>
    <w:rsid w:val="00A90878"/>
    <w:rsid w:val="00B078FE"/>
    <w:rsid w:val="00B17CF6"/>
    <w:rsid w:val="00B372FB"/>
    <w:rsid w:val="00B435FF"/>
    <w:rsid w:val="00B50D9C"/>
    <w:rsid w:val="00B658C9"/>
    <w:rsid w:val="00B71445"/>
    <w:rsid w:val="00B80311"/>
    <w:rsid w:val="00B82F1D"/>
    <w:rsid w:val="00BD6FC7"/>
    <w:rsid w:val="00C23092"/>
    <w:rsid w:val="00C24090"/>
    <w:rsid w:val="00C269D8"/>
    <w:rsid w:val="00C34F85"/>
    <w:rsid w:val="00C7096B"/>
    <w:rsid w:val="00C839BB"/>
    <w:rsid w:val="00C93909"/>
    <w:rsid w:val="00CB0164"/>
    <w:rsid w:val="00CB6374"/>
    <w:rsid w:val="00CB773A"/>
    <w:rsid w:val="00CD14CF"/>
    <w:rsid w:val="00CE2D38"/>
    <w:rsid w:val="00CE4700"/>
    <w:rsid w:val="00CF21B4"/>
    <w:rsid w:val="00D138DF"/>
    <w:rsid w:val="00D34716"/>
    <w:rsid w:val="00D47AC8"/>
    <w:rsid w:val="00D619D8"/>
    <w:rsid w:val="00D65F74"/>
    <w:rsid w:val="00D665EE"/>
    <w:rsid w:val="00D760A1"/>
    <w:rsid w:val="00D80FCD"/>
    <w:rsid w:val="00D9561B"/>
    <w:rsid w:val="00DB70ED"/>
    <w:rsid w:val="00E07F09"/>
    <w:rsid w:val="00E1721A"/>
    <w:rsid w:val="00E22CA8"/>
    <w:rsid w:val="00E47D16"/>
    <w:rsid w:val="00E56E7B"/>
    <w:rsid w:val="00E96095"/>
    <w:rsid w:val="00EB4DF1"/>
    <w:rsid w:val="00EF249B"/>
    <w:rsid w:val="00EF6AF1"/>
    <w:rsid w:val="00F536BD"/>
    <w:rsid w:val="00F6706D"/>
    <w:rsid w:val="00F97B19"/>
    <w:rsid w:val="00FA21A7"/>
    <w:rsid w:val="00FA2DAE"/>
    <w:rsid w:val="00FC599C"/>
    <w:rsid w:val="00FF7CFD"/>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F511D"/>
  <w15:chartTrackingRefBased/>
  <w15:docId w15:val="{AA667C13-CAFF-46C0-ABC1-E42FD1543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A2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A2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A279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A279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A279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A279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A279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A279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A279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A279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A279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A279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A279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A279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A279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A279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A279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A2798"/>
    <w:rPr>
      <w:rFonts w:eastAsiaTheme="majorEastAsia" w:cstheme="majorBidi"/>
      <w:color w:val="272727" w:themeColor="text1" w:themeTint="D8"/>
    </w:rPr>
  </w:style>
  <w:style w:type="paragraph" w:styleId="Titel">
    <w:name w:val="Title"/>
    <w:basedOn w:val="Standaard"/>
    <w:next w:val="Standaard"/>
    <w:link w:val="TitelChar"/>
    <w:uiPriority w:val="10"/>
    <w:qFormat/>
    <w:rsid w:val="008A2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A279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A279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A279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A279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A2798"/>
    <w:rPr>
      <w:i/>
      <w:iCs/>
      <w:color w:val="404040" w:themeColor="text1" w:themeTint="BF"/>
    </w:rPr>
  </w:style>
  <w:style w:type="paragraph" w:styleId="Lijstalinea">
    <w:name w:val="List Paragraph"/>
    <w:basedOn w:val="Standaard"/>
    <w:uiPriority w:val="34"/>
    <w:qFormat/>
    <w:rsid w:val="008A2798"/>
    <w:pPr>
      <w:ind w:left="720"/>
      <w:contextualSpacing/>
    </w:pPr>
  </w:style>
  <w:style w:type="character" w:styleId="Intensievebenadrukking">
    <w:name w:val="Intense Emphasis"/>
    <w:basedOn w:val="Standaardalinea-lettertype"/>
    <w:uiPriority w:val="21"/>
    <w:qFormat/>
    <w:rsid w:val="008A2798"/>
    <w:rPr>
      <w:i/>
      <w:iCs/>
      <w:color w:val="0F4761" w:themeColor="accent1" w:themeShade="BF"/>
    </w:rPr>
  </w:style>
  <w:style w:type="paragraph" w:styleId="Duidelijkcitaat">
    <w:name w:val="Intense Quote"/>
    <w:basedOn w:val="Standaard"/>
    <w:next w:val="Standaard"/>
    <w:link w:val="DuidelijkcitaatChar"/>
    <w:uiPriority w:val="30"/>
    <w:qFormat/>
    <w:rsid w:val="008A2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A2798"/>
    <w:rPr>
      <w:i/>
      <w:iCs/>
      <w:color w:val="0F4761" w:themeColor="accent1" w:themeShade="BF"/>
    </w:rPr>
  </w:style>
  <w:style w:type="character" w:styleId="Intensieveverwijzing">
    <w:name w:val="Intense Reference"/>
    <w:basedOn w:val="Standaardalinea-lettertype"/>
    <w:uiPriority w:val="32"/>
    <w:qFormat/>
    <w:rsid w:val="008A2798"/>
    <w:rPr>
      <w:b/>
      <w:bCs/>
      <w:smallCaps/>
      <w:color w:val="0F4761" w:themeColor="accent1" w:themeShade="BF"/>
      <w:spacing w:val="5"/>
    </w:rPr>
  </w:style>
  <w:style w:type="paragraph" w:styleId="Bijschrift">
    <w:name w:val="caption"/>
    <w:basedOn w:val="Standaard"/>
    <w:next w:val="Standaard"/>
    <w:uiPriority w:val="35"/>
    <w:unhideWhenUsed/>
    <w:qFormat/>
    <w:rsid w:val="00EF6AF1"/>
    <w:pPr>
      <w:spacing w:after="200" w:line="240" w:lineRule="auto"/>
    </w:pPr>
    <w:rPr>
      <w:i/>
      <w:iCs/>
      <w:color w:val="0E2841" w:themeColor="text2"/>
      <w:sz w:val="18"/>
      <w:szCs w:val="18"/>
    </w:rPr>
  </w:style>
  <w:style w:type="character" w:styleId="Hyperlink">
    <w:name w:val="Hyperlink"/>
    <w:basedOn w:val="Standaardalinea-lettertype"/>
    <w:uiPriority w:val="99"/>
    <w:unhideWhenUsed/>
    <w:rsid w:val="002E6905"/>
    <w:rPr>
      <w:color w:val="467886" w:themeColor="hyperlink"/>
      <w:u w:val="single"/>
    </w:rPr>
  </w:style>
  <w:style w:type="character" w:styleId="Onopgelostemelding">
    <w:name w:val="Unresolved Mention"/>
    <w:basedOn w:val="Standaardalinea-lettertype"/>
    <w:uiPriority w:val="99"/>
    <w:semiHidden/>
    <w:unhideWhenUsed/>
    <w:rsid w:val="002E6905"/>
    <w:rPr>
      <w:color w:val="605E5C"/>
      <w:shd w:val="clear" w:color="auto" w:fill="E1DFDD"/>
    </w:rPr>
  </w:style>
  <w:style w:type="character" w:styleId="GevolgdeHyperlink">
    <w:name w:val="FollowedHyperlink"/>
    <w:basedOn w:val="Standaardalinea-lettertype"/>
    <w:uiPriority w:val="99"/>
    <w:semiHidden/>
    <w:unhideWhenUsed/>
    <w:rsid w:val="00E22CA8"/>
    <w:rPr>
      <w:color w:val="96607D" w:themeColor="followedHyperlink"/>
      <w:u w:val="single"/>
    </w:rPr>
  </w:style>
  <w:style w:type="table" w:styleId="Tabelraster">
    <w:name w:val="Table Grid"/>
    <w:basedOn w:val="Standaardtabel"/>
    <w:uiPriority w:val="39"/>
    <w:rsid w:val="00E172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hyperlink" Target="https://stefanloen.github.io/tahmo/cloudloop.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apps.microsoft.com/detail/9p6m6gjsf3hn?hl=nl-NL&amp;gl=NL&amp;ocid=pdpshare" TargetMode="External"/><Relationship Id="rId17" Type="http://schemas.openxmlformats.org/officeDocument/2006/relationships/hyperlink" Target="https://data.cloudloop.com/" TargetMode="External"/><Relationship Id="rId2" Type="http://schemas.openxmlformats.org/officeDocument/2006/relationships/styles" Target="styles.xml"/><Relationship Id="rId16" Type="http://schemas.openxmlformats.org/officeDocument/2006/relationships/hyperlink" Target="https://iridiumwhere.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nss-reflections.org/rzones" TargetMode="External"/><Relationship Id="rId11" Type="http://schemas.openxmlformats.org/officeDocument/2006/relationships/hyperlink" Target="https://play.google.com/store/apps/details?id=de.kai_morich.serial_usb_terminal&amp;pcampaignid=web_share" TargetMode="External"/><Relationship Id="rId5" Type="http://schemas.openxmlformats.org/officeDocument/2006/relationships/image" Target="media/image1.jpeg"/><Relationship Id="rId15" Type="http://schemas.openxmlformats.org/officeDocument/2006/relationships/image" Target="media/image7.jpeg"/><Relationship Id="rId10" Type="http://schemas.openxmlformats.org/officeDocument/2006/relationships/hyperlink" Target="https://stefanloen.github.io/tahmo/console.html" TargetMode="External"/><Relationship Id="rId19" Type="http://schemas.openxmlformats.org/officeDocument/2006/relationships/hyperlink" Target="https://stefanloen.github.io/tahmo/console.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8</Pages>
  <Words>1003</Words>
  <Characters>5376</Characters>
  <Application>Microsoft Office Word</Application>
  <DocSecurity>0</DocSecurity>
  <Lines>148</Lines>
  <Paragraphs>76</Paragraphs>
  <ScaleCrop>false</ScaleCrop>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Loen</dc:creator>
  <cp:keywords/>
  <dc:description/>
  <cp:lastModifiedBy>Stefan Loen</cp:lastModifiedBy>
  <cp:revision>135</cp:revision>
  <dcterms:created xsi:type="dcterms:W3CDTF">2026-06-29T14:25:00Z</dcterms:created>
  <dcterms:modified xsi:type="dcterms:W3CDTF">2026-06-30T12:21:00Z</dcterms:modified>
</cp:coreProperties>
</file>