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D155" w14:textId="3E06F47E" w:rsidR="00405468" w:rsidRPr="009F5AD6" w:rsidRDefault="00257C50" w:rsidP="00257C50">
      <w:pPr>
        <w:jc w:val="center"/>
        <w:rPr>
          <w:rFonts w:ascii="Times New Roman" w:hAnsi="Times New Roman" w:cs="Times New Roman"/>
          <w:b/>
          <w:bCs/>
        </w:rPr>
      </w:pPr>
      <w:r w:rsidRPr="009F5AD6">
        <w:rPr>
          <w:rFonts w:ascii="Times New Roman" w:hAnsi="Times New Roman" w:cs="Times New Roman"/>
          <w:b/>
          <w:bCs/>
        </w:rPr>
        <w:t>PÁGINA WEB ATRIO</w:t>
      </w:r>
    </w:p>
    <w:p w14:paraId="0C1B2651" w14:textId="77777777" w:rsidR="00257C50" w:rsidRDefault="00257C50" w:rsidP="00257C50">
      <w:pPr>
        <w:jc w:val="center"/>
        <w:rPr>
          <w:rFonts w:ascii="Times New Roman" w:hAnsi="Times New Roman" w:cs="Times New Roman"/>
        </w:rPr>
      </w:pPr>
    </w:p>
    <w:p w14:paraId="364A03C6" w14:textId="5C8692C0" w:rsidR="00257C50" w:rsidRDefault="00257C50" w:rsidP="00257C50">
      <w:pPr>
        <w:pStyle w:val="ListParagraph"/>
        <w:numPr>
          <w:ilvl w:val="0"/>
          <w:numId w:val="1"/>
        </w:numPr>
        <w:jc w:val="both"/>
        <w:rPr>
          <w:rFonts w:ascii="Times New Roman" w:hAnsi="Times New Roman" w:cs="Times New Roman"/>
        </w:rPr>
      </w:pPr>
      <w:r>
        <w:rPr>
          <w:rFonts w:ascii="Times New Roman" w:hAnsi="Times New Roman" w:cs="Times New Roman"/>
        </w:rPr>
        <w:t xml:space="preserve">DESCRIPCIÓN </w:t>
      </w:r>
    </w:p>
    <w:p w14:paraId="745022FC" w14:textId="77777777" w:rsidR="00257C50" w:rsidRDefault="00257C50" w:rsidP="00257C50">
      <w:pPr>
        <w:jc w:val="both"/>
        <w:rPr>
          <w:rFonts w:ascii="Times New Roman" w:hAnsi="Times New Roman" w:cs="Times New Roman"/>
        </w:rPr>
      </w:pPr>
    </w:p>
    <w:p w14:paraId="2C89824E" w14:textId="415B12E3" w:rsidR="00257C50" w:rsidRDefault="00257C50" w:rsidP="00257C50">
      <w:pPr>
        <w:jc w:val="both"/>
        <w:rPr>
          <w:rFonts w:ascii="Times New Roman" w:hAnsi="Times New Roman" w:cs="Times New Roman"/>
        </w:rPr>
      </w:pPr>
      <w:r w:rsidRPr="00257C50">
        <w:rPr>
          <w:rFonts w:ascii="Times New Roman" w:hAnsi="Times New Roman" w:cs="Times New Roman"/>
        </w:rPr>
        <w:t xml:space="preserve">Atrio Cerámica es una escuela y taller de cerámica contemporánea que explora el pensamiento con y a través de la arcilla. </w:t>
      </w:r>
    </w:p>
    <w:p w14:paraId="17FDFCD1" w14:textId="77777777" w:rsidR="00257C50" w:rsidRPr="00257C50" w:rsidRDefault="00257C50" w:rsidP="00257C50">
      <w:pPr>
        <w:jc w:val="both"/>
        <w:rPr>
          <w:rFonts w:ascii="Times New Roman" w:hAnsi="Times New Roman" w:cs="Times New Roman"/>
        </w:rPr>
      </w:pPr>
    </w:p>
    <w:p w14:paraId="29B57E31" w14:textId="393DE53F" w:rsidR="00257C50" w:rsidRDefault="00257C50" w:rsidP="00257C50">
      <w:pPr>
        <w:pStyle w:val="ListParagraph"/>
        <w:numPr>
          <w:ilvl w:val="0"/>
          <w:numId w:val="1"/>
        </w:numPr>
        <w:jc w:val="both"/>
        <w:rPr>
          <w:rFonts w:ascii="Times New Roman" w:hAnsi="Times New Roman" w:cs="Times New Roman"/>
        </w:rPr>
      </w:pPr>
      <w:r>
        <w:rPr>
          <w:rFonts w:ascii="Times New Roman" w:hAnsi="Times New Roman" w:cs="Times New Roman"/>
        </w:rPr>
        <w:t>MISIÓN-VISIÓN</w:t>
      </w:r>
    </w:p>
    <w:p w14:paraId="66747835" w14:textId="77777777" w:rsidR="00257C50" w:rsidRDefault="00257C50" w:rsidP="00257C50">
      <w:pPr>
        <w:jc w:val="both"/>
        <w:rPr>
          <w:rFonts w:ascii="Times New Roman" w:hAnsi="Times New Roman" w:cs="Times New Roman"/>
        </w:rPr>
      </w:pPr>
    </w:p>
    <w:p w14:paraId="19C84525" w14:textId="670C85C3" w:rsidR="00257C50" w:rsidRPr="00257C50" w:rsidRDefault="00257C50" w:rsidP="00257C50">
      <w:pPr>
        <w:jc w:val="both"/>
        <w:rPr>
          <w:rFonts w:ascii="Times New Roman" w:hAnsi="Times New Roman" w:cs="Times New Roman"/>
        </w:rPr>
      </w:pPr>
      <w:r w:rsidRPr="00257C50">
        <w:rPr>
          <w:rFonts w:ascii="Times New Roman" w:hAnsi="Times New Roman" w:cs="Times New Roman"/>
        </w:rPr>
        <w:t xml:space="preserve">Atrio Cerámica es una escuela y taller de cerámica contemporánea que explora el pensamiento con y a través de la arcilla. </w:t>
      </w:r>
    </w:p>
    <w:p w14:paraId="01EFE6B7" w14:textId="77777777" w:rsidR="00257C50" w:rsidRDefault="00257C50" w:rsidP="00257C50">
      <w:pPr>
        <w:jc w:val="both"/>
        <w:rPr>
          <w:rFonts w:ascii="Times New Roman" w:hAnsi="Times New Roman" w:cs="Times New Roman"/>
        </w:rPr>
      </w:pPr>
    </w:p>
    <w:p w14:paraId="00FD9C89" w14:textId="03904AAC" w:rsidR="00257C50" w:rsidRDefault="00257C50" w:rsidP="00257C50">
      <w:pPr>
        <w:jc w:val="both"/>
        <w:rPr>
          <w:rFonts w:ascii="Times New Roman" w:hAnsi="Times New Roman" w:cs="Times New Roman"/>
        </w:rPr>
      </w:pPr>
      <w:r>
        <w:rPr>
          <w:rFonts w:ascii="Times New Roman" w:hAnsi="Times New Roman" w:cs="Times New Roman"/>
        </w:rPr>
        <w:t>En Atrio concebimos el proceso creativo a partir de un diálogo activo con el material. Desde allí creamos nuestras propias piezas, facilitamos el aprendizaje del oficio, a través de talleres y clases, y asesoramos proyectos artísticos.</w:t>
      </w:r>
    </w:p>
    <w:p w14:paraId="364766F7" w14:textId="77777777" w:rsidR="00257C50" w:rsidRDefault="00257C50" w:rsidP="00257C50">
      <w:pPr>
        <w:jc w:val="both"/>
        <w:rPr>
          <w:rFonts w:ascii="Times New Roman" w:hAnsi="Times New Roman" w:cs="Times New Roman"/>
        </w:rPr>
      </w:pPr>
    </w:p>
    <w:p w14:paraId="4DF8996A" w14:textId="1A1F95C5" w:rsidR="00257C50" w:rsidRDefault="00257C50" w:rsidP="00257C50">
      <w:pPr>
        <w:jc w:val="both"/>
        <w:rPr>
          <w:rFonts w:ascii="Times New Roman" w:hAnsi="Times New Roman" w:cs="Times New Roman"/>
        </w:rPr>
      </w:pPr>
      <w:r>
        <w:rPr>
          <w:rFonts w:ascii="Times New Roman" w:hAnsi="Times New Roman" w:cs="Times New Roman"/>
        </w:rPr>
        <w:t xml:space="preserve">Atrio es dirigido por el artista y filósofo José Luis Rodríguez. </w:t>
      </w:r>
    </w:p>
    <w:p w14:paraId="363F2A4C" w14:textId="77777777" w:rsidR="00257C50" w:rsidRPr="00257C50" w:rsidRDefault="00257C50" w:rsidP="00257C50">
      <w:pPr>
        <w:jc w:val="both"/>
        <w:rPr>
          <w:rFonts w:ascii="Times New Roman" w:hAnsi="Times New Roman" w:cs="Times New Roman"/>
        </w:rPr>
      </w:pPr>
    </w:p>
    <w:p w14:paraId="4FD38A8C" w14:textId="722D0895" w:rsidR="00257C50" w:rsidRDefault="00257C50" w:rsidP="00257C50">
      <w:pPr>
        <w:pStyle w:val="ListParagraph"/>
        <w:numPr>
          <w:ilvl w:val="0"/>
          <w:numId w:val="1"/>
        </w:numPr>
        <w:jc w:val="both"/>
        <w:rPr>
          <w:rFonts w:ascii="Times New Roman" w:hAnsi="Times New Roman" w:cs="Times New Roman"/>
        </w:rPr>
      </w:pPr>
      <w:r>
        <w:rPr>
          <w:rFonts w:ascii="Times New Roman" w:hAnsi="Times New Roman" w:cs="Times New Roman"/>
        </w:rPr>
        <w:t>MANIFIESTO ARTÍSTICO</w:t>
      </w:r>
    </w:p>
    <w:p w14:paraId="10AD6602" w14:textId="77777777" w:rsidR="00257C50" w:rsidRDefault="00257C50" w:rsidP="00257C50">
      <w:pPr>
        <w:jc w:val="both"/>
        <w:rPr>
          <w:rFonts w:ascii="Times New Roman" w:hAnsi="Times New Roman" w:cs="Times New Roman"/>
        </w:rPr>
      </w:pPr>
    </w:p>
    <w:p w14:paraId="3B91D886" w14:textId="77777777" w:rsidR="00257C50" w:rsidRDefault="00257C50" w:rsidP="00257C50">
      <w:pPr>
        <w:spacing w:line="276" w:lineRule="auto"/>
        <w:jc w:val="both"/>
        <w:rPr>
          <w:rFonts w:ascii="Times New Roman" w:hAnsi="Times New Roman" w:cs="Times New Roman"/>
        </w:rPr>
      </w:pPr>
      <w:r>
        <w:rPr>
          <w:rFonts w:ascii="Times New Roman" w:hAnsi="Times New Roman" w:cs="Times New Roman"/>
        </w:rPr>
        <w:t xml:space="preserve">Atrio Cerámica en esencia representa una apuesta por un pensamiento escultórico, difuminando de este modo la frontera entre la utilidad y la obra de arte misma, haciendo del oficio, en este caso, el propio del alfarero y ceramista, un ejercicio estético, crítico, y en últimas, vital. Como su propio nombre lo indica, la propuesta del taller es, en primera instancia, de carácter espacial, procurando un lugar donde se logre expresar lo interno del pensar, yendo incluso más allá de las intenciones del artesano-artista, dándole un lugar prioritario a la expresión de la materia misma, a saber, de la arcilla como materia creadora y creante. </w:t>
      </w:r>
    </w:p>
    <w:p w14:paraId="652C7115" w14:textId="77777777" w:rsidR="00257C50" w:rsidRDefault="00257C50" w:rsidP="00257C50">
      <w:pPr>
        <w:spacing w:line="276" w:lineRule="auto"/>
        <w:jc w:val="both"/>
        <w:rPr>
          <w:rFonts w:ascii="Times New Roman" w:hAnsi="Times New Roman" w:cs="Times New Roman"/>
        </w:rPr>
      </w:pPr>
    </w:p>
    <w:p w14:paraId="74FB1BC0" w14:textId="77777777" w:rsidR="00257C50" w:rsidRDefault="00257C50" w:rsidP="00257C50">
      <w:pPr>
        <w:spacing w:line="276" w:lineRule="auto"/>
        <w:jc w:val="both"/>
        <w:rPr>
          <w:rFonts w:ascii="Times New Roman" w:hAnsi="Times New Roman" w:cs="Times New Roman"/>
        </w:rPr>
      </w:pPr>
      <w:r>
        <w:rPr>
          <w:rFonts w:ascii="Times New Roman" w:hAnsi="Times New Roman" w:cs="Times New Roman"/>
        </w:rPr>
        <w:t xml:space="preserve">En este sentido, Atrio parte desde un anacronismo, donde cada una de las piezas allí creadas pretenden evocar una noción particular de </w:t>
      </w:r>
      <w:r>
        <w:rPr>
          <w:rFonts w:ascii="Times New Roman" w:hAnsi="Times New Roman" w:cs="Times New Roman"/>
          <w:i/>
          <w:iCs/>
        </w:rPr>
        <w:t xml:space="preserve">lugar </w:t>
      </w:r>
      <w:r>
        <w:rPr>
          <w:rFonts w:ascii="Times New Roman" w:hAnsi="Times New Roman" w:cs="Times New Roman"/>
        </w:rPr>
        <w:t xml:space="preserve">donde está en juego el </w:t>
      </w:r>
      <w:r>
        <w:rPr>
          <w:rFonts w:ascii="Times New Roman" w:hAnsi="Times New Roman" w:cs="Times New Roman"/>
          <w:i/>
          <w:iCs/>
        </w:rPr>
        <w:t xml:space="preserve">ser, </w:t>
      </w:r>
      <w:r>
        <w:rPr>
          <w:rFonts w:ascii="Times New Roman" w:hAnsi="Times New Roman" w:cs="Times New Roman"/>
        </w:rPr>
        <w:t xml:space="preserve">tanto del artista, del objeto, y en últimas, del material. Dicho de otro modo, existe una narrativa artística bajo la cual se enmarca de una manera particular el ejercicio de la cerámica, pretendiendo expresar en sus objetos, por un lado, un </w:t>
      </w:r>
      <w:r w:rsidRPr="00C36059">
        <w:rPr>
          <w:rFonts w:ascii="Times New Roman" w:hAnsi="Times New Roman" w:cs="Times New Roman"/>
          <w:i/>
          <w:iCs/>
        </w:rPr>
        <w:t>lugar de apertura</w:t>
      </w:r>
      <w:r>
        <w:rPr>
          <w:rFonts w:ascii="Times New Roman" w:hAnsi="Times New Roman" w:cs="Times New Roman"/>
        </w:rPr>
        <w:t xml:space="preserve">, un terreno libre propio de la expresión de las fuerzas externas, y por otro lado, un </w:t>
      </w:r>
      <w:r>
        <w:rPr>
          <w:rFonts w:ascii="Times New Roman" w:hAnsi="Times New Roman" w:cs="Times New Roman"/>
          <w:i/>
          <w:iCs/>
        </w:rPr>
        <w:t xml:space="preserve">lugar de fuero interno, </w:t>
      </w:r>
      <w:r>
        <w:rPr>
          <w:rFonts w:ascii="Times New Roman" w:hAnsi="Times New Roman" w:cs="Times New Roman"/>
        </w:rPr>
        <w:t xml:space="preserve">el territorio propio de la intimidad del ser del material </w:t>
      </w:r>
      <w:r>
        <w:rPr>
          <w:rFonts w:ascii="Times New Roman" w:hAnsi="Times New Roman" w:cs="Times New Roman"/>
          <w:i/>
          <w:iCs/>
        </w:rPr>
        <w:t xml:space="preserve">frente a sí mismo, </w:t>
      </w:r>
      <w:r>
        <w:rPr>
          <w:rFonts w:ascii="Times New Roman" w:hAnsi="Times New Roman" w:cs="Times New Roman"/>
        </w:rPr>
        <w:t xml:space="preserve">de las fuerzas internas que chocan entre sí, siendo el producto tanto su adentro como su afuera; el abismo mismo de su pensar escultórico. En últimas, Atrio, entendido a modo de umbral, expresa la cerámica en una primera instancia en la que el objeto, entendido en cuanto lugar y fuerza, representa la singularidad de un </w:t>
      </w:r>
      <w:r>
        <w:rPr>
          <w:rFonts w:ascii="Times New Roman" w:hAnsi="Times New Roman" w:cs="Times New Roman"/>
          <w:i/>
          <w:iCs/>
        </w:rPr>
        <w:t xml:space="preserve">estado naciente </w:t>
      </w:r>
      <w:r>
        <w:rPr>
          <w:rFonts w:ascii="Times New Roman" w:hAnsi="Times New Roman" w:cs="Times New Roman"/>
        </w:rPr>
        <w:t xml:space="preserve">de pensamiento. </w:t>
      </w:r>
    </w:p>
    <w:p w14:paraId="60648EE2" w14:textId="77777777" w:rsidR="00257C50" w:rsidRDefault="00257C50" w:rsidP="00257C50">
      <w:pPr>
        <w:spacing w:line="276" w:lineRule="auto"/>
        <w:jc w:val="both"/>
        <w:rPr>
          <w:rFonts w:ascii="Times New Roman" w:hAnsi="Times New Roman" w:cs="Times New Roman"/>
        </w:rPr>
      </w:pPr>
    </w:p>
    <w:p w14:paraId="0CCA50CB" w14:textId="77777777" w:rsidR="00257C50" w:rsidRPr="001D4EE9" w:rsidRDefault="00257C50" w:rsidP="00257C50">
      <w:pPr>
        <w:spacing w:line="276" w:lineRule="auto"/>
        <w:jc w:val="both"/>
        <w:rPr>
          <w:rFonts w:ascii="Times New Roman" w:hAnsi="Times New Roman" w:cs="Times New Roman"/>
        </w:rPr>
      </w:pPr>
      <w:r>
        <w:rPr>
          <w:rFonts w:ascii="Times New Roman" w:hAnsi="Times New Roman" w:cs="Times New Roman"/>
        </w:rPr>
        <w:t xml:space="preserve">De este modo, teniendo las reflexiones del filósofo Didi-Huberman y el escultor Giuseppe Penone como punto de partida de la apuesta artística aquí desplegada, es posible concluir que </w:t>
      </w:r>
      <w:r>
        <w:rPr>
          <w:rFonts w:ascii="Times New Roman" w:hAnsi="Times New Roman" w:cs="Times New Roman"/>
        </w:rPr>
        <w:lastRenderedPageBreak/>
        <w:t xml:space="preserve">Atrio Cerámica corresponde al reto de pensar </w:t>
      </w:r>
      <w:r w:rsidRPr="001D4EE9">
        <w:rPr>
          <w:rFonts w:ascii="Times New Roman" w:hAnsi="Times New Roman" w:cs="Times New Roman"/>
          <w:i/>
          <w:iCs/>
        </w:rPr>
        <w:t>a través</w:t>
      </w:r>
      <w:r>
        <w:rPr>
          <w:rFonts w:ascii="Times New Roman" w:hAnsi="Times New Roman" w:cs="Times New Roman"/>
        </w:rPr>
        <w:t xml:space="preserve"> y </w:t>
      </w:r>
      <w:r w:rsidRPr="001D4EE9">
        <w:rPr>
          <w:rFonts w:ascii="Times New Roman" w:hAnsi="Times New Roman" w:cs="Times New Roman"/>
          <w:i/>
          <w:iCs/>
        </w:rPr>
        <w:t xml:space="preserve">con </w:t>
      </w:r>
      <w:r>
        <w:rPr>
          <w:rFonts w:ascii="Times New Roman" w:hAnsi="Times New Roman" w:cs="Times New Roman"/>
        </w:rPr>
        <w:t>la arcilla. En últimas, lo que está en juego son “c</w:t>
      </w:r>
      <w:r w:rsidRPr="00C36059">
        <w:rPr>
          <w:rFonts w:ascii="Times New Roman" w:hAnsi="Times New Roman" w:cs="Times New Roman"/>
        </w:rPr>
        <w:t>uestiones de lugar y cuestiones de ser planteadas y esculpidas simultáneamente, al mismo tiempo. Es decir que</w:t>
      </w:r>
      <w:r>
        <w:rPr>
          <w:rFonts w:ascii="Times New Roman" w:hAnsi="Times New Roman" w:cs="Times New Roman"/>
        </w:rPr>
        <w:t xml:space="preserve"> </w:t>
      </w:r>
      <w:r w:rsidRPr="00C36059">
        <w:rPr>
          <w:rFonts w:ascii="Times New Roman" w:hAnsi="Times New Roman" w:cs="Times New Roman"/>
        </w:rPr>
        <w:t>no surgen ni objetos ni lugares. Surgen más bien lugares producidos en sus «estados nacientes», en sus estados de umbrales visuales y táctiles</w:t>
      </w:r>
      <w:r>
        <w:rPr>
          <w:rFonts w:ascii="Times New Roman" w:hAnsi="Times New Roman" w:cs="Times New Roman"/>
        </w:rPr>
        <w:t xml:space="preserve">” (Didi-Huberman, </w:t>
      </w:r>
      <w:r>
        <w:rPr>
          <w:rFonts w:ascii="Times New Roman" w:hAnsi="Times New Roman" w:cs="Times New Roman"/>
          <w:i/>
          <w:iCs/>
        </w:rPr>
        <w:t xml:space="preserve">Ser Cráneo, </w:t>
      </w:r>
      <w:r>
        <w:rPr>
          <w:rFonts w:ascii="Times New Roman" w:hAnsi="Times New Roman" w:cs="Times New Roman"/>
        </w:rPr>
        <w:t xml:space="preserve">pp. 12). </w:t>
      </w:r>
    </w:p>
    <w:p w14:paraId="0F776366" w14:textId="77777777" w:rsidR="00257C50" w:rsidRPr="00257C50" w:rsidRDefault="00257C50" w:rsidP="00257C50">
      <w:pPr>
        <w:jc w:val="both"/>
        <w:rPr>
          <w:rFonts w:ascii="Times New Roman" w:hAnsi="Times New Roman" w:cs="Times New Roman"/>
        </w:rPr>
      </w:pPr>
    </w:p>
    <w:p w14:paraId="079A4BB9" w14:textId="0E36838E" w:rsidR="00257C50" w:rsidRDefault="00257C50" w:rsidP="00257C50">
      <w:pPr>
        <w:pStyle w:val="ListParagraph"/>
        <w:numPr>
          <w:ilvl w:val="0"/>
          <w:numId w:val="1"/>
        </w:numPr>
        <w:jc w:val="both"/>
        <w:rPr>
          <w:rFonts w:ascii="Times New Roman" w:hAnsi="Times New Roman" w:cs="Times New Roman"/>
        </w:rPr>
      </w:pPr>
      <w:r>
        <w:rPr>
          <w:rFonts w:ascii="Times New Roman" w:hAnsi="Times New Roman" w:cs="Times New Roman"/>
        </w:rPr>
        <w:t>CATÁLOGO DE SERVICIOS (TEMPORAL)</w:t>
      </w:r>
    </w:p>
    <w:p w14:paraId="26979CB3" w14:textId="77777777" w:rsidR="00257C50" w:rsidRDefault="00257C50" w:rsidP="00257C50">
      <w:pPr>
        <w:jc w:val="both"/>
        <w:rPr>
          <w:rFonts w:ascii="Times New Roman" w:hAnsi="Times New Roman" w:cs="Times New Roman"/>
        </w:rPr>
      </w:pPr>
    </w:p>
    <w:p w14:paraId="18FBC973" w14:textId="77777777" w:rsidR="009F5AD6" w:rsidRPr="00CF6315" w:rsidRDefault="009F5AD6" w:rsidP="009F5AD6">
      <w:pPr>
        <w:jc w:val="both"/>
        <w:rPr>
          <w:rFonts w:ascii="Times New Roman" w:hAnsi="Times New Roman" w:cs="Times New Roman"/>
          <w:b/>
          <w:bCs/>
        </w:rPr>
      </w:pPr>
      <w:r w:rsidRPr="00CF6315">
        <w:rPr>
          <w:rFonts w:ascii="Times New Roman" w:hAnsi="Times New Roman" w:cs="Times New Roman"/>
          <w:b/>
          <w:bCs/>
        </w:rPr>
        <w:t xml:space="preserve">Curso de formación: </w:t>
      </w:r>
    </w:p>
    <w:p w14:paraId="0E6BF322" w14:textId="77777777" w:rsidR="009F5AD6" w:rsidRPr="00CF6315" w:rsidRDefault="009F5AD6" w:rsidP="009F5AD6">
      <w:pPr>
        <w:jc w:val="both"/>
        <w:rPr>
          <w:rFonts w:ascii="Times New Roman" w:hAnsi="Times New Roman" w:cs="Times New Roman"/>
        </w:rPr>
      </w:pPr>
    </w:p>
    <w:p w14:paraId="5E5B1539"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Se manejan las clases en formato individual y personalizado por módulos, los cuales se componen de 4 clases o sesiones cada una de dos horas.  El programa parte desde las técnicas básicas para poder tener un primer acercamiento al oficio de la cerámica ejecutada desde el torno eléctrico. Igual si se desea es posible comenzar desde tres técnicas básicas del modelado manual y de ahí posteriormente pasar al torno. </w:t>
      </w:r>
    </w:p>
    <w:p w14:paraId="674A1C8C" w14:textId="77777777" w:rsidR="009F5AD6" w:rsidRPr="00CF6315" w:rsidRDefault="009F5AD6" w:rsidP="009F5AD6">
      <w:pPr>
        <w:jc w:val="both"/>
        <w:rPr>
          <w:rFonts w:ascii="Times New Roman" w:hAnsi="Times New Roman" w:cs="Times New Roman"/>
        </w:rPr>
      </w:pPr>
    </w:p>
    <w:p w14:paraId="213615D5"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 Si ya se tiene experiencia es posible ajustar el programa a las necesidades propias del estudiante y el refuerzo de las técnicas básicas, para después de ahí en adelante ir explorando formas y técnicas más complejas, ya sea de la forma, los acabados cerámicos u aproximaciones al oficio desde otros intereses. </w:t>
      </w:r>
    </w:p>
    <w:p w14:paraId="32F0403B" w14:textId="77777777" w:rsidR="009F5AD6" w:rsidRPr="00CF6315" w:rsidRDefault="009F5AD6" w:rsidP="009F5AD6">
      <w:pPr>
        <w:jc w:val="both"/>
        <w:rPr>
          <w:rFonts w:ascii="Times New Roman" w:hAnsi="Times New Roman" w:cs="Times New Roman"/>
        </w:rPr>
      </w:pPr>
    </w:p>
    <w:p w14:paraId="45DCE595"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 El módulo de cuatro clases tiene un valor de 400mil, es decir, cada clase tendría un costo de 100mil, es decir, la hora de clase tendría un valor de 50 mil. El precio del módulo incluye la quema de los ejercicios que estén bien ejecutados, así como una base de esmalte dependiendo de disponibilidad de colores y estilos. </w:t>
      </w:r>
    </w:p>
    <w:p w14:paraId="46607047" w14:textId="77777777" w:rsidR="009F5AD6" w:rsidRPr="00CF6315" w:rsidRDefault="009F5AD6" w:rsidP="009F5AD6">
      <w:pPr>
        <w:jc w:val="both"/>
        <w:rPr>
          <w:rFonts w:ascii="Times New Roman" w:hAnsi="Times New Roman" w:cs="Times New Roman"/>
        </w:rPr>
      </w:pPr>
    </w:p>
    <w:p w14:paraId="7CC023E3" w14:textId="77777777" w:rsidR="009F5AD6" w:rsidRPr="00CF6315" w:rsidRDefault="009F5AD6" w:rsidP="009F5AD6">
      <w:pPr>
        <w:jc w:val="both"/>
        <w:rPr>
          <w:rFonts w:ascii="Times New Roman" w:hAnsi="Times New Roman" w:cs="Times New Roman"/>
          <w:b/>
          <w:bCs/>
        </w:rPr>
      </w:pPr>
      <w:r w:rsidRPr="00CF6315">
        <w:rPr>
          <w:rFonts w:ascii="Times New Roman" w:hAnsi="Times New Roman" w:cs="Times New Roman"/>
          <w:b/>
          <w:bCs/>
        </w:rPr>
        <w:t xml:space="preserve">Cursos libres: </w:t>
      </w:r>
    </w:p>
    <w:p w14:paraId="722DC255" w14:textId="77777777" w:rsidR="009F5AD6" w:rsidRPr="00CF6315" w:rsidRDefault="009F5AD6" w:rsidP="009F5AD6">
      <w:pPr>
        <w:jc w:val="both"/>
        <w:rPr>
          <w:rFonts w:ascii="Times New Roman" w:hAnsi="Times New Roman" w:cs="Times New Roman"/>
        </w:rPr>
      </w:pPr>
    </w:p>
    <w:p w14:paraId="60853548"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 El objetivo de las clases depende enteramente de un interés puntual del estudiante, teniendo en cuenta que los objetivos deben ser acordes al tiempo que estos requieren. </w:t>
      </w:r>
    </w:p>
    <w:p w14:paraId="7159F57A" w14:textId="77777777" w:rsidR="009F5AD6" w:rsidRPr="00CF6315" w:rsidRDefault="009F5AD6" w:rsidP="009F5AD6">
      <w:pPr>
        <w:jc w:val="both"/>
        <w:rPr>
          <w:rFonts w:ascii="Times New Roman" w:hAnsi="Times New Roman" w:cs="Times New Roman"/>
        </w:rPr>
      </w:pPr>
    </w:p>
    <w:p w14:paraId="232B3FDC"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Cada clase o sesión de dos horas tiene un valor de 120mil y pueden ser tomadas a solicitud de horario disponible. La quema de los ejercicios requiere que estos estén bien ejecutados, por lo cual se consideran quemar los ejercicios que sean producto mínimo de dos clases o más. </w:t>
      </w:r>
    </w:p>
    <w:p w14:paraId="4D3D9C09" w14:textId="77777777" w:rsidR="009F5AD6" w:rsidRPr="00CF6315" w:rsidRDefault="009F5AD6" w:rsidP="009F5AD6">
      <w:pPr>
        <w:rPr>
          <w:rFonts w:ascii="Times New Roman" w:hAnsi="Times New Roman" w:cs="Times New Roman"/>
        </w:rPr>
      </w:pPr>
    </w:p>
    <w:p w14:paraId="4F97D930" w14:textId="77777777" w:rsidR="009F5AD6" w:rsidRPr="00CF6315" w:rsidRDefault="009F5AD6" w:rsidP="009F5AD6">
      <w:pPr>
        <w:rPr>
          <w:rFonts w:ascii="Times New Roman" w:hAnsi="Times New Roman" w:cs="Times New Roman"/>
          <w:b/>
          <w:bCs/>
        </w:rPr>
      </w:pPr>
      <w:r w:rsidRPr="00CF6315">
        <w:rPr>
          <w:rFonts w:ascii="Times New Roman" w:hAnsi="Times New Roman" w:cs="Times New Roman"/>
          <w:b/>
          <w:bCs/>
        </w:rPr>
        <w:t xml:space="preserve"> Que se incluye</w:t>
      </w:r>
    </w:p>
    <w:p w14:paraId="0F73F110" w14:textId="77777777" w:rsidR="009F5AD6" w:rsidRPr="00CF6315" w:rsidRDefault="009F5AD6" w:rsidP="009F5AD6">
      <w:pPr>
        <w:rPr>
          <w:rFonts w:ascii="Times New Roman" w:hAnsi="Times New Roman" w:cs="Times New Roman"/>
        </w:rPr>
      </w:pPr>
    </w:p>
    <w:p w14:paraId="6DF3B87E" w14:textId="77777777" w:rsidR="009F5AD6" w:rsidRDefault="009F5AD6" w:rsidP="009F5AD6">
      <w:pPr>
        <w:rPr>
          <w:rFonts w:ascii="Times New Roman" w:hAnsi="Times New Roman" w:cs="Times New Roman"/>
        </w:rPr>
      </w:pPr>
      <w:r w:rsidRPr="00CF6315">
        <w:rPr>
          <w:rFonts w:ascii="Times New Roman" w:hAnsi="Times New Roman" w:cs="Times New Roman"/>
        </w:rPr>
        <w:t xml:space="preserve"> Ambas modalidad incluyen:</w:t>
      </w:r>
    </w:p>
    <w:p w14:paraId="39F9B721" w14:textId="77777777" w:rsidR="009F5AD6" w:rsidRPr="00CF6315" w:rsidRDefault="009F5AD6" w:rsidP="009F5AD6">
      <w:pPr>
        <w:rPr>
          <w:rFonts w:ascii="Times New Roman" w:hAnsi="Times New Roman" w:cs="Times New Roman"/>
        </w:rPr>
      </w:pPr>
    </w:p>
    <w:p w14:paraId="3BF3427B" w14:textId="77777777" w:rsidR="009F5AD6" w:rsidRDefault="009F5AD6" w:rsidP="009F5AD6">
      <w:pPr>
        <w:pStyle w:val="ListParagraph"/>
        <w:numPr>
          <w:ilvl w:val="0"/>
          <w:numId w:val="2"/>
        </w:numPr>
        <w:rPr>
          <w:rFonts w:ascii="Times New Roman" w:hAnsi="Times New Roman" w:cs="Times New Roman"/>
        </w:rPr>
      </w:pPr>
      <w:r w:rsidRPr="00CF6315">
        <w:rPr>
          <w:rFonts w:ascii="Times New Roman" w:hAnsi="Times New Roman" w:cs="Times New Roman"/>
        </w:rPr>
        <w:t xml:space="preserve">Explicaciones teóricas y prácticas de cada uno de los ejercicios realizados y sus posibles aplicaciones en el oficio. </w:t>
      </w:r>
    </w:p>
    <w:p w14:paraId="7E4A4C2F" w14:textId="77777777" w:rsidR="009F5AD6" w:rsidRDefault="009F5AD6" w:rsidP="009F5AD6">
      <w:pPr>
        <w:pStyle w:val="ListParagraph"/>
        <w:rPr>
          <w:rFonts w:ascii="Times New Roman" w:hAnsi="Times New Roman" w:cs="Times New Roman"/>
        </w:rPr>
      </w:pPr>
    </w:p>
    <w:p w14:paraId="0359AFAC" w14:textId="77777777" w:rsidR="009F5AD6" w:rsidRDefault="009F5AD6" w:rsidP="009F5AD6">
      <w:pPr>
        <w:pStyle w:val="ListParagraph"/>
        <w:numPr>
          <w:ilvl w:val="0"/>
          <w:numId w:val="2"/>
        </w:numPr>
        <w:rPr>
          <w:rFonts w:ascii="Times New Roman" w:hAnsi="Times New Roman" w:cs="Times New Roman"/>
        </w:rPr>
      </w:pPr>
      <w:r w:rsidRPr="00CF6315">
        <w:rPr>
          <w:rFonts w:ascii="Times New Roman" w:hAnsi="Times New Roman" w:cs="Times New Roman"/>
        </w:rPr>
        <w:t>Acceso a un torno eléctrico de alto rendimiento para estudio durante las horas de clase.</w:t>
      </w:r>
    </w:p>
    <w:p w14:paraId="22B5120F" w14:textId="77777777" w:rsidR="009F5AD6" w:rsidRPr="00CF6315" w:rsidRDefault="009F5AD6" w:rsidP="009F5AD6">
      <w:pPr>
        <w:rPr>
          <w:rFonts w:ascii="Times New Roman" w:hAnsi="Times New Roman" w:cs="Times New Roman"/>
        </w:rPr>
      </w:pPr>
    </w:p>
    <w:p w14:paraId="1782823F" w14:textId="77777777" w:rsidR="009F5AD6" w:rsidRDefault="009F5AD6" w:rsidP="009F5AD6">
      <w:pPr>
        <w:pStyle w:val="ListParagraph"/>
        <w:numPr>
          <w:ilvl w:val="0"/>
          <w:numId w:val="2"/>
        </w:numPr>
        <w:rPr>
          <w:rFonts w:ascii="Times New Roman" w:hAnsi="Times New Roman" w:cs="Times New Roman"/>
        </w:rPr>
      </w:pPr>
      <w:r w:rsidRPr="00CF6315">
        <w:rPr>
          <w:rFonts w:ascii="Times New Roman" w:hAnsi="Times New Roman" w:cs="Times New Roman"/>
        </w:rPr>
        <w:lastRenderedPageBreak/>
        <w:t>Acceso a todo tipo de herramientas necesarias para el torneado, retorneado, modelado y otras técnicas.</w:t>
      </w:r>
    </w:p>
    <w:p w14:paraId="04CB7897" w14:textId="77777777" w:rsidR="009F5AD6" w:rsidRPr="00CF6315" w:rsidRDefault="009F5AD6" w:rsidP="009F5AD6">
      <w:pPr>
        <w:rPr>
          <w:rFonts w:ascii="Times New Roman" w:hAnsi="Times New Roman" w:cs="Times New Roman"/>
        </w:rPr>
      </w:pPr>
    </w:p>
    <w:p w14:paraId="0CDDFA32" w14:textId="77777777" w:rsidR="009F5AD6" w:rsidRDefault="009F5AD6" w:rsidP="009F5AD6">
      <w:pPr>
        <w:pStyle w:val="ListParagraph"/>
        <w:numPr>
          <w:ilvl w:val="0"/>
          <w:numId w:val="2"/>
        </w:numPr>
        <w:rPr>
          <w:rFonts w:ascii="Times New Roman" w:hAnsi="Times New Roman" w:cs="Times New Roman"/>
        </w:rPr>
      </w:pPr>
      <w:r w:rsidRPr="00CF6315">
        <w:rPr>
          <w:rFonts w:ascii="Times New Roman" w:hAnsi="Times New Roman" w:cs="Times New Roman"/>
        </w:rPr>
        <w:t>Snack de intermedio entre la sesión.</w:t>
      </w:r>
    </w:p>
    <w:p w14:paraId="3AD412A0" w14:textId="77777777" w:rsidR="009F5AD6" w:rsidRPr="00CF6315" w:rsidRDefault="009F5AD6" w:rsidP="009F5AD6">
      <w:pPr>
        <w:rPr>
          <w:rFonts w:ascii="Times New Roman" w:hAnsi="Times New Roman" w:cs="Times New Roman"/>
        </w:rPr>
      </w:pPr>
    </w:p>
    <w:p w14:paraId="74DB6262" w14:textId="77777777" w:rsidR="009F5AD6" w:rsidRPr="00CF6315" w:rsidRDefault="009F5AD6" w:rsidP="009F5AD6">
      <w:pPr>
        <w:pStyle w:val="ListParagraph"/>
        <w:numPr>
          <w:ilvl w:val="0"/>
          <w:numId w:val="2"/>
        </w:numPr>
        <w:rPr>
          <w:rFonts w:ascii="Times New Roman" w:hAnsi="Times New Roman" w:cs="Times New Roman"/>
        </w:rPr>
      </w:pPr>
      <w:r w:rsidRPr="00CF6315">
        <w:rPr>
          <w:rFonts w:ascii="Times New Roman" w:hAnsi="Times New Roman" w:cs="Times New Roman"/>
        </w:rPr>
        <w:t xml:space="preserve">Asesoramientos relacionados a inquietudes y proyectos personales </w:t>
      </w:r>
    </w:p>
    <w:p w14:paraId="1F5A36C6" w14:textId="77777777" w:rsidR="009F5AD6" w:rsidRPr="00CF6315" w:rsidRDefault="009F5AD6" w:rsidP="009F5AD6">
      <w:pPr>
        <w:rPr>
          <w:rFonts w:ascii="Times New Roman" w:hAnsi="Times New Roman" w:cs="Times New Roman"/>
        </w:rPr>
      </w:pPr>
    </w:p>
    <w:p w14:paraId="62F4166E" w14:textId="77777777" w:rsidR="009F5AD6" w:rsidRPr="00CF6315" w:rsidRDefault="009F5AD6" w:rsidP="009F5AD6">
      <w:pPr>
        <w:rPr>
          <w:rFonts w:ascii="Times New Roman" w:hAnsi="Times New Roman" w:cs="Times New Roman"/>
          <w:b/>
          <w:bCs/>
        </w:rPr>
      </w:pPr>
      <w:r w:rsidRPr="00CF6315">
        <w:rPr>
          <w:rFonts w:ascii="Times New Roman" w:hAnsi="Times New Roman" w:cs="Times New Roman"/>
          <w:b/>
          <w:bCs/>
        </w:rPr>
        <w:t xml:space="preserve">Horarios: </w:t>
      </w:r>
    </w:p>
    <w:p w14:paraId="490D6542" w14:textId="77777777" w:rsidR="009F5AD6" w:rsidRPr="00CF6315" w:rsidRDefault="009F5AD6" w:rsidP="009F5AD6">
      <w:pPr>
        <w:rPr>
          <w:rFonts w:ascii="Times New Roman" w:hAnsi="Times New Roman" w:cs="Times New Roman"/>
        </w:rPr>
      </w:pPr>
    </w:p>
    <w:p w14:paraId="21F27304" w14:textId="77777777" w:rsidR="009F5AD6" w:rsidRDefault="009F5AD6" w:rsidP="009F5AD6">
      <w:pPr>
        <w:rPr>
          <w:rFonts w:ascii="Times New Roman" w:hAnsi="Times New Roman" w:cs="Times New Roman"/>
        </w:rPr>
      </w:pPr>
      <w:r w:rsidRPr="00CF6315">
        <w:rPr>
          <w:rFonts w:ascii="Times New Roman" w:hAnsi="Times New Roman" w:cs="Times New Roman"/>
        </w:rPr>
        <w:t xml:space="preserve">Lunes a Viernes: 9:00am- 1:00pm 2:00pm a 6:00pm </w:t>
      </w:r>
    </w:p>
    <w:p w14:paraId="6D33125A" w14:textId="77777777" w:rsidR="009F5AD6" w:rsidRPr="00CF6315" w:rsidRDefault="009F5AD6" w:rsidP="009F5AD6">
      <w:pPr>
        <w:rPr>
          <w:rFonts w:ascii="Times New Roman" w:hAnsi="Times New Roman" w:cs="Times New Roman"/>
        </w:rPr>
      </w:pPr>
      <w:r w:rsidRPr="00CF6315">
        <w:rPr>
          <w:rFonts w:ascii="Times New Roman" w:hAnsi="Times New Roman" w:cs="Times New Roman"/>
        </w:rPr>
        <w:t xml:space="preserve">Sábados: </w:t>
      </w:r>
      <w:r>
        <w:rPr>
          <w:rFonts w:ascii="Times New Roman" w:hAnsi="Times New Roman" w:cs="Times New Roman"/>
        </w:rPr>
        <w:t>3</w:t>
      </w:r>
      <w:r w:rsidRPr="00CF6315">
        <w:rPr>
          <w:rFonts w:ascii="Times New Roman" w:hAnsi="Times New Roman" w:cs="Times New Roman"/>
        </w:rPr>
        <w:t xml:space="preserve">:00pm a 6:00pm </w:t>
      </w:r>
    </w:p>
    <w:p w14:paraId="5B5405D9" w14:textId="77777777" w:rsidR="009F5AD6" w:rsidRPr="00CF6315" w:rsidRDefault="009F5AD6" w:rsidP="009F5AD6">
      <w:pPr>
        <w:rPr>
          <w:rFonts w:ascii="Times New Roman" w:hAnsi="Times New Roman" w:cs="Times New Roman"/>
        </w:rPr>
      </w:pPr>
    </w:p>
    <w:p w14:paraId="4171391D" w14:textId="77777777" w:rsidR="009F5AD6" w:rsidRPr="00CF6315" w:rsidRDefault="009F5AD6" w:rsidP="009F5AD6">
      <w:pPr>
        <w:rPr>
          <w:rFonts w:ascii="Times New Roman" w:hAnsi="Times New Roman" w:cs="Times New Roman"/>
        </w:rPr>
      </w:pPr>
      <w:r w:rsidRPr="00CF6315">
        <w:rPr>
          <w:rFonts w:ascii="Times New Roman" w:hAnsi="Times New Roman" w:cs="Times New Roman"/>
        </w:rPr>
        <w:t>Los horarios deben ser previamente consultados, para después ser confirmados.</w:t>
      </w:r>
    </w:p>
    <w:p w14:paraId="2FA8DADD" w14:textId="77777777" w:rsidR="009F5AD6" w:rsidRDefault="009F5AD6" w:rsidP="009F5AD6">
      <w:pPr>
        <w:rPr>
          <w:rFonts w:ascii="Times New Roman" w:hAnsi="Times New Roman" w:cs="Times New Roman"/>
        </w:rPr>
      </w:pPr>
    </w:p>
    <w:p w14:paraId="7BE11524" w14:textId="77777777" w:rsidR="009F5AD6" w:rsidRDefault="009F5AD6" w:rsidP="009F5AD6">
      <w:pPr>
        <w:rPr>
          <w:rFonts w:ascii="Times New Roman" w:hAnsi="Times New Roman" w:cs="Times New Roman"/>
        </w:rPr>
      </w:pPr>
    </w:p>
    <w:p w14:paraId="04F50383" w14:textId="77777777" w:rsidR="009F5AD6" w:rsidRPr="00CF6315" w:rsidRDefault="009F5AD6" w:rsidP="009F5AD6">
      <w:pPr>
        <w:rPr>
          <w:rFonts w:ascii="Times New Roman" w:hAnsi="Times New Roman" w:cs="Times New Roman"/>
          <w:b/>
          <w:bCs/>
        </w:rPr>
      </w:pPr>
      <w:r w:rsidRPr="00CF6315">
        <w:rPr>
          <w:rFonts w:ascii="Times New Roman" w:hAnsi="Times New Roman" w:cs="Times New Roman"/>
          <w:b/>
          <w:bCs/>
        </w:rPr>
        <w:t>Localización</w:t>
      </w:r>
    </w:p>
    <w:p w14:paraId="46946E9D" w14:textId="77777777" w:rsidR="009F5AD6" w:rsidRDefault="009F5AD6" w:rsidP="009F5AD6">
      <w:pPr>
        <w:rPr>
          <w:rFonts w:ascii="Times New Roman" w:hAnsi="Times New Roman" w:cs="Times New Roman"/>
        </w:rPr>
      </w:pPr>
    </w:p>
    <w:p w14:paraId="47645573"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El taller se encuentra ubicado en la Casa Cultural Diáspora Ideas Migrantes, un espacio ideal para el ejercicio creativo, el diálogo artístico y un convivir armónico desde el pensar comunitario. Calle 58 # 19-25 Barrio San Luis Teusaquillo, Bogotá</w:t>
      </w:r>
    </w:p>
    <w:p w14:paraId="30E54D84" w14:textId="77777777" w:rsidR="00257C50" w:rsidRPr="009F5AD6" w:rsidRDefault="00257C50" w:rsidP="009F5AD6">
      <w:pPr>
        <w:jc w:val="both"/>
        <w:rPr>
          <w:rFonts w:ascii="Times New Roman" w:hAnsi="Times New Roman" w:cs="Times New Roman"/>
        </w:rPr>
      </w:pPr>
    </w:p>
    <w:p w14:paraId="0CE94752" w14:textId="77777777" w:rsidR="00257C50" w:rsidRDefault="00257C50" w:rsidP="00257C50">
      <w:pPr>
        <w:jc w:val="both"/>
        <w:rPr>
          <w:rFonts w:ascii="Times New Roman" w:hAnsi="Times New Roman" w:cs="Times New Roman"/>
        </w:rPr>
      </w:pPr>
    </w:p>
    <w:p w14:paraId="7F7D5CAA" w14:textId="77777777" w:rsidR="00257C50" w:rsidRPr="00257C50" w:rsidRDefault="00257C50" w:rsidP="00257C50">
      <w:pPr>
        <w:jc w:val="both"/>
        <w:rPr>
          <w:rFonts w:ascii="Times New Roman" w:hAnsi="Times New Roman" w:cs="Times New Roman"/>
        </w:rPr>
      </w:pPr>
    </w:p>
    <w:sectPr w:rsidR="00257C50" w:rsidRPr="00257C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81A"/>
    <w:multiLevelType w:val="hybridMultilevel"/>
    <w:tmpl w:val="7D6C011A"/>
    <w:lvl w:ilvl="0" w:tplc="4ECEAFD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931041"/>
    <w:multiLevelType w:val="hybridMultilevel"/>
    <w:tmpl w:val="7B841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58418792">
    <w:abstractNumId w:val="1"/>
  </w:num>
  <w:num w:numId="2" w16cid:durableId="119488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50"/>
    <w:rsid w:val="00171323"/>
    <w:rsid w:val="00257C50"/>
    <w:rsid w:val="002C14A3"/>
    <w:rsid w:val="00366EB1"/>
    <w:rsid w:val="00405468"/>
    <w:rsid w:val="00837A19"/>
    <w:rsid w:val="009F5AD6"/>
    <w:rsid w:val="00C83366"/>
    <w:rsid w:val="00FE63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D0CD"/>
  <w15:chartTrackingRefBased/>
  <w15:docId w15:val="{E1D45007-3491-F145-985A-2D1C5221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257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C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C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C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C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50"/>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257C50"/>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257C50"/>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257C50"/>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257C50"/>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257C50"/>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257C50"/>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257C50"/>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257C50"/>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257C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50"/>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257C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C50"/>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257C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C50"/>
    <w:rPr>
      <w:i/>
      <w:iCs/>
      <w:color w:val="404040" w:themeColor="text1" w:themeTint="BF"/>
      <w:lang w:val="es-ES"/>
    </w:rPr>
  </w:style>
  <w:style w:type="paragraph" w:styleId="ListParagraph">
    <w:name w:val="List Paragraph"/>
    <w:basedOn w:val="Normal"/>
    <w:uiPriority w:val="34"/>
    <w:qFormat/>
    <w:rsid w:val="00257C50"/>
    <w:pPr>
      <w:ind w:left="720"/>
      <w:contextualSpacing/>
    </w:pPr>
  </w:style>
  <w:style w:type="character" w:styleId="IntenseEmphasis">
    <w:name w:val="Intense Emphasis"/>
    <w:basedOn w:val="DefaultParagraphFont"/>
    <w:uiPriority w:val="21"/>
    <w:qFormat/>
    <w:rsid w:val="00257C50"/>
    <w:rPr>
      <w:i/>
      <w:iCs/>
      <w:color w:val="0F4761" w:themeColor="accent1" w:themeShade="BF"/>
    </w:rPr>
  </w:style>
  <w:style w:type="paragraph" w:styleId="IntenseQuote">
    <w:name w:val="Intense Quote"/>
    <w:basedOn w:val="Normal"/>
    <w:next w:val="Normal"/>
    <w:link w:val="IntenseQuoteChar"/>
    <w:uiPriority w:val="30"/>
    <w:qFormat/>
    <w:rsid w:val="00257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C50"/>
    <w:rPr>
      <w:i/>
      <w:iCs/>
      <w:color w:val="0F4761" w:themeColor="accent1" w:themeShade="BF"/>
      <w:lang w:val="es-ES"/>
    </w:rPr>
  </w:style>
  <w:style w:type="character" w:styleId="IntenseReference">
    <w:name w:val="Intense Reference"/>
    <w:basedOn w:val="DefaultParagraphFont"/>
    <w:uiPriority w:val="32"/>
    <w:qFormat/>
    <w:rsid w:val="00257C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790</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Rodríguez Rodríguez</dc:creator>
  <cp:keywords/>
  <dc:description/>
  <cp:lastModifiedBy>Stefano Lacorazza</cp:lastModifiedBy>
  <cp:revision>3</cp:revision>
  <dcterms:created xsi:type="dcterms:W3CDTF">2024-03-20T21:53:00Z</dcterms:created>
  <dcterms:modified xsi:type="dcterms:W3CDTF">2024-04-08T15:32:00Z</dcterms:modified>
</cp:coreProperties>
</file>