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gt5674z7ho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25</w:t>
      </w:r>
      <w:r w:rsidDel="00000000" w:rsidR="00000000" w:rsidRPr="00000000">
        <w:rPr>
          <w:rtl w:val="0"/>
        </w:rPr>
      </w:r>
    </w:p>
    <w:p w:rsidR="00000000" w:rsidDel="00000000" w:rsidP="00000000" w:rsidRDefault="00000000" w:rsidRPr="00000000" w14:paraId="00000002">
      <w:pPr>
        <w:shd w:fill="ffffff" w:val="clear"/>
        <w:spacing w:line="309.6" w:lineRule="auto"/>
        <w:rPr>
          <w:color w:val="353535"/>
          <w:sz w:val="24"/>
          <w:szCs w:val="24"/>
        </w:rPr>
      </w:pPr>
      <w:r w:rsidDel="00000000" w:rsidR="00000000" w:rsidRPr="00000000">
        <w:rPr>
          <w:color w:val="353535"/>
          <w:sz w:val="24"/>
          <w:szCs w:val="24"/>
          <w:rtl w:val="0"/>
        </w:rPr>
        <w:t xml:space="preserve">NOTE</w:t>
      </w:r>
    </w:p>
    <w:p w:rsidR="00000000" w:rsidDel="00000000" w:rsidP="00000000" w:rsidRDefault="00000000" w:rsidRPr="00000000" w14:paraId="00000003">
      <w:pPr>
        <w:shd w:fill="ffffff" w:val="clear"/>
        <w:spacing w:line="390" w:lineRule="auto"/>
        <w:rPr>
          <w:color w:val="232323"/>
          <w:sz w:val="24"/>
          <w:szCs w:val="24"/>
        </w:rPr>
      </w:pPr>
      <w:r w:rsidDel="00000000" w:rsidR="00000000" w:rsidRPr="00000000">
        <w:rPr>
          <w:color w:val="232323"/>
          <w:sz w:val="24"/>
          <w:szCs w:val="24"/>
          <w:rtl w:val="0"/>
        </w:rPr>
        <w:t xml:space="preserve">We do not currently display drug dosing information produced by Gen AI. Please refer directly to our clinician-authored drug information while we work on a dedicated solution.</w:t>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current biologic dose is likely to be sub-therapeutic in a patient with elevated BMI, and I am assuming the context is use of biologic agents for immune-mediated diseases (e.g., psoriasis, IBD, rheumatologic conditions) in adults.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numPr>
          <w:ilvl w:val="0"/>
          <w:numId w:val="1"/>
        </w:numPr>
        <w:shd w:fill="ffffff" w:val="clear"/>
        <w:spacing w:line="390" w:lineRule="auto"/>
        <w:ind w:left="720" w:hanging="360"/>
        <w:rPr>
          <w:sz w:val="24"/>
          <w:szCs w:val="24"/>
        </w:rPr>
      </w:pPr>
      <w:r w:rsidDel="00000000" w:rsidR="00000000" w:rsidRPr="00000000">
        <w:rPr>
          <w:color w:val="232323"/>
          <w:sz w:val="24"/>
          <w:szCs w:val="24"/>
          <w:rtl w:val="0"/>
        </w:rPr>
        <w:t xml:space="preserve">The likelihood of a biologic dose being sub-therapeutic in patients with high BMI depends on the specific agent and disease context. For some biologic therapies, dose escalation (higher or more frequent dosing) is considered when an insufficient response is thought to be related to inadequate drug exposure, such as in patients with obesity or those experiencing relapse toward the end of the treatment cycle</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However, switching to a different biologic is often preferred, especially for agents like ustekinumab, certolizumab pegol, adalimumab, or etanercept, as insufficient response may be more common in patients with higher BMI</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
        </w:numPr>
        <w:shd w:fill="ffffff" w:val="clear"/>
        <w:spacing w:line="390" w:lineRule="auto"/>
        <w:ind w:left="720" w:hanging="360"/>
        <w:rPr>
          <w:sz w:val="24"/>
          <w:szCs w:val="24"/>
        </w:rPr>
      </w:pPr>
      <w:r w:rsidDel="00000000" w:rsidR="00000000" w:rsidRPr="00000000">
        <w:rPr>
          <w:color w:val="232323"/>
          <w:sz w:val="24"/>
          <w:szCs w:val="24"/>
          <w:rtl w:val="0"/>
        </w:rPr>
        <w:t xml:space="preserve">For intravenous, weight-based biologics (e.g., infliximab, golimumab), higher BMI may warrant preference for intravenous administration over subcutaneous, as it may be more effective in patients with elevated BMI</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In contrast, for monoclonal antibodies and targeted therapies, current guidelines recommend using FDA-approved dosing for all patients regardless of BMI, as fixed dosing is often used and pharmacokinetic data suggest similar exposure distributions across BMI groups</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
        </w:numPr>
        <w:shd w:fill="ffffff" w:val="clear"/>
        <w:spacing w:line="390" w:lineRule="auto"/>
        <w:ind w:left="720" w:hanging="360"/>
        <w:rPr>
          <w:sz w:val="24"/>
          <w:szCs w:val="24"/>
        </w:rPr>
      </w:pPr>
      <w:r w:rsidDel="00000000" w:rsidR="00000000" w:rsidRPr="00000000">
        <w:rPr>
          <w:color w:val="232323"/>
          <w:sz w:val="24"/>
          <w:szCs w:val="24"/>
          <w:rtl w:val="0"/>
        </w:rPr>
        <w:t xml:space="preserve">Therapeutic drug monitoring (TDM) can help determine if a dose is sub-therapeutic by measuring serum drug concentrations and anti-drug antibodies, especially in patients with loss of response or active disease despite maintenance therapy</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[4]</w:t>
        </w:r>
      </w:hyperlink>
      <w:hyperlink r:id="rId16">
        <w:r w:rsidDel="00000000" w:rsidR="00000000" w:rsidRPr="00000000">
          <w:rPr>
            <w:color w:val="0074b9"/>
            <w:sz w:val="24"/>
            <w:szCs w:val="24"/>
            <w:rtl w:val="0"/>
          </w:rPr>
          <w:t xml:space="preserve">[5]</w:t>
        </w:r>
      </w:hyperlink>
      <w:hyperlink r:id="rId1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TDM is particularly useful for anti-TNF agents, where low drug levels may indicate the need for dose escalation or switching therapy</w:t>
      </w:r>
      <w:hyperlink r:id="rId18">
        <w:r w:rsidDel="00000000" w:rsidR="00000000" w:rsidRPr="00000000">
          <w:rPr>
            <w:color w:val="232323"/>
            <w:sz w:val="24"/>
            <w:szCs w:val="24"/>
            <w:rtl w:val="0"/>
          </w:rPr>
          <w:t xml:space="preserve"> </w:t>
        </w:r>
      </w:hyperlink>
      <w:hyperlink r:id="rId19">
        <w:r w:rsidDel="00000000" w:rsidR="00000000" w:rsidRPr="00000000">
          <w:rPr>
            <w:color w:val="0074b9"/>
            <w:sz w:val="24"/>
            <w:szCs w:val="24"/>
            <w:rtl w:val="0"/>
          </w:rPr>
          <w:t xml:space="preserve">[4]</w:t>
        </w:r>
      </w:hyperlink>
      <w:hyperlink r:id="rId2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
        </w:numPr>
        <w:shd w:fill="ffffff" w:val="clear"/>
        <w:spacing w:line="390" w:lineRule="auto"/>
        <w:ind w:left="720" w:hanging="360"/>
        <w:rPr>
          <w:sz w:val="24"/>
          <w:szCs w:val="24"/>
        </w:rPr>
      </w:pPr>
      <w:r w:rsidDel="00000000" w:rsidR="00000000" w:rsidRPr="00000000">
        <w:rPr>
          <w:color w:val="232323"/>
          <w:sz w:val="24"/>
          <w:szCs w:val="24"/>
          <w:rtl w:val="0"/>
        </w:rPr>
        <w:t xml:space="preserve">For specific dosing guidance and monitoring recommendations, refer to UpToDate Lexidrug information on the relevant biologic agent and UpToDate clinical topic recommendations</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[1]</w:t>
        </w:r>
      </w:hyperlink>
      <w:hyperlink r:id="rId23">
        <w:r w:rsidDel="00000000" w:rsidR="00000000" w:rsidRPr="00000000">
          <w:rPr>
            <w:color w:val="0074b9"/>
            <w:sz w:val="24"/>
            <w:szCs w:val="24"/>
            <w:rtl w:val="0"/>
          </w:rPr>
          <w:t xml:space="preserve">[2]</w:t>
        </w:r>
      </w:hyperlink>
      <w:hyperlink r:id="rId24">
        <w:r w:rsidDel="00000000" w:rsidR="00000000" w:rsidRPr="00000000">
          <w:rPr>
            <w:color w:val="0074b9"/>
            <w:sz w:val="24"/>
            <w:szCs w:val="24"/>
            <w:rtl w:val="0"/>
          </w:rPr>
          <w:t xml:space="preserve">[3]</w:t>
        </w:r>
      </w:hyperlink>
      <w:hyperlink r:id="rId25">
        <w:r w:rsidDel="00000000" w:rsidR="00000000" w:rsidRPr="00000000">
          <w:rPr>
            <w:color w:val="0074b9"/>
            <w:sz w:val="24"/>
            <w:szCs w:val="24"/>
            <w:rtl w:val="0"/>
          </w:rPr>
          <w:t xml:space="preserve">[4]</w:t>
        </w:r>
      </w:hyperlink>
      <w:hyperlink r:id="rId26">
        <w:r w:rsidDel="00000000" w:rsidR="00000000" w:rsidRPr="00000000">
          <w:rPr>
            <w:color w:val="0074b9"/>
            <w:sz w:val="24"/>
            <w:szCs w:val="24"/>
            <w:rtl w:val="0"/>
          </w:rPr>
          <w:t xml:space="preserve">[5]</w:t>
        </w:r>
      </w:hyperlink>
      <w:hyperlink r:id="rId2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hd w:fill="ffffff" w:val="clear"/>
        <w:spacing w:after="40" w:before="460" w:line="346.66666666666663" w:lineRule="auto"/>
        <w:rPr>
          <w:b w:val="1"/>
          <w:bCs w:val="1"/>
          <w:color w:val="232323"/>
          <w:sz w:val="27"/>
          <w:szCs w:val="27"/>
        </w:rPr>
      </w:pPr>
      <w:bookmarkStart w:colFirst="0" w:colLast="0" w:name="_uwxx7yfi1uqw"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B">
      <w:pPr>
        <w:numPr>
          <w:ilvl w:val="0"/>
          <w:numId w:val="19"/>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Dose escalation may be considered for some biologics in patients with high BMI, but switching to a different agent is often preferred </w:t>
      </w:r>
      <w:hyperlink r:id="rId2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Intravenous, weight-based biologics may be more effective than subcutaneous in patients with elevated BMI </w:t>
      </w:r>
      <w:hyperlink r:id="rId2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9"/>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Therapeutic drug monitoring is recommended to assess for sub-therapeutic drug levels and guide dose adjustments </w:t>
      </w:r>
      <w:hyperlink r:id="rId30">
        <w:r w:rsidDel="00000000" w:rsidR="00000000" w:rsidRPr="00000000">
          <w:rPr>
            <w:color w:val="0074b9"/>
            <w:sz w:val="24"/>
            <w:szCs w:val="24"/>
            <w:rtl w:val="0"/>
          </w:rPr>
          <w:t xml:space="preserve">[4]</w:t>
        </w:r>
      </w:hyperlink>
      <w:hyperlink r:id="rId31">
        <w:r w:rsidDel="00000000" w:rsidR="00000000" w:rsidRPr="00000000">
          <w:rPr>
            <w:color w:val="0074b9"/>
            <w:sz w:val="24"/>
            <w:szCs w:val="24"/>
            <w:rtl w:val="0"/>
          </w:rPr>
          <w:t xml:space="preserve">[5]</w:t>
        </w:r>
      </w:hyperlink>
      <w:hyperlink r:id="rId3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9rnievroyvg"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0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0">
      <w:pPr>
        <w:numPr>
          <w:ilvl w:val="0"/>
          <w:numId w:val="16"/>
        </w:numPr>
        <w:shd w:fill="ffffff" w:val="clear"/>
        <w:spacing w:after="0" w:afterAutospacing="0" w:before="220" w:line="390" w:lineRule="auto"/>
        <w:ind w:left="720" w:hanging="360"/>
      </w:pPr>
      <w:hyperlink r:id="rId33">
        <w:r w:rsidDel="00000000" w:rsidR="00000000" w:rsidRPr="00000000">
          <w:rPr>
            <w:color w:val="0074b9"/>
            <w:sz w:val="24"/>
            <w:szCs w:val="24"/>
            <w:rtl w:val="0"/>
          </w:rPr>
          <w:t xml:space="preserve">Which biologic agents are most affected by BMI in terms of efficacy?</w:t>
        </w:r>
      </w:hyperlink>
      <w:r w:rsidDel="00000000" w:rsidR="00000000" w:rsidRPr="00000000">
        <w:rPr>
          <w:rtl w:val="0"/>
        </w:rPr>
      </w:r>
    </w:p>
    <w:p w:rsidR="00000000" w:rsidDel="00000000" w:rsidP="00000000" w:rsidRDefault="00000000" w:rsidRPr="00000000" w14:paraId="00000011">
      <w:pPr>
        <w:numPr>
          <w:ilvl w:val="0"/>
          <w:numId w:val="16"/>
        </w:numPr>
        <w:shd w:fill="ffffff" w:val="clear"/>
        <w:spacing w:after="0" w:afterAutospacing="0" w:before="0" w:beforeAutospacing="0" w:line="390" w:lineRule="auto"/>
        <w:ind w:left="720" w:hanging="360"/>
      </w:pPr>
      <w:hyperlink r:id="rId34">
        <w:r w:rsidDel="00000000" w:rsidR="00000000" w:rsidRPr="00000000">
          <w:rPr>
            <w:color w:val="0074b9"/>
            <w:sz w:val="24"/>
            <w:szCs w:val="24"/>
            <w:rtl w:val="0"/>
          </w:rPr>
          <w:t xml:space="preserve">How should therapeutic drug monitoring be used to guide biologic dosing?</w:t>
        </w:r>
      </w:hyperlink>
      <w:r w:rsidDel="00000000" w:rsidR="00000000" w:rsidRPr="00000000">
        <w:rPr>
          <w:rtl w:val="0"/>
        </w:rPr>
      </w:r>
    </w:p>
    <w:p w:rsidR="00000000" w:rsidDel="00000000" w:rsidP="00000000" w:rsidRDefault="00000000" w:rsidRPr="00000000" w14:paraId="00000012">
      <w:pPr>
        <w:numPr>
          <w:ilvl w:val="0"/>
          <w:numId w:val="16"/>
        </w:numPr>
        <w:shd w:fill="ffffff" w:val="clear"/>
        <w:spacing w:after="0" w:afterAutospacing="0" w:before="0" w:beforeAutospacing="0" w:line="390" w:lineRule="auto"/>
        <w:ind w:left="720" w:hanging="360"/>
      </w:pPr>
      <w:hyperlink r:id="rId35">
        <w:r w:rsidDel="00000000" w:rsidR="00000000" w:rsidRPr="00000000">
          <w:rPr>
            <w:color w:val="0074b9"/>
            <w:sz w:val="24"/>
            <w:szCs w:val="24"/>
            <w:rtl w:val="0"/>
          </w:rPr>
          <w:t xml:space="preserve">What are the preferred biologic agents for patients with obesity?</w:t>
        </w:r>
      </w:hyperlink>
      <w:r w:rsidDel="00000000" w:rsidR="00000000" w:rsidRPr="00000000">
        <w:rPr>
          <w:rtl w:val="0"/>
        </w:rPr>
      </w:r>
    </w:p>
    <w:p w:rsidR="00000000" w:rsidDel="00000000" w:rsidP="00000000" w:rsidRDefault="00000000" w:rsidRPr="00000000" w14:paraId="00000013">
      <w:pPr>
        <w:numPr>
          <w:ilvl w:val="0"/>
          <w:numId w:val="16"/>
        </w:numPr>
        <w:shd w:fill="ffffff" w:val="clear"/>
        <w:spacing w:after="0" w:afterAutospacing="0" w:before="0" w:beforeAutospacing="0" w:line="390" w:lineRule="auto"/>
        <w:ind w:left="720" w:hanging="360"/>
      </w:pPr>
      <w:hyperlink r:id="rId36">
        <w:r w:rsidDel="00000000" w:rsidR="00000000" w:rsidRPr="00000000">
          <w:rPr>
            <w:color w:val="0074b9"/>
            <w:sz w:val="24"/>
            <w:szCs w:val="24"/>
            <w:rtl w:val="0"/>
          </w:rPr>
          <w:t xml:space="preserve">What is the role of switching versus dose escalation in biologic therapy for high BMI patients?</w:t>
        </w:r>
      </w:hyperlink>
      <w:r w:rsidDel="00000000" w:rsidR="00000000" w:rsidRPr="00000000">
        <w:rPr>
          <w:rtl w:val="0"/>
        </w:rPr>
      </w:r>
    </w:p>
    <w:p w:rsidR="00000000" w:rsidDel="00000000" w:rsidP="00000000" w:rsidRDefault="00000000" w:rsidRPr="00000000" w14:paraId="00000014">
      <w:pPr>
        <w:numPr>
          <w:ilvl w:val="0"/>
          <w:numId w:val="16"/>
        </w:numPr>
        <w:shd w:fill="ffffff" w:val="clear"/>
        <w:spacing w:after="0" w:afterAutospacing="0" w:before="0" w:beforeAutospacing="0" w:line="390" w:lineRule="auto"/>
        <w:ind w:left="720" w:hanging="360"/>
      </w:pPr>
      <w:hyperlink r:id="rId37">
        <w:r w:rsidDel="00000000" w:rsidR="00000000" w:rsidRPr="00000000">
          <w:rPr>
            <w:color w:val="0074b9"/>
            <w:sz w:val="24"/>
            <w:szCs w:val="24"/>
            <w:rtl w:val="0"/>
          </w:rPr>
          <w:t xml:space="preserve">Are there specific adverse effects to monitor for in patients with obesity on biologics?</w:t>
        </w:r>
      </w:hyperlink>
      <w:r w:rsidDel="00000000" w:rsidR="00000000" w:rsidRPr="00000000">
        <w:rPr>
          <w:rtl w:val="0"/>
        </w:rPr>
      </w:r>
    </w:p>
    <w:p w:rsidR="00000000" w:rsidDel="00000000" w:rsidP="00000000" w:rsidRDefault="00000000" w:rsidRPr="00000000" w14:paraId="00000015">
      <w:pPr>
        <w:numPr>
          <w:ilvl w:val="0"/>
          <w:numId w:val="16"/>
        </w:numPr>
        <w:shd w:fill="ffffff" w:val="clear"/>
        <w:spacing w:after="0" w:afterAutospacing="0" w:before="0" w:beforeAutospacing="0" w:line="390" w:lineRule="auto"/>
        <w:ind w:left="720" w:hanging="360"/>
      </w:pPr>
      <w:hyperlink r:id="rId38">
        <w:r w:rsidDel="00000000" w:rsidR="00000000" w:rsidRPr="00000000">
          <w:rPr>
            <w:color w:val="0074b9"/>
            <w:sz w:val="24"/>
            <w:szCs w:val="24"/>
            <w:rtl w:val="0"/>
          </w:rPr>
          <w:t xml:space="preserve">How does route of administration (IV vs subcutaneous) impact efficacy in high BMI patients?</w:t>
        </w:r>
      </w:hyperlink>
      <w:r w:rsidDel="00000000" w:rsidR="00000000" w:rsidRPr="00000000">
        <w:rPr>
          <w:rtl w:val="0"/>
        </w:rPr>
      </w:r>
    </w:p>
    <w:p w:rsidR="00000000" w:rsidDel="00000000" w:rsidP="00000000" w:rsidRDefault="00000000" w:rsidRPr="00000000" w14:paraId="00000016">
      <w:pPr>
        <w:numPr>
          <w:ilvl w:val="0"/>
          <w:numId w:val="16"/>
        </w:numPr>
        <w:shd w:fill="ffffff" w:val="clear"/>
        <w:spacing w:before="0" w:beforeAutospacing="0" w:line="390" w:lineRule="auto"/>
        <w:ind w:left="720" w:hanging="360"/>
      </w:pPr>
      <w:hyperlink r:id="rId39">
        <w:r w:rsidDel="00000000" w:rsidR="00000000" w:rsidRPr="00000000">
          <w:rPr>
            <w:color w:val="0074b9"/>
            <w:sz w:val="24"/>
            <w:szCs w:val="24"/>
            <w:rtl w:val="0"/>
          </w:rPr>
          <w:t xml:space="preserve">What if the patient is receiving a non-biologic immunosuppressant?</w:t>
        </w:r>
      </w:hyperlink>
      <w:r w:rsidDel="00000000" w:rsidR="00000000" w:rsidRPr="00000000">
        <w:rPr>
          <w:rtl w:val="0"/>
        </w:rPr>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a particular biologic agent or disease context.</w:t>
      </w:r>
    </w:p>
    <w:p w:rsidR="00000000" w:rsidDel="00000000" w:rsidP="00000000" w:rsidRDefault="00000000" w:rsidRPr="00000000" w14:paraId="00000018">
      <w:pPr>
        <w:pStyle w:val="Heading3"/>
        <w:keepNext w:val="0"/>
        <w:keepLines w:val="0"/>
        <w:shd w:fill="ffffff" w:val="clear"/>
        <w:spacing w:after="40" w:before="460" w:line="346.66666666666663" w:lineRule="auto"/>
        <w:rPr>
          <w:b w:val="1"/>
          <w:bCs w:val="1"/>
          <w:color w:val="232323"/>
          <w:sz w:val="27"/>
          <w:szCs w:val="27"/>
        </w:rPr>
      </w:pPr>
      <w:bookmarkStart w:colFirst="0" w:colLast="0" w:name="_oq1ue6php3lz"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9">
      <w:pPr>
        <w:numPr>
          <w:ilvl w:val="0"/>
          <w:numId w:val="13"/>
        </w:numPr>
        <w:shd w:fill="ffffff" w:val="clear"/>
        <w:spacing w:after="0" w:afterAutospacing="0" w:before="240" w:lineRule="auto"/>
        <w:ind w:left="720" w:hanging="360"/>
      </w:pPr>
      <w:hyperlink r:id="rId40">
        <w:r w:rsidDel="00000000" w:rsidR="00000000" w:rsidRPr="00000000">
          <w:rPr>
            <w:color w:val="0074b9"/>
            <w:sz w:val="24"/>
            <w:szCs w:val="24"/>
            <w:rtl w:val="0"/>
          </w:rPr>
          <w:t xml:space="preserve">Chronic plaque psoriasis in adults: Treatment of disease requiring phototherapy or systemic therapy &gt; SYSTEMIC THERAPIES &gt; Biologic agents &gt; Dose escalation</w:t>
        </w:r>
      </w:hyperlink>
      <w:r w:rsidDel="00000000" w:rsidR="00000000" w:rsidRPr="00000000">
        <w:rPr>
          <w:rtl w:val="0"/>
        </w:rPr>
      </w:r>
    </w:p>
    <w:p w:rsidR="00000000" w:rsidDel="00000000" w:rsidP="00000000" w:rsidRDefault="00000000" w:rsidRPr="00000000" w14:paraId="0000001A">
      <w:pPr>
        <w:numPr>
          <w:ilvl w:val="0"/>
          <w:numId w:val="13"/>
        </w:numPr>
        <w:shd w:fill="ffffff" w:val="clear"/>
        <w:spacing w:after="0" w:afterAutospacing="0" w:before="0" w:beforeAutospacing="0" w:lineRule="auto"/>
        <w:ind w:left="720" w:hanging="360"/>
      </w:pPr>
      <w:hyperlink r:id="rId41">
        <w:r w:rsidDel="00000000" w:rsidR="00000000" w:rsidRPr="00000000">
          <w:rPr>
            <w:color w:val="0074b9"/>
            <w:sz w:val="24"/>
            <w:szCs w:val="24"/>
            <w:rtl w:val="0"/>
          </w:rPr>
          <w:t xml:space="preserve">Treatment of peripheral psoriatic arthritis &gt; FAILURE OF INITIAL TNF INHIBITOR &gt; Reasons for failure &gt; Switch to alternative TNF inhibitor for secondary non-response</w:t>
        </w:r>
      </w:hyperlink>
      <w:r w:rsidDel="00000000" w:rsidR="00000000" w:rsidRPr="00000000">
        <w:rPr>
          <w:rtl w:val="0"/>
        </w:rPr>
      </w:r>
    </w:p>
    <w:p w:rsidR="00000000" w:rsidDel="00000000" w:rsidP="00000000" w:rsidRDefault="00000000" w:rsidRPr="00000000" w14:paraId="0000001B">
      <w:pPr>
        <w:numPr>
          <w:ilvl w:val="0"/>
          <w:numId w:val="13"/>
        </w:numPr>
        <w:shd w:fill="ffffff" w:val="clear"/>
        <w:spacing w:after="0" w:afterAutospacing="0" w:before="0" w:beforeAutospacing="0" w:lineRule="auto"/>
        <w:ind w:left="720" w:hanging="360"/>
      </w:pPr>
      <w:hyperlink r:id="rId42">
        <w:r w:rsidDel="00000000" w:rsidR="00000000" w:rsidRPr="00000000">
          <w:rPr>
            <w:color w:val="0074b9"/>
            <w:sz w:val="24"/>
            <w:szCs w:val="24"/>
            <w:rtl w:val="0"/>
          </w:rPr>
          <w:t xml:space="preserve">Dosing of anticancer agents in adults &gt; FIXED-DOSE PRESCRIBING &gt; Monoclonal antibodies</w:t>
        </w:r>
      </w:hyperlink>
      <w:r w:rsidDel="00000000" w:rsidR="00000000" w:rsidRPr="00000000">
        <w:rPr>
          <w:rtl w:val="0"/>
        </w:rPr>
      </w:r>
    </w:p>
    <w:p w:rsidR="00000000" w:rsidDel="00000000" w:rsidP="00000000" w:rsidRDefault="00000000" w:rsidRPr="00000000" w14:paraId="0000001C">
      <w:pPr>
        <w:numPr>
          <w:ilvl w:val="0"/>
          <w:numId w:val="13"/>
        </w:numPr>
        <w:shd w:fill="ffffff" w:val="clear"/>
        <w:spacing w:after="0" w:afterAutospacing="0" w:before="0" w:beforeAutospacing="0" w:lineRule="auto"/>
        <w:ind w:left="720" w:hanging="360"/>
      </w:pPr>
      <w:hyperlink r:id="rId43">
        <w:r w:rsidDel="00000000" w:rsidR="00000000" w:rsidRPr="00000000">
          <w:rPr>
            <w:color w:val="0074b9"/>
            <w:sz w:val="24"/>
            <w:szCs w:val="24"/>
            <w:rtl w:val="0"/>
          </w:rPr>
          <w:t xml:space="preserve">Treatment of Crohn disease in adults: Dosing and monitoring of tumor necrosis factor-alpha inhibitors &gt; MONITORING &gt; Therapeutic drug monitoring</w:t>
        </w:r>
      </w:hyperlink>
      <w:r w:rsidDel="00000000" w:rsidR="00000000" w:rsidRPr="00000000">
        <w:rPr>
          <w:rtl w:val="0"/>
        </w:rPr>
      </w:r>
    </w:p>
    <w:p w:rsidR="00000000" w:rsidDel="00000000" w:rsidP="00000000" w:rsidRDefault="00000000" w:rsidRPr="00000000" w14:paraId="0000001D">
      <w:pPr>
        <w:numPr>
          <w:ilvl w:val="0"/>
          <w:numId w:val="13"/>
        </w:numPr>
        <w:shd w:fill="ffffff" w:val="clear"/>
        <w:spacing w:after="0" w:afterAutospacing="0" w:before="0" w:beforeAutospacing="0" w:lineRule="auto"/>
        <w:ind w:left="720" w:hanging="360"/>
      </w:pPr>
      <w:hyperlink r:id="rId44">
        <w:r w:rsidDel="00000000" w:rsidR="00000000" w:rsidRPr="00000000">
          <w:rPr>
            <w:color w:val="0074b9"/>
            <w:sz w:val="24"/>
            <w:szCs w:val="24"/>
            <w:rtl w:val="0"/>
          </w:rPr>
          <w:t xml:space="preserve">Dosing and monitoring of biologic agents and small molecules for treating ulcerative colitis in adults &gt; TUMOR NECROSIS FACTOR INHIBITORS &gt; Monitoring &gt; Therapeutic drug monitoring</w:t>
        </w:r>
      </w:hyperlink>
      <w:r w:rsidDel="00000000" w:rsidR="00000000" w:rsidRPr="00000000">
        <w:rPr>
          <w:rtl w:val="0"/>
        </w:rPr>
      </w:r>
    </w:p>
    <w:p w:rsidR="00000000" w:rsidDel="00000000" w:rsidP="00000000" w:rsidRDefault="00000000" w:rsidRPr="00000000" w14:paraId="0000001E">
      <w:pPr>
        <w:numPr>
          <w:ilvl w:val="0"/>
          <w:numId w:val="13"/>
        </w:numPr>
        <w:shd w:fill="ffffff" w:val="clear"/>
        <w:spacing w:before="0" w:beforeAutospacing="0" w:lineRule="auto"/>
        <w:ind w:left="720" w:hanging="360"/>
      </w:pPr>
      <w:hyperlink r:id="rId45">
        <w:r w:rsidDel="00000000" w:rsidR="00000000" w:rsidRPr="00000000">
          <w:rPr>
            <w:color w:val="0074b9"/>
            <w:sz w:val="24"/>
            <w:szCs w:val="24"/>
            <w:rtl w:val="0"/>
          </w:rPr>
          <w:t xml:space="preserve">Tumor necrosis factor-alpha inhibitors: Induction of antibodies, autoantibodies, and autoimmune diseases &gt; THERAPEUTIC DRUG MONITORING</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o2i2db7rbi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26</w:t>
      </w:r>
      <w:r w:rsidDel="00000000" w:rsidR="00000000" w:rsidRPr="00000000">
        <w:rPr>
          <w:rtl w:val="0"/>
        </w:rPr>
      </w:r>
    </w:p>
    <w:p w:rsidR="00000000" w:rsidDel="00000000" w:rsidP="00000000" w:rsidRDefault="00000000" w:rsidRPr="00000000" w14:paraId="00000021">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patient's current antihypertensive regimen can be switched to an ACE inhibitor to protect the kidneys, with a focus on kidney protection in hypertension and chronic kidney disease. I am assuming the patient is an adult with hypertension and possible chronic kidney disease, and is not pregnant.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hd w:fill="ffffff" w:val="clear"/>
        <w:spacing w:line="390" w:lineRule="auto"/>
        <w:rPr>
          <w:color w:val="232323"/>
          <w:sz w:val="24"/>
          <w:szCs w:val="24"/>
        </w:rPr>
      </w:pPr>
      <w:r w:rsidDel="00000000" w:rsidR="00000000" w:rsidRPr="00000000">
        <w:rPr>
          <w:color w:val="232323"/>
          <w:sz w:val="24"/>
          <w:szCs w:val="24"/>
          <w:rtl w:val="0"/>
        </w:rPr>
        <w:t xml:space="preserve">For most adults with hypertension and chronic kidney disease, especially those with proteinuria, switching to an ACE inhibitor such as</w:t>
      </w:r>
      <w:hyperlink r:id="rId46">
        <w:r w:rsidDel="00000000" w:rsidR="00000000" w:rsidRPr="00000000">
          <w:rPr>
            <w:color w:val="232323"/>
            <w:sz w:val="24"/>
            <w:szCs w:val="24"/>
            <w:rtl w:val="0"/>
          </w:rPr>
          <w:t xml:space="preserve"> </w:t>
        </w:r>
      </w:hyperlink>
      <w:hyperlink r:id="rId47">
        <w:r w:rsidDel="00000000" w:rsidR="00000000" w:rsidRPr="00000000">
          <w:rPr>
            <w:color w:val="0074b9"/>
            <w:sz w:val="24"/>
            <w:szCs w:val="24"/>
            <w:rtl w:val="0"/>
          </w:rPr>
          <w:t xml:space="preserve">lisinopril</w:t>
        </w:r>
      </w:hyperlink>
      <w:r w:rsidDel="00000000" w:rsidR="00000000" w:rsidRPr="00000000">
        <w:rPr>
          <w:color w:val="232323"/>
          <w:sz w:val="24"/>
          <w:szCs w:val="24"/>
          <w:rtl w:val="0"/>
        </w:rPr>
        <w:t xml:space="preserve">,</w:t>
      </w:r>
      <w:hyperlink r:id="rId48">
        <w:r w:rsidDel="00000000" w:rsidR="00000000" w:rsidRPr="00000000">
          <w:rPr>
            <w:color w:val="232323"/>
            <w:sz w:val="24"/>
            <w:szCs w:val="24"/>
            <w:rtl w:val="0"/>
          </w:rPr>
          <w:t xml:space="preserve"> </w:t>
        </w:r>
      </w:hyperlink>
      <w:hyperlink r:id="rId49">
        <w:r w:rsidDel="00000000" w:rsidR="00000000" w:rsidRPr="00000000">
          <w:rPr>
            <w:color w:val="0074b9"/>
            <w:sz w:val="24"/>
            <w:szCs w:val="24"/>
            <w:rtl w:val="0"/>
          </w:rPr>
          <w:t xml:space="preserve">enalapril</w:t>
        </w:r>
      </w:hyperlink>
      <w:r w:rsidDel="00000000" w:rsidR="00000000" w:rsidRPr="00000000">
        <w:rPr>
          <w:color w:val="232323"/>
          <w:sz w:val="24"/>
          <w:szCs w:val="24"/>
          <w:rtl w:val="0"/>
        </w:rPr>
        <w:t xml:space="preserve">, or</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benazepril</w:t>
        </w:r>
      </w:hyperlink>
      <w:r w:rsidDel="00000000" w:rsidR="00000000" w:rsidRPr="00000000">
        <w:rPr>
          <w:color w:val="232323"/>
          <w:sz w:val="24"/>
          <w:szCs w:val="24"/>
          <w:rtl w:val="0"/>
        </w:rPr>
        <w:t xml:space="preserve"> is appropriate and may provide additional kidney protection compared to other antihypertensive agents</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[1]</w:t>
        </w:r>
      </w:hyperlink>
      <w:hyperlink r:id="rId54">
        <w:r w:rsidDel="00000000" w:rsidR="00000000" w:rsidRPr="00000000">
          <w:rPr>
            <w:color w:val="0074b9"/>
            <w:sz w:val="24"/>
            <w:szCs w:val="24"/>
            <w:rtl w:val="0"/>
          </w:rPr>
          <w:t xml:space="preserve">[2]</w:t>
        </w:r>
      </w:hyperlink>
      <w:hyperlink r:id="rId55">
        <w:r w:rsidDel="00000000" w:rsidR="00000000" w:rsidRPr="00000000">
          <w:rPr>
            <w:color w:val="0074b9"/>
            <w:sz w:val="24"/>
            <w:szCs w:val="24"/>
            <w:rtl w:val="0"/>
          </w:rPr>
          <w:t xml:space="preserve">[3]</w:t>
        </w:r>
      </w:hyperlink>
      <w:hyperlink r:id="rId5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ACE inhibitors are the preferred first-line antihypertensive agents for patients with proteinuric chronic kidney disease, both diabetic and nondiabetic, due to their ability to reduce albuminuria and slow progression of kidney disease</w:t>
      </w:r>
      <w:hyperlink r:id="rId57">
        <w:r w:rsidDel="00000000" w:rsidR="00000000" w:rsidRPr="00000000">
          <w:rPr>
            <w:color w:val="232323"/>
            <w:sz w:val="24"/>
            <w:szCs w:val="24"/>
            <w:rtl w:val="0"/>
          </w:rPr>
          <w:t xml:space="preserve"> </w:t>
        </w:r>
      </w:hyperlink>
      <w:hyperlink r:id="rId58">
        <w:r w:rsidDel="00000000" w:rsidR="00000000" w:rsidRPr="00000000">
          <w:rPr>
            <w:color w:val="0074b9"/>
            <w:sz w:val="24"/>
            <w:szCs w:val="24"/>
            <w:rtl w:val="0"/>
          </w:rPr>
          <w:t xml:space="preserve">[2]</w:t>
        </w:r>
      </w:hyperlink>
      <w:hyperlink r:id="rId59">
        <w:r w:rsidDel="00000000" w:rsidR="00000000" w:rsidRPr="00000000">
          <w:rPr>
            <w:color w:val="0074b9"/>
            <w:sz w:val="24"/>
            <w:szCs w:val="24"/>
            <w:rtl w:val="0"/>
          </w:rPr>
          <w:t xml:space="preserve">[3]</w:t>
        </w:r>
      </w:hyperlink>
      <w:hyperlink r:id="rId6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4">
      <w:pPr>
        <w:pStyle w:val="Heading3"/>
        <w:keepNext w:val="0"/>
        <w:keepLines w:val="0"/>
        <w:shd w:fill="ffffff" w:val="clear"/>
        <w:spacing w:after="40" w:before="460" w:line="346.66666666666663" w:lineRule="auto"/>
        <w:rPr>
          <w:b w:val="1"/>
          <w:bCs w:val="1"/>
          <w:color w:val="232323"/>
          <w:sz w:val="27"/>
          <w:szCs w:val="27"/>
        </w:rPr>
      </w:pPr>
      <w:bookmarkStart w:colFirst="0" w:colLast="0" w:name="_v32jpkqxo2do" w:id="5"/>
      <w:bookmarkEnd w:id="5"/>
      <w:r w:rsidDel="00000000" w:rsidR="00000000" w:rsidRPr="00000000">
        <w:rPr>
          <w:b w:val="1"/>
          <w:bCs w:val="1"/>
          <w:color w:val="232323"/>
          <w:sz w:val="27"/>
          <w:szCs w:val="27"/>
          <w:rtl w:val="0"/>
        </w:rPr>
        <w:t xml:space="preserve">Rationale for ACE Inhibitor Use in Kidney Protection</w:t>
      </w:r>
    </w:p>
    <w:p w:rsidR="00000000" w:rsidDel="00000000" w:rsidP="00000000" w:rsidRDefault="00000000" w:rsidRPr="00000000" w14:paraId="00000025">
      <w:pPr>
        <w:numPr>
          <w:ilvl w:val="0"/>
          <w:numId w:val="9"/>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ACE inhibitors preferentially lower intraglomerular pressure and reduce albuminuria, which is associated with slower progression of chronic kidney disease </w:t>
      </w:r>
      <w:hyperlink r:id="rId61">
        <w:r w:rsidDel="00000000" w:rsidR="00000000" w:rsidRPr="00000000">
          <w:rPr>
            <w:color w:val="0074b9"/>
            <w:sz w:val="24"/>
            <w:szCs w:val="24"/>
            <w:rtl w:val="0"/>
          </w:rPr>
          <w:t xml:space="preserve">[3]</w:t>
        </w:r>
      </w:hyperlink>
      <w:hyperlink r:id="rId6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6">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Meta-analyses and clinical trials have shown that ACE inhibitors reduce the risk of progression to end-stage kidney disease in patients with albuminuric chronic kidney disease </w:t>
      </w:r>
      <w:hyperlink r:id="rId6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7">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antialbuminuric effect is most prominent in patients on a low-sodium diet or treated with diuretics </w:t>
      </w:r>
      <w:hyperlink r:id="rId6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8">
      <w:pPr>
        <w:numPr>
          <w:ilvl w:val="0"/>
          <w:numId w:val="9"/>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patients with nonalbuminuric chronic kidney disease, the benefit of ACE inhibitors over other antihypertensive agents is less clear, but they are still commonly used </w:t>
      </w:r>
      <w:hyperlink r:id="rId6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9">
      <w:pPr>
        <w:pStyle w:val="Heading3"/>
        <w:keepNext w:val="0"/>
        <w:keepLines w:val="0"/>
        <w:shd w:fill="ffffff" w:val="clear"/>
        <w:spacing w:after="40" w:before="460" w:line="346.66666666666663" w:lineRule="auto"/>
        <w:rPr>
          <w:b w:val="1"/>
          <w:bCs w:val="1"/>
          <w:color w:val="232323"/>
          <w:sz w:val="27"/>
          <w:szCs w:val="27"/>
        </w:rPr>
      </w:pPr>
      <w:bookmarkStart w:colFirst="0" w:colLast="0" w:name="_46we4z7j4tyo" w:id="6"/>
      <w:bookmarkEnd w:id="6"/>
      <w:r w:rsidDel="00000000" w:rsidR="00000000" w:rsidRPr="00000000">
        <w:rPr>
          <w:b w:val="1"/>
          <w:bCs w:val="1"/>
          <w:color w:val="232323"/>
          <w:sz w:val="27"/>
          <w:szCs w:val="27"/>
          <w:rtl w:val="0"/>
        </w:rPr>
        <w:t xml:space="preserve">Considerations Prior to Switching</w:t>
      </w:r>
    </w:p>
    <w:p w:rsidR="00000000" w:rsidDel="00000000" w:rsidP="00000000" w:rsidRDefault="00000000" w:rsidRPr="00000000" w14:paraId="0000002A">
      <w:pPr>
        <w:numPr>
          <w:ilvl w:val="0"/>
          <w:numId w:val="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for contraindications to ACE inhibitors, such as history of angioedema, hyperkalemia, or pregnancy </w:t>
      </w:r>
      <w:hyperlink r:id="rId66">
        <w:r w:rsidDel="00000000" w:rsidR="00000000" w:rsidRPr="00000000">
          <w:rPr>
            <w:color w:val="0074b9"/>
            <w:sz w:val="24"/>
            <w:szCs w:val="24"/>
            <w:rtl w:val="0"/>
          </w:rPr>
          <w:t xml:space="preserve">[8]</w:t>
        </w:r>
      </w:hyperlink>
      <w:hyperlink r:id="rId67">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kidney function and serum potassium after initiation, especially in patients with underlying kidney impairment or renovascular disease </w:t>
      </w:r>
      <w:hyperlink r:id="rId68">
        <w:r w:rsidDel="00000000" w:rsidR="00000000" w:rsidRPr="00000000">
          <w:rPr>
            <w:color w:val="0074b9"/>
            <w:sz w:val="24"/>
            <w:szCs w:val="24"/>
            <w:rtl w:val="0"/>
          </w:rPr>
          <w:t xml:space="preserve">[8]</w:t>
        </w:r>
      </w:hyperlink>
      <w:hyperlink r:id="rId69">
        <w:r w:rsidDel="00000000" w:rsidR="00000000" w:rsidRPr="00000000">
          <w:rPr>
            <w:color w:val="0074b9"/>
            <w:sz w:val="24"/>
            <w:szCs w:val="24"/>
            <w:rtl w:val="0"/>
          </w:rPr>
          <w:t xml:space="preserve">[10]</w:t>
        </w:r>
      </w:hyperlink>
      <w:hyperlink r:id="rId70">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 modest, nonprogressive increase in plasma creatinine after starting an ACE inhibitor is expected and should not prompt discontinuation unless severe </w:t>
      </w:r>
      <w:hyperlink r:id="rId71">
        <w:r w:rsidDel="00000000" w:rsidR="00000000" w:rsidRPr="00000000">
          <w:rPr>
            <w:color w:val="0074b9"/>
            <w:sz w:val="24"/>
            <w:szCs w:val="24"/>
            <w:rtl w:val="0"/>
          </w:rPr>
          <w:t xml:space="preserve">[8]</w:t>
        </w:r>
      </w:hyperlink>
      <w:hyperlink r:id="rId72">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ACE inhibitors are contraindicated in pregnancy; ensure pregnancy is excluded before initiating therapy </w:t>
      </w:r>
      <w:hyperlink r:id="rId73">
        <w:r w:rsidDel="00000000" w:rsidR="00000000" w:rsidRPr="00000000">
          <w:rPr>
            <w:color w:val="0074b9"/>
            <w:sz w:val="24"/>
            <w:szCs w:val="24"/>
            <w:rtl w:val="0"/>
          </w:rPr>
          <w:t xml:space="preserve">[8]</w:t>
        </w:r>
      </w:hyperlink>
      <w:hyperlink r:id="rId74">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2E">
      <w:pPr>
        <w:pStyle w:val="Heading3"/>
        <w:keepNext w:val="0"/>
        <w:keepLines w:val="0"/>
        <w:shd w:fill="ffffff" w:val="clear"/>
        <w:spacing w:after="40" w:before="460" w:line="346.66666666666663" w:lineRule="auto"/>
        <w:rPr>
          <w:b w:val="1"/>
          <w:bCs w:val="1"/>
          <w:color w:val="232323"/>
          <w:sz w:val="27"/>
          <w:szCs w:val="27"/>
        </w:rPr>
      </w:pPr>
      <w:bookmarkStart w:colFirst="0" w:colLast="0" w:name="_1ddiug6sgd44" w:id="7"/>
      <w:bookmarkEnd w:id="7"/>
      <w:r w:rsidDel="00000000" w:rsidR="00000000" w:rsidRPr="00000000">
        <w:rPr>
          <w:b w:val="1"/>
          <w:bCs w:val="1"/>
          <w:color w:val="232323"/>
          <w:sz w:val="27"/>
          <w:szCs w:val="27"/>
          <w:rtl w:val="0"/>
        </w:rPr>
        <w:t xml:space="preserve">Alternatives and Special Populations</w:t>
      </w:r>
    </w:p>
    <w:p w:rsidR="00000000" w:rsidDel="00000000" w:rsidP="00000000" w:rsidRDefault="00000000" w:rsidRPr="00000000" w14:paraId="0000002F">
      <w:pPr>
        <w:numPr>
          <w:ilvl w:val="0"/>
          <w:numId w:val="1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If ACE inhibitors are not tolerated (eg, due to cough or angioedema), an angiotensin receptor blocker (ARB) such as </w:t>
      </w:r>
      <w:hyperlink r:id="rId75">
        <w:r w:rsidDel="00000000" w:rsidR="00000000" w:rsidRPr="00000000">
          <w:rPr>
            <w:color w:val="0074b9"/>
            <w:sz w:val="24"/>
            <w:szCs w:val="24"/>
            <w:rtl w:val="0"/>
          </w:rPr>
          <w:t xml:space="preserve">losartan</w:t>
        </w:r>
      </w:hyperlink>
      <w:r w:rsidDel="00000000" w:rsidR="00000000" w:rsidRPr="00000000">
        <w:rPr>
          <w:color w:val="232323"/>
          <w:sz w:val="24"/>
          <w:szCs w:val="24"/>
          <w:rtl w:val="0"/>
        </w:rPr>
        <w:t xml:space="preserve">, </w:t>
      </w:r>
      <w:hyperlink r:id="rId76">
        <w:r w:rsidDel="00000000" w:rsidR="00000000" w:rsidRPr="00000000">
          <w:rPr>
            <w:color w:val="0074b9"/>
            <w:sz w:val="24"/>
            <w:szCs w:val="24"/>
            <w:rtl w:val="0"/>
          </w:rPr>
          <w:t xml:space="preserve">valsartan</w:t>
        </w:r>
      </w:hyperlink>
      <w:r w:rsidDel="00000000" w:rsidR="00000000" w:rsidRPr="00000000">
        <w:rPr>
          <w:color w:val="232323"/>
          <w:sz w:val="24"/>
          <w:szCs w:val="24"/>
          <w:rtl w:val="0"/>
        </w:rPr>
        <w:t xml:space="preserve">, or </w:t>
      </w:r>
      <w:hyperlink r:id="rId77">
        <w:r w:rsidDel="00000000" w:rsidR="00000000" w:rsidRPr="00000000">
          <w:rPr>
            <w:color w:val="0074b9"/>
            <w:sz w:val="24"/>
            <w:szCs w:val="24"/>
            <w:rtl w:val="0"/>
          </w:rPr>
          <w:t xml:space="preserve">candesartan</w:t>
        </w:r>
      </w:hyperlink>
      <w:r w:rsidDel="00000000" w:rsidR="00000000" w:rsidRPr="00000000">
        <w:rPr>
          <w:color w:val="232323"/>
          <w:sz w:val="24"/>
          <w:szCs w:val="24"/>
          <w:rtl w:val="0"/>
        </w:rPr>
        <w:t xml:space="preserve"> can be used, as they provide similar kidney protection </w:t>
      </w:r>
      <w:hyperlink r:id="rId78">
        <w:r w:rsidDel="00000000" w:rsidR="00000000" w:rsidRPr="00000000">
          <w:rPr>
            <w:color w:val="0074b9"/>
            <w:sz w:val="24"/>
            <w:szCs w:val="24"/>
            <w:rtl w:val="0"/>
          </w:rPr>
          <w:t xml:space="preserve">[13]</w:t>
        </w:r>
      </w:hyperlink>
      <w:hyperlink r:id="rId79">
        <w:r w:rsidDel="00000000" w:rsidR="00000000" w:rsidRPr="00000000">
          <w:rPr>
            <w:color w:val="0074b9"/>
            <w:sz w:val="24"/>
            <w:szCs w:val="24"/>
            <w:rtl w:val="0"/>
          </w:rPr>
          <w:t xml:space="preserve">[14]</w:t>
        </w:r>
      </w:hyperlink>
      <w:hyperlink r:id="rId80">
        <w:r w:rsidDel="00000000" w:rsidR="00000000" w:rsidRPr="00000000">
          <w:rPr>
            <w:color w:val="0074b9"/>
            <w:sz w:val="24"/>
            <w:szCs w:val="24"/>
            <w:rtl w:val="0"/>
          </w:rPr>
          <w:t xml:space="preserve">[15]</w:t>
        </w:r>
      </w:hyperlink>
      <w:hyperlink r:id="rId81">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Do not combine ACE inhibitors and ARBs for kidney protection, as dual therapy does not provide additional benefit and increases risk of adverse effects </w:t>
      </w:r>
      <w:hyperlink r:id="rId82">
        <w:r w:rsidDel="00000000" w:rsidR="00000000" w:rsidRPr="00000000">
          <w:rPr>
            <w:color w:val="0074b9"/>
            <w:sz w:val="24"/>
            <w:szCs w:val="24"/>
            <w:rtl w:val="0"/>
          </w:rPr>
          <w:t xml:space="preserve">[4]</w:t>
        </w:r>
      </w:hyperlink>
      <w:hyperlink r:id="rId83">
        <w:r w:rsidDel="00000000" w:rsidR="00000000" w:rsidRPr="00000000">
          <w:rPr>
            <w:color w:val="0074b9"/>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hd w:fill="ffffff" w:val="clear"/>
        <w:spacing w:after="40" w:before="460" w:line="346.66666666666663" w:lineRule="auto"/>
        <w:rPr>
          <w:b w:val="1"/>
          <w:bCs w:val="1"/>
          <w:color w:val="232323"/>
          <w:sz w:val="27"/>
          <w:szCs w:val="27"/>
        </w:rPr>
      </w:pPr>
      <w:bookmarkStart w:colFirst="0" w:colLast="0" w:name="_nsdovh85vvbl" w:id="8"/>
      <w:bookmarkEnd w:id="8"/>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32">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Recheck kidney function and potassium within 1–2 weeks of starting or increasing the dose of an ACE inhibitor </w:t>
      </w:r>
      <w:hyperlink r:id="rId84">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33">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side effects such as cough, hyperkalemia, and angioedema </w:t>
      </w:r>
      <w:hyperlink r:id="rId85">
        <w:r w:rsidDel="00000000" w:rsidR="00000000" w:rsidRPr="00000000">
          <w:rPr>
            <w:color w:val="0074b9"/>
            <w:sz w:val="24"/>
            <w:szCs w:val="24"/>
            <w:rtl w:val="0"/>
          </w:rPr>
          <w:t xml:space="preserve">[8]</w:t>
        </w:r>
      </w:hyperlink>
      <w:hyperlink r:id="rId86">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and titration, see UpToDate Lexidrug information on </w:t>
      </w:r>
      <w:hyperlink r:id="rId87">
        <w:r w:rsidDel="00000000" w:rsidR="00000000" w:rsidRPr="00000000">
          <w:rPr>
            <w:color w:val="0074b9"/>
            <w:sz w:val="24"/>
            <w:szCs w:val="24"/>
            <w:rtl w:val="0"/>
          </w:rPr>
          <w:t xml:space="preserve">lisinopril</w:t>
        </w:r>
      </w:hyperlink>
      <w:r w:rsidDel="00000000" w:rsidR="00000000" w:rsidRPr="00000000">
        <w:rPr>
          <w:color w:val="232323"/>
          <w:sz w:val="24"/>
          <w:szCs w:val="24"/>
          <w:rtl w:val="0"/>
        </w:rPr>
        <w:t xml:space="preserve">, </w:t>
      </w:r>
      <w:hyperlink r:id="rId88">
        <w:r w:rsidDel="00000000" w:rsidR="00000000" w:rsidRPr="00000000">
          <w:rPr>
            <w:color w:val="0074b9"/>
            <w:sz w:val="24"/>
            <w:szCs w:val="24"/>
            <w:rtl w:val="0"/>
          </w:rPr>
          <w:t xml:space="preserve">enalapril</w:t>
        </w:r>
      </w:hyperlink>
      <w:r w:rsidDel="00000000" w:rsidR="00000000" w:rsidRPr="00000000">
        <w:rPr>
          <w:color w:val="232323"/>
          <w:sz w:val="24"/>
          <w:szCs w:val="24"/>
          <w:rtl w:val="0"/>
        </w:rPr>
        <w:t xml:space="preserve">, or </w:t>
      </w:r>
      <w:hyperlink r:id="rId89">
        <w:r w:rsidDel="00000000" w:rsidR="00000000" w:rsidRPr="00000000">
          <w:rPr>
            <w:color w:val="0074b9"/>
            <w:sz w:val="24"/>
            <w:szCs w:val="24"/>
            <w:rtl w:val="0"/>
          </w:rPr>
          <w:t xml:space="preserve">benazepril</w:t>
        </w:r>
      </w:hyperlink>
      <w:r w:rsidDel="00000000" w:rsidR="00000000" w:rsidRPr="00000000">
        <w:rPr>
          <w:color w:val="232323"/>
          <w:sz w:val="24"/>
          <w:szCs w:val="24"/>
          <w:rtl w:val="0"/>
        </w:rPr>
        <w:t xml:space="preserve"> and UpToDate clinical topic recommendations </w:t>
      </w:r>
      <w:hyperlink r:id="rId90">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35">
      <w:pPr>
        <w:pStyle w:val="Heading3"/>
        <w:keepNext w:val="0"/>
        <w:keepLines w:val="0"/>
        <w:shd w:fill="ffffff" w:val="clear"/>
        <w:spacing w:after="40" w:before="460" w:line="346.66666666666663" w:lineRule="auto"/>
        <w:rPr>
          <w:b w:val="1"/>
          <w:bCs w:val="1"/>
          <w:color w:val="232323"/>
          <w:sz w:val="27"/>
          <w:szCs w:val="27"/>
        </w:rPr>
      </w:pPr>
      <w:bookmarkStart w:colFirst="0" w:colLast="0" w:name="_qbrc9xs7rq22" w:id="9"/>
      <w:bookmarkEnd w:id="9"/>
      <w:r w:rsidDel="00000000" w:rsidR="00000000" w:rsidRPr="00000000">
        <w:rPr>
          <w:b w:val="1"/>
          <w:bCs w:val="1"/>
          <w:color w:val="232323"/>
          <w:sz w:val="27"/>
          <w:szCs w:val="27"/>
          <w:rtl w:val="0"/>
        </w:rPr>
        <w:t xml:space="preserve">Key Points</w:t>
      </w:r>
    </w:p>
    <w:p w:rsidR="00000000" w:rsidDel="00000000" w:rsidP="00000000" w:rsidRDefault="00000000" w:rsidRPr="00000000" w14:paraId="00000036">
      <w:pPr>
        <w:numPr>
          <w:ilvl w:val="0"/>
          <w:numId w:val="1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ACE inhibitors are preferred for kidney protection in patients with proteinuric chronic kidney disease </w:t>
      </w:r>
      <w:hyperlink r:id="rId91">
        <w:r w:rsidDel="00000000" w:rsidR="00000000" w:rsidRPr="00000000">
          <w:rPr>
            <w:color w:val="0074b9"/>
            <w:sz w:val="24"/>
            <w:szCs w:val="24"/>
            <w:rtl w:val="0"/>
          </w:rPr>
          <w:t xml:space="preserve">[2]</w:t>
        </w:r>
      </w:hyperlink>
      <w:hyperlink r:id="rId92">
        <w:r w:rsidDel="00000000" w:rsidR="00000000" w:rsidRPr="00000000">
          <w:rPr>
            <w:color w:val="0074b9"/>
            <w:sz w:val="24"/>
            <w:szCs w:val="24"/>
            <w:rtl w:val="0"/>
          </w:rPr>
          <w:t xml:space="preserve">[3]</w:t>
        </w:r>
      </w:hyperlink>
      <w:hyperlink r:id="rId9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7">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ARBs are reasonable alternatives if ACE inhibitors are not tolerated </w:t>
      </w:r>
      <w:hyperlink r:id="rId94">
        <w:r w:rsidDel="00000000" w:rsidR="00000000" w:rsidRPr="00000000">
          <w:rPr>
            <w:color w:val="0074b9"/>
            <w:sz w:val="24"/>
            <w:szCs w:val="24"/>
            <w:rtl w:val="0"/>
          </w:rPr>
          <w:t xml:space="preserve">[13]</w:t>
        </w:r>
      </w:hyperlink>
      <w:hyperlink r:id="rId95">
        <w:r w:rsidDel="00000000" w:rsidR="00000000" w:rsidRPr="00000000">
          <w:rPr>
            <w:color w:val="0074b9"/>
            <w:sz w:val="24"/>
            <w:szCs w:val="24"/>
            <w:rtl w:val="0"/>
          </w:rPr>
          <w:t xml:space="preserve">[14]</w:t>
        </w:r>
      </w:hyperlink>
      <w:hyperlink r:id="rId96">
        <w:r w:rsidDel="00000000" w:rsidR="00000000" w:rsidRPr="00000000">
          <w:rPr>
            <w:color w:val="0074b9"/>
            <w:sz w:val="24"/>
            <w:szCs w:val="24"/>
            <w:rtl w:val="0"/>
          </w:rPr>
          <w:t xml:space="preserve">[15]</w:t>
        </w:r>
      </w:hyperlink>
      <w:hyperlink r:id="rId97">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38">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Do not use ACE inhibitors or ARBs in pregnancy </w:t>
      </w:r>
      <w:hyperlink r:id="rId98">
        <w:r w:rsidDel="00000000" w:rsidR="00000000" w:rsidRPr="00000000">
          <w:rPr>
            <w:color w:val="0074b9"/>
            <w:sz w:val="24"/>
            <w:szCs w:val="24"/>
            <w:rtl w:val="0"/>
          </w:rPr>
          <w:t xml:space="preserve">[8]</w:t>
        </w:r>
      </w:hyperlink>
      <w:hyperlink r:id="rId99">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39">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kidney function and potassium after initiation </w:t>
      </w:r>
      <w:hyperlink r:id="rId100">
        <w:r w:rsidDel="00000000" w:rsidR="00000000" w:rsidRPr="00000000">
          <w:rPr>
            <w:color w:val="0074b9"/>
            <w:sz w:val="24"/>
            <w:szCs w:val="24"/>
            <w:rtl w:val="0"/>
          </w:rPr>
          <w:t xml:space="preserve">[8]</w:t>
        </w:r>
      </w:hyperlink>
      <w:hyperlink r:id="rId101">
        <w:r w:rsidDel="00000000" w:rsidR="00000000" w:rsidRPr="00000000">
          <w:rPr>
            <w:color w:val="0074b9"/>
            <w:sz w:val="24"/>
            <w:szCs w:val="24"/>
            <w:rtl w:val="0"/>
          </w:rPr>
          <w:t xml:space="preserve">[10]</w:t>
        </w:r>
      </w:hyperlink>
      <w:hyperlink r:id="rId102">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3A">
      <w:pPr>
        <w:numPr>
          <w:ilvl w:val="0"/>
          <w:numId w:val="1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Do not combine ACE inhibitors and ARBs for kidney protection </w:t>
      </w:r>
      <w:hyperlink r:id="rId103">
        <w:r w:rsidDel="00000000" w:rsidR="00000000" w:rsidRPr="00000000">
          <w:rPr>
            <w:color w:val="0074b9"/>
            <w:sz w:val="24"/>
            <w:szCs w:val="24"/>
            <w:rtl w:val="0"/>
          </w:rPr>
          <w:t xml:space="preserve">[4]</w:t>
        </w:r>
      </w:hyperlink>
      <w:hyperlink r:id="rId104">
        <w:r w:rsidDel="00000000" w:rsidR="00000000" w:rsidRPr="00000000">
          <w:rPr>
            <w:color w:val="0074b9"/>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3B">
      <w:pPr>
        <w:pStyle w:val="Heading3"/>
        <w:keepNext w:val="0"/>
        <w:keepLines w:val="0"/>
        <w:shd w:fill="ffffff" w:val="clear"/>
        <w:spacing w:after="40" w:before="460" w:line="346.66666666666663" w:lineRule="auto"/>
        <w:rPr>
          <w:b w:val="1"/>
          <w:bCs w:val="1"/>
          <w:color w:val="232323"/>
          <w:sz w:val="27"/>
          <w:szCs w:val="27"/>
        </w:rPr>
      </w:pPr>
      <w:bookmarkStart w:colFirst="0" w:colLast="0" w:name="_wco5pq2dmju7"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3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D">
      <w:pPr>
        <w:numPr>
          <w:ilvl w:val="0"/>
          <w:numId w:val="7"/>
        </w:numPr>
        <w:shd w:fill="ffffff" w:val="clear"/>
        <w:spacing w:after="0" w:afterAutospacing="0" w:before="220" w:line="390" w:lineRule="auto"/>
        <w:ind w:left="720" w:hanging="360"/>
      </w:pPr>
      <w:hyperlink r:id="rId105">
        <w:r w:rsidDel="00000000" w:rsidR="00000000" w:rsidRPr="00000000">
          <w:rPr>
            <w:color w:val="0074b9"/>
            <w:sz w:val="24"/>
            <w:szCs w:val="24"/>
            <w:rtl w:val="0"/>
          </w:rPr>
          <w:t xml:space="preserve">What if the patient is pregnant or planning pregnancy?</w:t>
        </w:r>
      </w:hyperlink>
      <w:r w:rsidDel="00000000" w:rsidR="00000000" w:rsidRPr="00000000">
        <w:rPr>
          <w:rtl w:val="0"/>
        </w:rPr>
      </w:r>
    </w:p>
    <w:p w:rsidR="00000000" w:rsidDel="00000000" w:rsidP="00000000" w:rsidRDefault="00000000" w:rsidRPr="00000000" w14:paraId="0000003E">
      <w:pPr>
        <w:numPr>
          <w:ilvl w:val="0"/>
          <w:numId w:val="7"/>
        </w:numPr>
        <w:shd w:fill="ffffff" w:val="clear"/>
        <w:spacing w:after="0" w:afterAutospacing="0" w:before="0" w:beforeAutospacing="0" w:line="390" w:lineRule="auto"/>
        <w:ind w:left="720" w:hanging="360"/>
      </w:pPr>
      <w:hyperlink r:id="rId106">
        <w:r w:rsidDel="00000000" w:rsidR="00000000" w:rsidRPr="00000000">
          <w:rPr>
            <w:color w:val="0074b9"/>
            <w:sz w:val="24"/>
            <w:szCs w:val="24"/>
            <w:rtl w:val="0"/>
          </w:rPr>
          <w:t xml:space="preserve">What if the patient has a history of angioedema or severe cough with ACE inhibitors?</w:t>
        </w:r>
      </w:hyperlink>
      <w:r w:rsidDel="00000000" w:rsidR="00000000" w:rsidRPr="00000000">
        <w:rPr>
          <w:rtl w:val="0"/>
        </w:rPr>
      </w:r>
    </w:p>
    <w:p w:rsidR="00000000" w:rsidDel="00000000" w:rsidP="00000000" w:rsidRDefault="00000000" w:rsidRPr="00000000" w14:paraId="0000003F">
      <w:pPr>
        <w:numPr>
          <w:ilvl w:val="0"/>
          <w:numId w:val="7"/>
        </w:numPr>
        <w:shd w:fill="ffffff" w:val="clear"/>
        <w:spacing w:after="0" w:afterAutospacing="0" w:before="0" w:beforeAutospacing="0" w:line="390" w:lineRule="auto"/>
        <w:ind w:left="720" w:hanging="360"/>
      </w:pPr>
      <w:hyperlink r:id="rId107">
        <w:r w:rsidDel="00000000" w:rsidR="00000000" w:rsidRPr="00000000">
          <w:rPr>
            <w:color w:val="0074b9"/>
            <w:sz w:val="24"/>
            <w:szCs w:val="24"/>
            <w:rtl w:val="0"/>
          </w:rPr>
          <w:t xml:space="preserve">What if the patient has nonalbuminuric chronic kidney disease?</w:t>
        </w:r>
      </w:hyperlink>
      <w:r w:rsidDel="00000000" w:rsidR="00000000" w:rsidRPr="00000000">
        <w:rPr>
          <w:rtl w:val="0"/>
        </w:rPr>
      </w:r>
    </w:p>
    <w:p w:rsidR="00000000" w:rsidDel="00000000" w:rsidP="00000000" w:rsidRDefault="00000000" w:rsidRPr="00000000" w14:paraId="00000040">
      <w:pPr>
        <w:numPr>
          <w:ilvl w:val="0"/>
          <w:numId w:val="7"/>
        </w:numPr>
        <w:shd w:fill="ffffff" w:val="clear"/>
        <w:spacing w:after="0" w:afterAutospacing="0" w:before="0" w:beforeAutospacing="0" w:line="390" w:lineRule="auto"/>
        <w:ind w:left="720" w:hanging="360"/>
      </w:pPr>
      <w:hyperlink r:id="rId108">
        <w:r w:rsidDel="00000000" w:rsidR="00000000" w:rsidRPr="00000000">
          <w:rPr>
            <w:color w:val="0074b9"/>
            <w:sz w:val="24"/>
            <w:szCs w:val="24"/>
            <w:rtl w:val="0"/>
          </w:rPr>
          <w:t xml:space="preserve">What if the patient is already on an ARB?</w:t>
        </w:r>
      </w:hyperlink>
      <w:r w:rsidDel="00000000" w:rsidR="00000000" w:rsidRPr="00000000">
        <w:rPr>
          <w:rtl w:val="0"/>
        </w:rPr>
      </w:r>
    </w:p>
    <w:p w:rsidR="00000000" w:rsidDel="00000000" w:rsidP="00000000" w:rsidRDefault="00000000" w:rsidRPr="00000000" w14:paraId="00000041">
      <w:pPr>
        <w:numPr>
          <w:ilvl w:val="0"/>
          <w:numId w:val="7"/>
        </w:numPr>
        <w:shd w:fill="ffffff" w:val="clear"/>
        <w:spacing w:before="0" w:beforeAutospacing="0" w:line="390" w:lineRule="auto"/>
        <w:ind w:left="720" w:hanging="360"/>
      </w:pPr>
      <w:hyperlink r:id="rId109">
        <w:r w:rsidDel="00000000" w:rsidR="00000000" w:rsidRPr="00000000">
          <w:rPr>
            <w:color w:val="0074b9"/>
            <w:sz w:val="24"/>
            <w:szCs w:val="24"/>
            <w:rtl w:val="0"/>
          </w:rPr>
          <w:t xml:space="preserve">What if the patient has advanced chronic kidney disease or is on dialysis?</w:t>
        </w:r>
      </w:hyperlink>
      <w:r w:rsidDel="00000000" w:rsidR="00000000" w:rsidRPr="00000000">
        <w:rPr>
          <w:rtl w:val="0"/>
        </w:rPr>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switching antihypertensive therapy for kidney protection.</w:t>
      </w:r>
    </w:p>
    <w:p w:rsidR="00000000" w:rsidDel="00000000" w:rsidP="00000000" w:rsidRDefault="00000000" w:rsidRPr="00000000" w14:paraId="00000043">
      <w:pPr>
        <w:pStyle w:val="Heading3"/>
        <w:keepNext w:val="0"/>
        <w:keepLines w:val="0"/>
        <w:shd w:fill="ffffff" w:val="clear"/>
        <w:spacing w:after="40" w:before="460" w:line="346.66666666666663" w:lineRule="auto"/>
        <w:rPr>
          <w:b w:val="1"/>
          <w:bCs w:val="1"/>
          <w:color w:val="232323"/>
          <w:sz w:val="27"/>
          <w:szCs w:val="27"/>
        </w:rPr>
      </w:pPr>
      <w:bookmarkStart w:colFirst="0" w:colLast="0" w:name="_2cvg0mft8ki3"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4">
      <w:pPr>
        <w:numPr>
          <w:ilvl w:val="0"/>
          <w:numId w:val="17"/>
        </w:numPr>
        <w:shd w:fill="ffffff" w:val="clear"/>
        <w:spacing w:after="0" w:afterAutospacing="0" w:before="240" w:lineRule="auto"/>
        <w:ind w:left="720" w:hanging="360"/>
      </w:pPr>
      <w:hyperlink r:id="rId110">
        <w:r w:rsidDel="00000000" w:rsidR="00000000" w:rsidRPr="00000000">
          <w:rPr>
            <w:color w:val="0074b9"/>
            <w:sz w:val="24"/>
            <w:szCs w:val="24"/>
            <w:rtl w:val="0"/>
          </w:rPr>
          <w:t xml:space="preserve">Renin-angiotensin system inhibition in the treatment of hypertension &gt; ANGIOTENSIN-CONVERTING ENZYME INHIBITORS</w:t>
        </w:r>
      </w:hyperlink>
      <w:r w:rsidDel="00000000" w:rsidR="00000000" w:rsidRPr="00000000">
        <w:rPr>
          <w:rtl w:val="0"/>
        </w:rPr>
      </w:r>
    </w:p>
    <w:p w:rsidR="00000000" w:rsidDel="00000000" w:rsidP="00000000" w:rsidRDefault="00000000" w:rsidRPr="00000000" w14:paraId="00000045">
      <w:pPr>
        <w:numPr>
          <w:ilvl w:val="0"/>
          <w:numId w:val="17"/>
        </w:numPr>
        <w:shd w:fill="ffffff" w:val="clear"/>
        <w:spacing w:after="0" w:afterAutospacing="0" w:before="0" w:beforeAutospacing="0" w:lineRule="auto"/>
        <w:ind w:left="720" w:hanging="360"/>
      </w:pPr>
      <w:hyperlink r:id="rId111">
        <w:r w:rsidDel="00000000" w:rsidR="00000000" w:rsidRPr="00000000">
          <w:rPr>
            <w:color w:val="0074b9"/>
            <w:sz w:val="24"/>
            <w:szCs w:val="24"/>
            <w:rtl w:val="0"/>
          </w:rPr>
          <w:t xml:space="preserve">Renin-angiotensin system inhibition in the treatment of hypertension &gt; ANGIOTENSIN-CONVERTING ENZYME INHIBITORS &gt; Specific indications for use</w:t>
        </w:r>
      </w:hyperlink>
      <w:r w:rsidDel="00000000" w:rsidR="00000000" w:rsidRPr="00000000">
        <w:rPr>
          <w:rtl w:val="0"/>
        </w:rPr>
      </w:r>
    </w:p>
    <w:p w:rsidR="00000000" w:rsidDel="00000000" w:rsidP="00000000" w:rsidRDefault="00000000" w:rsidRPr="00000000" w14:paraId="00000046">
      <w:pPr>
        <w:numPr>
          <w:ilvl w:val="0"/>
          <w:numId w:val="17"/>
        </w:numPr>
        <w:shd w:fill="ffffff" w:val="clear"/>
        <w:spacing w:after="0" w:afterAutospacing="0" w:before="0" w:beforeAutospacing="0" w:lineRule="auto"/>
        <w:ind w:left="720" w:hanging="360"/>
      </w:pPr>
      <w:hyperlink r:id="rId112">
        <w:r w:rsidDel="00000000" w:rsidR="00000000" w:rsidRPr="00000000">
          <w:rPr>
            <w:color w:val="0074b9"/>
            <w:sz w:val="24"/>
            <w:szCs w:val="24"/>
            <w:rtl w:val="0"/>
          </w:rPr>
          <w:t xml:space="preserve">Antihypertensive therapy and progression of nondiabetic chronic kidney disease in adults &gt; EFFECT OF ANTIHYPERTENSIVE DRUGS ON ALBUMINURIA</w:t>
        </w:r>
      </w:hyperlink>
      <w:r w:rsidDel="00000000" w:rsidR="00000000" w:rsidRPr="00000000">
        <w:rPr>
          <w:rtl w:val="0"/>
        </w:rPr>
      </w:r>
    </w:p>
    <w:p w:rsidR="00000000" w:rsidDel="00000000" w:rsidP="00000000" w:rsidRDefault="00000000" w:rsidRPr="00000000" w14:paraId="00000047">
      <w:pPr>
        <w:numPr>
          <w:ilvl w:val="0"/>
          <w:numId w:val="17"/>
        </w:numPr>
        <w:shd w:fill="ffffff" w:val="clear"/>
        <w:spacing w:after="0" w:afterAutospacing="0" w:before="0" w:beforeAutospacing="0" w:lineRule="auto"/>
        <w:ind w:left="720" w:hanging="360"/>
      </w:pPr>
      <w:hyperlink r:id="rId113">
        <w:r w:rsidDel="00000000" w:rsidR="00000000" w:rsidRPr="00000000">
          <w:rPr>
            <w:color w:val="0074b9"/>
            <w:sz w:val="24"/>
            <w:szCs w:val="24"/>
            <w:rtl w:val="0"/>
          </w:rPr>
          <w:t xml:space="preserve">Antihypertensive therapy and progression of nondiabetic chronic kidney disease in adults &gt; SUMMARY AND RECOMMENDATIONS</w:t>
        </w:r>
      </w:hyperlink>
      <w:r w:rsidDel="00000000" w:rsidR="00000000" w:rsidRPr="00000000">
        <w:rPr>
          <w:rtl w:val="0"/>
        </w:rPr>
      </w:r>
    </w:p>
    <w:p w:rsidR="00000000" w:rsidDel="00000000" w:rsidP="00000000" w:rsidRDefault="00000000" w:rsidRPr="00000000" w14:paraId="00000048">
      <w:pPr>
        <w:numPr>
          <w:ilvl w:val="0"/>
          <w:numId w:val="17"/>
        </w:numPr>
        <w:shd w:fill="ffffff" w:val="clear"/>
        <w:spacing w:after="0" w:afterAutospacing="0" w:before="0" w:beforeAutospacing="0" w:lineRule="auto"/>
        <w:ind w:left="720" w:hanging="360"/>
      </w:pPr>
      <w:hyperlink r:id="rId114">
        <w:r w:rsidDel="00000000" w:rsidR="00000000" w:rsidRPr="00000000">
          <w:rPr>
            <w:color w:val="0074b9"/>
            <w:sz w:val="24"/>
            <w:szCs w:val="24"/>
            <w:rtl w:val="0"/>
          </w:rPr>
          <w:t xml:space="preserve">Antihypertensive therapy and progression of nondiabetic chronic kidney disease in adults &gt; EFFECT OF RENIN-ANGIOTENSIN SYSTEM INHIBITORS ON PROGRESSION OF CKD &gt; Meta-analyses</w:t>
        </w:r>
      </w:hyperlink>
      <w:r w:rsidDel="00000000" w:rsidR="00000000" w:rsidRPr="00000000">
        <w:rPr>
          <w:rtl w:val="0"/>
        </w:rPr>
      </w:r>
    </w:p>
    <w:p w:rsidR="00000000" w:rsidDel="00000000" w:rsidP="00000000" w:rsidRDefault="00000000" w:rsidRPr="00000000" w14:paraId="00000049">
      <w:pPr>
        <w:numPr>
          <w:ilvl w:val="0"/>
          <w:numId w:val="17"/>
        </w:numPr>
        <w:shd w:fill="ffffff" w:val="clear"/>
        <w:spacing w:after="0" w:afterAutospacing="0" w:before="0" w:beforeAutospacing="0" w:lineRule="auto"/>
        <w:ind w:left="720" w:hanging="360"/>
      </w:pPr>
      <w:hyperlink r:id="rId115">
        <w:r w:rsidDel="00000000" w:rsidR="00000000" w:rsidRPr="00000000">
          <w:rPr>
            <w:color w:val="0074b9"/>
            <w:sz w:val="24"/>
            <w:szCs w:val="24"/>
            <w:rtl w:val="0"/>
          </w:rPr>
          <w:t xml:space="preserve">Antihypertensive therapy and progression of nondiabetic chronic kidney disease in adults &gt; EFFECT OF ANTIHYPERTENSIVE DRUGS ON ALBUMINURIA &gt; Renin-angiotensin system inhibitors &gt; ACE inhibitors</w:t>
        </w:r>
      </w:hyperlink>
      <w:r w:rsidDel="00000000" w:rsidR="00000000" w:rsidRPr="00000000">
        <w:rPr>
          <w:rtl w:val="0"/>
        </w:rPr>
      </w:r>
    </w:p>
    <w:p w:rsidR="00000000" w:rsidDel="00000000" w:rsidP="00000000" w:rsidRDefault="00000000" w:rsidRPr="00000000" w14:paraId="0000004A">
      <w:pPr>
        <w:numPr>
          <w:ilvl w:val="0"/>
          <w:numId w:val="17"/>
        </w:numPr>
        <w:shd w:fill="ffffff" w:val="clear"/>
        <w:spacing w:after="0" w:afterAutospacing="0" w:before="0" w:beforeAutospacing="0" w:lineRule="auto"/>
        <w:ind w:left="720" w:hanging="360"/>
      </w:pPr>
      <w:hyperlink r:id="rId116">
        <w:r w:rsidDel="00000000" w:rsidR="00000000" w:rsidRPr="00000000">
          <w:rPr>
            <w:color w:val="0074b9"/>
            <w:sz w:val="24"/>
            <w:szCs w:val="24"/>
            <w:rtl w:val="0"/>
          </w:rPr>
          <w:t xml:space="preserve">Antihypertensive therapy and progression of nondiabetic chronic kidney disease in adults &gt; EFFECT OF RENIN-ANGIOTENSIN SYSTEM INHIBITORS ON PROGRESSION OF CKD &gt; Lack of benefit in nonalbuminuric CKD</w:t>
        </w:r>
      </w:hyperlink>
      <w:r w:rsidDel="00000000" w:rsidR="00000000" w:rsidRPr="00000000">
        <w:rPr>
          <w:rtl w:val="0"/>
        </w:rPr>
      </w:r>
    </w:p>
    <w:p w:rsidR="00000000" w:rsidDel="00000000" w:rsidP="00000000" w:rsidRDefault="00000000" w:rsidRPr="00000000" w14:paraId="0000004B">
      <w:pPr>
        <w:numPr>
          <w:ilvl w:val="0"/>
          <w:numId w:val="17"/>
        </w:numPr>
        <w:shd w:fill="ffffff" w:val="clear"/>
        <w:spacing w:after="0" w:afterAutospacing="0" w:before="0" w:beforeAutospacing="0" w:lineRule="auto"/>
        <w:ind w:left="720" w:hanging="360"/>
      </w:pPr>
      <w:hyperlink r:id="rId117">
        <w:r w:rsidDel="00000000" w:rsidR="00000000" w:rsidRPr="00000000">
          <w:rPr>
            <w:color w:val="0074b9"/>
            <w:sz w:val="24"/>
            <w:szCs w:val="24"/>
            <w:rtl w:val="0"/>
          </w:rPr>
          <w:t xml:space="preserve">Renin-angiotensin system inhibition in the treatment of hypertension &gt; ANGIOTENSIN-CONVERTING ENZYME INHIBITORS &gt; Dose</w:t>
        </w:r>
      </w:hyperlink>
      <w:r w:rsidDel="00000000" w:rsidR="00000000" w:rsidRPr="00000000">
        <w:rPr>
          <w:rtl w:val="0"/>
        </w:rPr>
      </w:r>
    </w:p>
    <w:p w:rsidR="00000000" w:rsidDel="00000000" w:rsidP="00000000" w:rsidRDefault="00000000" w:rsidRPr="00000000" w14:paraId="0000004C">
      <w:pPr>
        <w:numPr>
          <w:ilvl w:val="0"/>
          <w:numId w:val="17"/>
        </w:numPr>
        <w:shd w:fill="ffffff" w:val="clear"/>
        <w:spacing w:after="0" w:afterAutospacing="0" w:before="0" w:beforeAutospacing="0" w:lineRule="auto"/>
        <w:ind w:left="720" w:hanging="360"/>
      </w:pPr>
      <w:hyperlink r:id="rId118">
        <w:r w:rsidDel="00000000" w:rsidR="00000000" w:rsidRPr="00000000">
          <w:rPr>
            <w:color w:val="0074b9"/>
            <w:sz w:val="24"/>
            <w:szCs w:val="24"/>
            <w:rtl w:val="0"/>
          </w:rPr>
          <w:t xml:space="preserve">Renin-angiotensin system inhibition in the treatment of hypertension &gt; SIDE EFFECTS</w:t>
        </w:r>
      </w:hyperlink>
      <w:r w:rsidDel="00000000" w:rsidR="00000000" w:rsidRPr="00000000">
        <w:rPr>
          <w:rtl w:val="0"/>
        </w:rPr>
      </w:r>
    </w:p>
    <w:p w:rsidR="00000000" w:rsidDel="00000000" w:rsidP="00000000" w:rsidRDefault="00000000" w:rsidRPr="00000000" w14:paraId="0000004D">
      <w:pPr>
        <w:numPr>
          <w:ilvl w:val="0"/>
          <w:numId w:val="17"/>
        </w:numPr>
        <w:shd w:fill="ffffff" w:val="clear"/>
        <w:spacing w:after="0" w:afterAutospacing="0" w:before="0" w:beforeAutospacing="0" w:lineRule="auto"/>
        <w:ind w:left="720" w:hanging="360"/>
      </w:pPr>
      <w:hyperlink r:id="rId119">
        <w:r w:rsidDel="00000000" w:rsidR="00000000" w:rsidRPr="00000000">
          <w:rPr>
            <w:color w:val="0074b9"/>
            <w:sz w:val="24"/>
            <w:szCs w:val="24"/>
            <w:rtl w:val="0"/>
          </w:rPr>
          <w:t xml:space="preserve">Autosomal dominant polycystic kidney disease (ADPKD): Evaluation and management of hypertension &gt; TREATMENT &gt; Choice of agent &gt; ACE inhibitor as the initial agent &gt; Complications of angiotensin inhibition</w:t>
        </w:r>
      </w:hyperlink>
      <w:r w:rsidDel="00000000" w:rsidR="00000000" w:rsidRPr="00000000">
        <w:rPr>
          <w:rtl w:val="0"/>
        </w:rPr>
      </w:r>
    </w:p>
    <w:p w:rsidR="00000000" w:rsidDel="00000000" w:rsidP="00000000" w:rsidRDefault="00000000" w:rsidRPr="00000000" w14:paraId="0000004E">
      <w:pPr>
        <w:numPr>
          <w:ilvl w:val="0"/>
          <w:numId w:val="17"/>
        </w:numPr>
        <w:shd w:fill="ffffff" w:val="clear"/>
        <w:spacing w:after="0" w:afterAutospacing="0" w:before="0" w:beforeAutospacing="0" w:lineRule="auto"/>
        <w:ind w:left="720" w:hanging="360"/>
      </w:pPr>
      <w:hyperlink r:id="rId120">
        <w:r w:rsidDel="00000000" w:rsidR="00000000" w:rsidRPr="00000000">
          <w:rPr>
            <w:color w:val="0074b9"/>
            <w:sz w:val="24"/>
            <w:szCs w:val="24"/>
            <w:rtl w:val="0"/>
          </w:rPr>
          <w:t xml:space="preserve">Kidney effects of ACE inhibitors and ARBs in hypertension &gt; SUMMARY</w:t>
        </w:r>
      </w:hyperlink>
      <w:r w:rsidDel="00000000" w:rsidR="00000000" w:rsidRPr="00000000">
        <w:rPr>
          <w:rtl w:val="0"/>
        </w:rPr>
      </w:r>
    </w:p>
    <w:p w:rsidR="00000000" w:rsidDel="00000000" w:rsidP="00000000" w:rsidRDefault="00000000" w:rsidRPr="00000000" w14:paraId="0000004F">
      <w:pPr>
        <w:numPr>
          <w:ilvl w:val="0"/>
          <w:numId w:val="17"/>
        </w:numPr>
        <w:shd w:fill="ffffff" w:val="clear"/>
        <w:spacing w:after="0" w:afterAutospacing="0" w:before="0" w:beforeAutospacing="0" w:lineRule="auto"/>
        <w:ind w:left="720" w:hanging="360"/>
      </w:pPr>
      <w:hyperlink r:id="rId121">
        <w:r w:rsidDel="00000000" w:rsidR="00000000" w:rsidRPr="00000000">
          <w:rPr>
            <w:color w:val="0074b9"/>
            <w:sz w:val="24"/>
            <w:szCs w:val="24"/>
            <w:rtl w:val="0"/>
          </w:rPr>
          <w:t xml:space="preserve">Effect of antihypertensive treatment on kidney function in primary (essential) hypertension &gt; SUMMARY AND RECOMMENDATIONS</w:t>
        </w:r>
      </w:hyperlink>
      <w:r w:rsidDel="00000000" w:rsidR="00000000" w:rsidRPr="00000000">
        <w:rPr>
          <w:rtl w:val="0"/>
        </w:rPr>
      </w:r>
    </w:p>
    <w:p w:rsidR="00000000" w:rsidDel="00000000" w:rsidP="00000000" w:rsidRDefault="00000000" w:rsidRPr="00000000" w14:paraId="00000050">
      <w:pPr>
        <w:numPr>
          <w:ilvl w:val="0"/>
          <w:numId w:val="17"/>
        </w:numPr>
        <w:shd w:fill="ffffff" w:val="clear"/>
        <w:spacing w:after="0" w:afterAutospacing="0" w:before="0" w:beforeAutospacing="0" w:lineRule="auto"/>
        <w:ind w:left="720" w:hanging="360"/>
      </w:pPr>
      <w:hyperlink r:id="rId122">
        <w:r w:rsidDel="00000000" w:rsidR="00000000" w:rsidRPr="00000000">
          <w:rPr>
            <w:color w:val="0074b9"/>
            <w:sz w:val="24"/>
            <w:szCs w:val="24"/>
            <w:rtl w:val="0"/>
          </w:rPr>
          <w:t xml:space="preserve">Renin-angiotensin system inhibition in the treatment of hypertension &gt; ANGIOTENSIN II RECEPTOR BLOCKERS &gt; Differences between ACE inhibitors and ARBs</w:t>
        </w:r>
      </w:hyperlink>
      <w:r w:rsidDel="00000000" w:rsidR="00000000" w:rsidRPr="00000000">
        <w:rPr>
          <w:rtl w:val="0"/>
        </w:rPr>
      </w:r>
    </w:p>
    <w:p w:rsidR="00000000" w:rsidDel="00000000" w:rsidP="00000000" w:rsidRDefault="00000000" w:rsidRPr="00000000" w14:paraId="00000051">
      <w:pPr>
        <w:numPr>
          <w:ilvl w:val="0"/>
          <w:numId w:val="17"/>
        </w:numPr>
        <w:shd w:fill="ffffff" w:val="clear"/>
        <w:spacing w:after="0" w:afterAutospacing="0" w:before="0" w:beforeAutospacing="0" w:lineRule="auto"/>
        <w:ind w:left="720" w:hanging="360"/>
      </w:pPr>
      <w:hyperlink r:id="rId123">
        <w:r w:rsidDel="00000000" w:rsidR="00000000" w:rsidRPr="00000000">
          <w:rPr>
            <w:color w:val="0074b9"/>
            <w:sz w:val="24"/>
            <w:szCs w:val="24"/>
            <w:rtl w:val="0"/>
          </w:rPr>
          <w:t xml:space="preserve">Renin-angiotensin system inhibition in the treatment of hypertension &gt; ANGIOTENSIN II RECEPTOR BLOCKERS &gt; Efficacy and dose</w:t>
        </w:r>
      </w:hyperlink>
      <w:r w:rsidDel="00000000" w:rsidR="00000000" w:rsidRPr="00000000">
        <w:rPr>
          <w:rtl w:val="0"/>
        </w:rPr>
      </w:r>
    </w:p>
    <w:p w:rsidR="00000000" w:rsidDel="00000000" w:rsidP="00000000" w:rsidRDefault="00000000" w:rsidRPr="00000000" w14:paraId="00000052">
      <w:pPr>
        <w:numPr>
          <w:ilvl w:val="0"/>
          <w:numId w:val="17"/>
        </w:numPr>
        <w:shd w:fill="ffffff" w:val="clear"/>
        <w:spacing w:after="0" w:afterAutospacing="0" w:before="0" w:beforeAutospacing="0" w:lineRule="auto"/>
        <w:ind w:left="720" w:hanging="360"/>
      </w:pPr>
      <w:hyperlink r:id="rId124">
        <w:r w:rsidDel="00000000" w:rsidR="00000000" w:rsidRPr="00000000">
          <w:rPr>
            <w:color w:val="0074b9"/>
            <w:sz w:val="24"/>
            <w:szCs w:val="24"/>
            <w:rtl w:val="0"/>
          </w:rPr>
          <w:t xml:space="preserve">Autosomal dominant polycystic kidney disease (ADPKD): Evaluation and management of hypertension &gt; TREATMENT &gt; Choice of agent &gt; ACE inhibitor as the initial agent &gt; ARBs</w:t>
        </w:r>
      </w:hyperlink>
      <w:r w:rsidDel="00000000" w:rsidR="00000000" w:rsidRPr="00000000">
        <w:rPr>
          <w:rtl w:val="0"/>
        </w:rPr>
      </w:r>
    </w:p>
    <w:p w:rsidR="00000000" w:rsidDel="00000000" w:rsidP="00000000" w:rsidRDefault="00000000" w:rsidRPr="00000000" w14:paraId="00000053">
      <w:pPr>
        <w:numPr>
          <w:ilvl w:val="0"/>
          <w:numId w:val="17"/>
        </w:numPr>
        <w:shd w:fill="ffffff" w:val="clear"/>
        <w:spacing w:after="0" w:afterAutospacing="0" w:before="0" w:beforeAutospacing="0" w:lineRule="auto"/>
        <w:ind w:left="720" w:hanging="360"/>
      </w:pPr>
      <w:hyperlink r:id="rId125">
        <w:r w:rsidDel="00000000" w:rsidR="00000000" w:rsidRPr="00000000">
          <w:rPr>
            <w:color w:val="0074b9"/>
            <w:sz w:val="24"/>
            <w:szCs w:val="24"/>
            <w:rtl w:val="0"/>
          </w:rPr>
          <w:t xml:space="preserve">Kidney effects of ACE inhibitors and ARBs in hypertension &gt; PRIMARY HYPERTENSION &gt; Angiotensin receptor blockers</w:t>
        </w:r>
      </w:hyperlink>
      <w:r w:rsidDel="00000000" w:rsidR="00000000" w:rsidRPr="00000000">
        <w:rPr>
          <w:rtl w:val="0"/>
        </w:rPr>
      </w:r>
    </w:p>
    <w:p w:rsidR="00000000" w:rsidDel="00000000" w:rsidP="00000000" w:rsidRDefault="00000000" w:rsidRPr="00000000" w14:paraId="00000054">
      <w:pPr>
        <w:numPr>
          <w:ilvl w:val="0"/>
          <w:numId w:val="17"/>
        </w:numPr>
        <w:shd w:fill="ffffff" w:val="clear"/>
        <w:spacing w:before="0" w:beforeAutospacing="0" w:lineRule="auto"/>
        <w:ind w:left="720" w:hanging="360"/>
      </w:pPr>
      <w:hyperlink r:id="rId126">
        <w:r w:rsidDel="00000000" w:rsidR="00000000" w:rsidRPr="00000000">
          <w:rPr>
            <w:color w:val="0074b9"/>
            <w:sz w:val="24"/>
            <w:szCs w:val="24"/>
            <w:rtl w:val="0"/>
          </w:rPr>
          <w:t xml:space="preserve">Autosomal dominant polycystic kidney disease (ADPKD): Evaluation and management of hypertension &gt; TREATMENT &gt; Choice of agent &gt; ACE inhibitor as the initial agent &gt; ACE inhibitor plus ARB</w:t>
        </w:r>
      </w:hyperlink>
      <w:r w:rsidDel="00000000" w:rsidR="00000000" w:rsidRPr="00000000">
        <w:rPr>
          <w:rtl w:val="0"/>
        </w:rPr>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12uyktmmuwl"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27</w:t>
      </w:r>
      <w:r w:rsidDel="00000000" w:rsidR="00000000" w:rsidRPr="00000000">
        <w:rPr>
          <w:rtl w:val="0"/>
        </w:rPr>
      </w:r>
    </w:p>
    <w:p w:rsidR="00000000" w:rsidDel="00000000" w:rsidP="00000000" w:rsidRDefault="00000000" w:rsidRPr="00000000" w14:paraId="00000057">
      <w:pPr>
        <w:spacing w:before="120" w:line="390" w:lineRule="auto"/>
        <w:ind w:right="126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whether systemic steroids are contraindicated for treating asthma flares in patients currently taking</w:t>
      </w:r>
      <w:hyperlink r:id="rId127">
        <w:r w:rsidDel="00000000" w:rsidR="00000000" w:rsidRPr="00000000">
          <w:rPr>
            <w:sz w:val="24"/>
            <w:szCs w:val="24"/>
            <w:rtl w:val="0"/>
          </w:rPr>
          <w:t xml:space="preserve"> </w:t>
        </w:r>
      </w:hyperlink>
      <w:hyperlink r:id="rId128">
        <w:r w:rsidDel="00000000" w:rsidR="00000000" w:rsidRPr="00000000">
          <w:rPr>
            <w:color w:val="0074b9"/>
            <w:sz w:val="24"/>
            <w:szCs w:val="24"/>
            <w:rtl w:val="0"/>
          </w:rPr>
          <w:t xml:space="preserve">adalimumab</w:t>
        </w:r>
      </w:hyperlink>
      <w:r w:rsidDel="00000000" w:rsidR="00000000" w:rsidRPr="00000000">
        <w:rPr>
          <w:sz w:val="24"/>
          <w:szCs w:val="24"/>
          <w:rtl w:val="0"/>
        </w:rPr>
        <w:t xml:space="preserve"> (Humira). I assume the patient is an adult and not pregnant or breastfeeding, and that the question is about acute asthma exacerbation management.</w:t>
      </w:r>
    </w:p>
    <w:p w:rsidR="00000000" w:rsidDel="00000000" w:rsidP="00000000" w:rsidRDefault="00000000" w:rsidRPr="00000000" w14:paraId="00000058">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numPr>
          <w:ilvl w:val="0"/>
          <w:numId w:val="10"/>
        </w:numPr>
        <w:spacing w:after="0" w:afterAutospacing="0" w:before="120" w:line="390" w:lineRule="auto"/>
        <w:ind w:left="720" w:right="1260" w:hanging="360"/>
        <w:rPr>
          <w:sz w:val="24"/>
          <w:szCs w:val="24"/>
        </w:rPr>
      </w:pPr>
      <w:r w:rsidDel="00000000" w:rsidR="00000000" w:rsidRPr="00000000">
        <w:rPr>
          <w:sz w:val="24"/>
          <w:szCs w:val="24"/>
          <w:rtl w:val="0"/>
        </w:rPr>
        <w:t xml:space="preserve">Systemic glucocorticoids (such as</w:t>
      </w:r>
      <w:hyperlink r:id="rId129">
        <w:r w:rsidDel="00000000" w:rsidR="00000000" w:rsidRPr="00000000">
          <w:rPr>
            <w:sz w:val="24"/>
            <w:szCs w:val="24"/>
            <w:rtl w:val="0"/>
          </w:rPr>
          <w:t xml:space="preserve"> </w:t>
        </w:r>
      </w:hyperlink>
      <w:hyperlink r:id="rId130">
        <w:r w:rsidDel="00000000" w:rsidR="00000000" w:rsidRPr="00000000">
          <w:rPr>
            <w:color w:val="0074b9"/>
            <w:sz w:val="24"/>
            <w:szCs w:val="24"/>
            <w:rtl w:val="0"/>
          </w:rPr>
          <w:t xml:space="preserve">prednisone</w:t>
        </w:r>
      </w:hyperlink>
      <w:r w:rsidDel="00000000" w:rsidR="00000000" w:rsidRPr="00000000">
        <w:rPr>
          <w:sz w:val="24"/>
          <w:szCs w:val="24"/>
          <w:rtl w:val="0"/>
        </w:rPr>
        <w:t xml:space="preserve">,</w:t>
      </w:r>
      <w:hyperlink r:id="rId131">
        <w:r w:rsidDel="00000000" w:rsidR="00000000" w:rsidRPr="00000000">
          <w:rPr>
            <w:sz w:val="24"/>
            <w:szCs w:val="24"/>
            <w:rtl w:val="0"/>
          </w:rPr>
          <w:t xml:space="preserve"> </w:t>
        </w:r>
      </w:hyperlink>
      <w:hyperlink r:id="rId132">
        <w:r w:rsidDel="00000000" w:rsidR="00000000" w:rsidRPr="00000000">
          <w:rPr>
            <w:color w:val="0074b9"/>
            <w:sz w:val="24"/>
            <w:szCs w:val="24"/>
            <w:rtl w:val="0"/>
          </w:rPr>
          <w:t xml:space="preserve">prednisolone</w:t>
        </w:r>
      </w:hyperlink>
      <w:r w:rsidDel="00000000" w:rsidR="00000000" w:rsidRPr="00000000">
        <w:rPr>
          <w:sz w:val="24"/>
          <w:szCs w:val="24"/>
          <w:rtl w:val="0"/>
        </w:rPr>
        <w:t xml:space="preserve">,</w:t>
      </w:r>
      <w:hyperlink r:id="rId133">
        <w:r w:rsidDel="00000000" w:rsidR="00000000" w:rsidRPr="00000000">
          <w:rPr>
            <w:sz w:val="24"/>
            <w:szCs w:val="24"/>
            <w:rtl w:val="0"/>
          </w:rPr>
          <w:t xml:space="preserve"> </w:t>
        </w:r>
      </w:hyperlink>
      <w:hyperlink r:id="rId134">
        <w:r w:rsidDel="00000000" w:rsidR="00000000" w:rsidRPr="00000000">
          <w:rPr>
            <w:color w:val="0074b9"/>
            <w:sz w:val="24"/>
            <w:szCs w:val="24"/>
            <w:rtl w:val="0"/>
          </w:rPr>
          <w:t xml:space="preserve">dexamethasone</w:t>
        </w:r>
      </w:hyperlink>
      <w:r w:rsidDel="00000000" w:rsidR="00000000" w:rsidRPr="00000000">
        <w:rPr>
          <w:sz w:val="24"/>
          <w:szCs w:val="24"/>
          <w:rtl w:val="0"/>
        </w:rPr>
        <w:t xml:space="preserve">,</w:t>
      </w:r>
      <w:hyperlink r:id="rId135">
        <w:r w:rsidDel="00000000" w:rsidR="00000000" w:rsidRPr="00000000">
          <w:rPr>
            <w:sz w:val="24"/>
            <w:szCs w:val="24"/>
            <w:rtl w:val="0"/>
          </w:rPr>
          <w:t xml:space="preserve"> </w:t>
        </w:r>
      </w:hyperlink>
      <w:hyperlink r:id="rId136">
        <w:r w:rsidDel="00000000" w:rsidR="00000000" w:rsidRPr="00000000">
          <w:rPr>
            <w:color w:val="0074b9"/>
            <w:sz w:val="24"/>
            <w:szCs w:val="24"/>
            <w:rtl w:val="0"/>
          </w:rPr>
          <w:t xml:space="preserve">hydrocortisone</w:t>
        </w:r>
      </w:hyperlink>
      <w:r w:rsidDel="00000000" w:rsidR="00000000" w:rsidRPr="00000000">
        <w:rPr>
          <w:sz w:val="24"/>
          <w:szCs w:val="24"/>
          <w:rtl w:val="0"/>
        </w:rPr>
        <w:t xml:space="preserve">,</w:t>
      </w:r>
      <w:hyperlink r:id="rId137">
        <w:r w:rsidDel="00000000" w:rsidR="00000000" w:rsidRPr="00000000">
          <w:rPr>
            <w:sz w:val="24"/>
            <w:szCs w:val="24"/>
            <w:rtl w:val="0"/>
          </w:rPr>
          <w:t xml:space="preserve"> </w:t>
        </w:r>
      </w:hyperlink>
      <w:hyperlink r:id="rId138">
        <w:r w:rsidDel="00000000" w:rsidR="00000000" w:rsidRPr="00000000">
          <w:rPr>
            <w:color w:val="0074b9"/>
            <w:sz w:val="24"/>
            <w:szCs w:val="24"/>
            <w:rtl w:val="0"/>
          </w:rPr>
          <w:t xml:space="preserve">cortisone acetate</w:t>
        </w:r>
      </w:hyperlink>
      <w:r w:rsidDel="00000000" w:rsidR="00000000" w:rsidRPr="00000000">
        <w:rPr>
          <w:sz w:val="24"/>
          <w:szCs w:val="24"/>
          <w:rtl w:val="0"/>
        </w:rPr>
        <w:t xml:space="preserve">, and</w:t>
      </w:r>
      <w:hyperlink r:id="rId139">
        <w:r w:rsidDel="00000000" w:rsidR="00000000" w:rsidRPr="00000000">
          <w:rPr>
            <w:sz w:val="24"/>
            <w:szCs w:val="24"/>
            <w:rtl w:val="0"/>
          </w:rPr>
          <w:t xml:space="preserve"> </w:t>
        </w:r>
      </w:hyperlink>
      <w:hyperlink r:id="rId140">
        <w:r w:rsidDel="00000000" w:rsidR="00000000" w:rsidRPr="00000000">
          <w:rPr>
            <w:color w:val="0074b9"/>
            <w:sz w:val="24"/>
            <w:szCs w:val="24"/>
            <w:rtl w:val="0"/>
          </w:rPr>
          <w:t xml:space="preserve">triamcinolone</w:t>
        </w:r>
      </w:hyperlink>
      <w:r w:rsidDel="00000000" w:rsidR="00000000" w:rsidRPr="00000000">
        <w:rPr>
          <w:sz w:val="24"/>
          <w:szCs w:val="24"/>
          <w:rtl w:val="0"/>
        </w:rPr>
        <w:t xml:space="preserve">) are not contraindicated for the management of acute asthma exacerbations in patients on</w:t>
      </w:r>
      <w:hyperlink r:id="rId141">
        <w:r w:rsidDel="00000000" w:rsidR="00000000" w:rsidRPr="00000000">
          <w:rPr>
            <w:sz w:val="24"/>
            <w:szCs w:val="24"/>
            <w:rtl w:val="0"/>
          </w:rPr>
          <w:t xml:space="preserve"> </w:t>
        </w:r>
      </w:hyperlink>
      <w:hyperlink r:id="rId142">
        <w:r w:rsidDel="00000000" w:rsidR="00000000" w:rsidRPr="00000000">
          <w:rPr>
            <w:color w:val="0074b9"/>
            <w:sz w:val="24"/>
            <w:szCs w:val="24"/>
            <w:rtl w:val="0"/>
          </w:rPr>
          <w:t xml:space="preserve">adalimumab</w:t>
        </w:r>
      </w:hyperlink>
      <w:r w:rsidDel="00000000" w:rsidR="00000000" w:rsidRPr="00000000">
        <w:rPr>
          <w:sz w:val="24"/>
          <w:szCs w:val="24"/>
          <w:rtl w:val="0"/>
        </w:rPr>
        <w:t xml:space="preserve"> (Humira) according to UpToDate guidance</w:t>
      </w:r>
      <w:hyperlink r:id="rId143">
        <w:r w:rsidDel="00000000" w:rsidR="00000000" w:rsidRPr="00000000">
          <w:rPr>
            <w:sz w:val="24"/>
            <w:szCs w:val="24"/>
            <w:rtl w:val="0"/>
          </w:rPr>
          <w:t xml:space="preserve"> </w:t>
        </w:r>
      </w:hyperlink>
      <w:hyperlink r:id="rId144">
        <w:r w:rsidDel="00000000" w:rsidR="00000000" w:rsidRPr="00000000">
          <w:rPr>
            <w:color w:val="0074b9"/>
            <w:sz w:val="24"/>
            <w:szCs w:val="24"/>
            <w:rtl w:val="0"/>
          </w:rPr>
          <w:t xml:space="preserve">[1]</w:t>
        </w:r>
      </w:hyperlink>
      <w:hyperlink r:id="rId145">
        <w:r w:rsidDel="00000000" w:rsidR="00000000" w:rsidRPr="00000000">
          <w:rPr>
            <w:color w:val="0074b9"/>
            <w:sz w:val="24"/>
            <w:szCs w:val="24"/>
            <w:rtl w:val="0"/>
          </w:rPr>
          <w:t xml:space="preserve">[2]</w:t>
        </w:r>
      </w:hyperlink>
      <w:r w:rsidDel="00000000" w:rsidR="00000000" w:rsidRPr="00000000">
        <w:rPr>
          <w:sz w:val="24"/>
          <w:szCs w:val="24"/>
          <w:rtl w:val="0"/>
        </w:rPr>
        <w:t xml:space="preserve">. In fact, systemic glucocorticoids are a cornerstone of therapy for moderate to severe asthma exacerbations, and their use is recommended when there is not an immediate and marked response to inhaled rapid onset beta-agonists</w:t>
      </w:r>
      <w:hyperlink r:id="rId146">
        <w:r w:rsidDel="00000000" w:rsidR="00000000" w:rsidRPr="00000000">
          <w:rPr>
            <w:sz w:val="24"/>
            <w:szCs w:val="24"/>
            <w:rtl w:val="0"/>
          </w:rPr>
          <w:t xml:space="preserve"> </w:t>
        </w:r>
      </w:hyperlink>
      <w:hyperlink r:id="rId147">
        <w:r w:rsidDel="00000000" w:rsidR="00000000" w:rsidRPr="00000000">
          <w:rPr>
            <w:color w:val="0074b9"/>
            <w:sz w:val="24"/>
            <w:szCs w:val="24"/>
            <w:rtl w:val="0"/>
          </w:rPr>
          <w:t xml:space="preserve">[1]</w:t>
        </w:r>
      </w:hyperlink>
      <w:hyperlink r:id="rId148">
        <w:r w:rsidDel="00000000" w:rsidR="00000000" w:rsidRPr="00000000">
          <w:rPr>
            <w:color w:val="0074b9"/>
            <w:sz w:val="24"/>
            <w:szCs w:val="24"/>
            <w:rtl w:val="0"/>
          </w:rPr>
          <w:t xml:space="preserve">[2]</w:t>
        </w:r>
      </w:hyperlink>
      <w:hyperlink r:id="rId149">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5A">
      <w:pPr>
        <w:numPr>
          <w:ilvl w:val="0"/>
          <w:numId w:val="10"/>
        </w:numPr>
        <w:spacing w:after="0" w:afterAutospacing="0" w:before="0" w:beforeAutospacing="0" w:line="390" w:lineRule="auto"/>
        <w:ind w:left="720" w:right="1260" w:hanging="360"/>
        <w:rPr>
          <w:sz w:val="24"/>
          <w:szCs w:val="24"/>
        </w:rPr>
      </w:pPr>
      <w:r w:rsidDel="00000000" w:rsidR="00000000" w:rsidRPr="00000000">
        <w:rPr>
          <w:sz w:val="24"/>
          <w:szCs w:val="24"/>
          <w:rtl w:val="0"/>
        </w:rPr>
        <w:t xml:space="preserve">However, both</w:t>
      </w:r>
      <w:hyperlink r:id="rId150">
        <w:r w:rsidDel="00000000" w:rsidR="00000000" w:rsidRPr="00000000">
          <w:rPr>
            <w:sz w:val="24"/>
            <w:szCs w:val="24"/>
            <w:rtl w:val="0"/>
          </w:rPr>
          <w:t xml:space="preserve"> </w:t>
        </w:r>
      </w:hyperlink>
      <w:hyperlink r:id="rId151">
        <w:r w:rsidDel="00000000" w:rsidR="00000000" w:rsidRPr="00000000">
          <w:rPr>
            <w:color w:val="0074b9"/>
            <w:sz w:val="24"/>
            <w:szCs w:val="24"/>
            <w:rtl w:val="0"/>
          </w:rPr>
          <w:t xml:space="preserve">adalimumab</w:t>
        </w:r>
      </w:hyperlink>
      <w:r w:rsidDel="00000000" w:rsidR="00000000" w:rsidRPr="00000000">
        <w:rPr>
          <w:sz w:val="24"/>
          <w:szCs w:val="24"/>
          <w:rtl w:val="0"/>
        </w:rPr>
        <w:t xml:space="preserve"> and systemic glucocorticoids are immunosuppressive agents, and concomitant use increases the risk of serious infections, including opportunistic infections and reactivation of latent tuberculosis</w:t>
      </w:r>
      <w:hyperlink r:id="rId152">
        <w:r w:rsidDel="00000000" w:rsidR="00000000" w:rsidRPr="00000000">
          <w:rPr>
            <w:sz w:val="24"/>
            <w:szCs w:val="24"/>
            <w:rtl w:val="0"/>
          </w:rPr>
          <w:t xml:space="preserve"> </w:t>
        </w:r>
      </w:hyperlink>
      <w:hyperlink r:id="rId153">
        <w:r w:rsidDel="00000000" w:rsidR="00000000" w:rsidRPr="00000000">
          <w:rPr>
            <w:color w:val="0074b9"/>
            <w:sz w:val="24"/>
            <w:szCs w:val="24"/>
            <w:rtl w:val="0"/>
          </w:rPr>
          <w:t xml:space="preserve">[4]</w:t>
        </w:r>
      </w:hyperlink>
      <w:hyperlink r:id="rId154">
        <w:r w:rsidDel="00000000" w:rsidR="00000000" w:rsidRPr="00000000">
          <w:rPr>
            <w:color w:val="0074b9"/>
            <w:sz w:val="24"/>
            <w:szCs w:val="24"/>
            <w:rtl w:val="0"/>
          </w:rPr>
          <w:t xml:space="preserve">[5]</w:t>
        </w:r>
      </w:hyperlink>
      <w:r w:rsidDel="00000000" w:rsidR="00000000" w:rsidRPr="00000000">
        <w:rPr>
          <w:sz w:val="24"/>
          <w:szCs w:val="24"/>
          <w:rtl w:val="0"/>
        </w:rPr>
        <w:t xml:space="preserve">. Patients on</w:t>
      </w:r>
      <w:hyperlink r:id="rId155">
        <w:r w:rsidDel="00000000" w:rsidR="00000000" w:rsidRPr="00000000">
          <w:rPr>
            <w:sz w:val="24"/>
            <w:szCs w:val="24"/>
            <w:rtl w:val="0"/>
          </w:rPr>
          <w:t xml:space="preserve"> </w:t>
        </w:r>
      </w:hyperlink>
      <w:hyperlink r:id="rId156">
        <w:r w:rsidDel="00000000" w:rsidR="00000000" w:rsidRPr="00000000">
          <w:rPr>
            <w:color w:val="0074b9"/>
            <w:sz w:val="24"/>
            <w:szCs w:val="24"/>
            <w:rtl w:val="0"/>
          </w:rPr>
          <w:t xml:space="preserve">adalimumab</w:t>
        </w:r>
      </w:hyperlink>
      <w:r w:rsidDel="00000000" w:rsidR="00000000" w:rsidRPr="00000000">
        <w:rPr>
          <w:sz w:val="24"/>
          <w:szCs w:val="24"/>
          <w:rtl w:val="0"/>
        </w:rPr>
        <w:t xml:space="preserve"> who develop a serious infection or sepsis should have</w:t>
      </w:r>
      <w:hyperlink r:id="rId157">
        <w:r w:rsidDel="00000000" w:rsidR="00000000" w:rsidRPr="00000000">
          <w:rPr>
            <w:sz w:val="24"/>
            <w:szCs w:val="24"/>
            <w:rtl w:val="0"/>
          </w:rPr>
          <w:t xml:space="preserve"> </w:t>
        </w:r>
      </w:hyperlink>
      <w:hyperlink r:id="rId158">
        <w:r w:rsidDel="00000000" w:rsidR="00000000" w:rsidRPr="00000000">
          <w:rPr>
            <w:color w:val="0074b9"/>
            <w:sz w:val="24"/>
            <w:szCs w:val="24"/>
            <w:rtl w:val="0"/>
          </w:rPr>
          <w:t xml:space="preserve">adalimumab</w:t>
        </w:r>
      </w:hyperlink>
      <w:r w:rsidDel="00000000" w:rsidR="00000000" w:rsidRPr="00000000">
        <w:rPr>
          <w:sz w:val="24"/>
          <w:szCs w:val="24"/>
          <w:rtl w:val="0"/>
        </w:rPr>
        <w:t xml:space="preserve"> discontinued</w:t>
      </w:r>
      <w:hyperlink r:id="rId159">
        <w:r w:rsidDel="00000000" w:rsidR="00000000" w:rsidRPr="00000000">
          <w:rPr>
            <w:sz w:val="24"/>
            <w:szCs w:val="24"/>
            <w:rtl w:val="0"/>
          </w:rPr>
          <w:t xml:space="preserve"> </w:t>
        </w:r>
      </w:hyperlink>
      <w:hyperlink r:id="rId160">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5B">
      <w:pPr>
        <w:numPr>
          <w:ilvl w:val="0"/>
          <w:numId w:val="10"/>
        </w:numPr>
        <w:spacing w:before="0" w:beforeAutospacing="0" w:line="390" w:lineRule="auto"/>
        <w:ind w:left="720" w:right="1260" w:hanging="360"/>
        <w:rPr>
          <w:sz w:val="24"/>
          <w:szCs w:val="24"/>
        </w:rPr>
      </w:pPr>
      <w:r w:rsidDel="00000000" w:rsidR="00000000" w:rsidRPr="00000000">
        <w:rPr>
          <w:sz w:val="24"/>
          <w:szCs w:val="24"/>
          <w:rtl w:val="0"/>
        </w:rPr>
        <w:t xml:space="preserve">There are no absolute contraindications to systemic glucocorticoids in this setting, but careful monitoring for infection is warranted, and clinicians should weigh the risks and benefits of immunosuppression</w:t>
      </w:r>
      <w:hyperlink r:id="rId161">
        <w:r w:rsidDel="00000000" w:rsidR="00000000" w:rsidRPr="00000000">
          <w:rPr>
            <w:sz w:val="24"/>
            <w:szCs w:val="24"/>
            <w:rtl w:val="0"/>
          </w:rPr>
          <w:t xml:space="preserve"> </w:t>
        </w:r>
      </w:hyperlink>
      <w:hyperlink r:id="rId162">
        <w:r w:rsidDel="00000000" w:rsidR="00000000" w:rsidRPr="00000000">
          <w:rPr>
            <w:color w:val="0074b9"/>
            <w:sz w:val="24"/>
            <w:szCs w:val="24"/>
            <w:rtl w:val="0"/>
          </w:rPr>
          <w:t xml:space="preserve">[4]</w:t>
        </w:r>
      </w:hyperlink>
      <w:hyperlink r:id="rId163">
        <w:r w:rsidDel="00000000" w:rsidR="00000000" w:rsidRPr="00000000">
          <w:rPr>
            <w:color w:val="0074b9"/>
            <w:sz w:val="24"/>
            <w:szCs w:val="24"/>
            <w:rtl w:val="0"/>
          </w:rPr>
          <w:t xml:space="preserve">[5]</w:t>
        </w:r>
      </w:hyperlink>
      <w:r w:rsidDel="00000000" w:rsidR="00000000" w:rsidRPr="00000000">
        <w:rPr>
          <w:sz w:val="24"/>
          <w:szCs w:val="24"/>
          <w:rtl w:val="0"/>
        </w:rPr>
        <w:t xml:space="preserve">. For a comprehensive list of contraindications and drug interactions, review the "Contraindications/Warnings" section of the drug monograph for each glucocorticoid and</w:t>
      </w:r>
      <w:hyperlink r:id="rId164">
        <w:r w:rsidDel="00000000" w:rsidR="00000000" w:rsidRPr="00000000">
          <w:rPr>
            <w:sz w:val="24"/>
            <w:szCs w:val="24"/>
            <w:rtl w:val="0"/>
          </w:rPr>
          <w:t xml:space="preserve"> </w:t>
        </w:r>
      </w:hyperlink>
      <w:hyperlink r:id="rId165">
        <w:r w:rsidDel="00000000" w:rsidR="00000000" w:rsidRPr="00000000">
          <w:rPr>
            <w:color w:val="0074b9"/>
            <w:sz w:val="24"/>
            <w:szCs w:val="24"/>
            <w:rtl w:val="0"/>
          </w:rPr>
          <w:t xml:space="preserve">adalimumab</w:t>
        </w:r>
      </w:hyperlink>
      <w:r w:rsidDel="00000000" w:rsidR="00000000" w:rsidRPr="00000000">
        <w:rPr>
          <w:sz w:val="24"/>
          <w:szCs w:val="24"/>
          <w:rtl w:val="0"/>
        </w:rPr>
        <w:t xml:space="preserve">.</w:t>
      </w:r>
    </w:p>
    <w:p w:rsidR="00000000" w:rsidDel="00000000" w:rsidP="00000000" w:rsidRDefault="00000000" w:rsidRPr="00000000" w14:paraId="0000005C">
      <w:pPr>
        <w:pStyle w:val="Heading3"/>
        <w:keepNext w:val="0"/>
        <w:keepLines w:val="0"/>
        <w:spacing w:after="40" w:before="580" w:line="346.66666666666663" w:lineRule="auto"/>
        <w:rPr>
          <w:b w:val="1"/>
          <w:bCs w:val="1"/>
          <w:color w:val="000000"/>
          <w:sz w:val="27"/>
          <w:szCs w:val="27"/>
        </w:rPr>
      </w:pPr>
      <w:bookmarkStart w:colFirst="0" w:colLast="0" w:name="_7o9rmmwmsikm" w:id="13"/>
      <w:bookmarkEnd w:id="13"/>
      <w:r w:rsidDel="00000000" w:rsidR="00000000" w:rsidRPr="00000000">
        <w:rPr>
          <w:b w:val="1"/>
          <w:bCs w:val="1"/>
          <w:color w:val="000000"/>
          <w:sz w:val="27"/>
          <w:szCs w:val="27"/>
          <w:rtl w:val="0"/>
        </w:rPr>
        <w:t xml:space="preserve">Key Points</w:t>
      </w:r>
    </w:p>
    <w:p w:rsidR="00000000" w:rsidDel="00000000" w:rsidP="00000000" w:rsidRDefault="00000000" w:rsidRPr="00000000" w14:paraId="0000005D">
      <w:pPr>
        <w:numPr>
          <w:ilvl w:val="0"/>
          <w:numId w:val="6"/>
        </w:numPr>
        <w:spacing w:after="0" w:afterAutospacing="0" w:before="340" w:line="390" w:lineRule="auto"/>
        <w:ind w:left="720" w:hanging="360"/>
        <w:rPr>
          <w:sz w:val="24"/>
          <w:szCs w:val="24"/>
        </w:rPr>
      </w:pPr>
      <w:r w:rsidDel="00000000" w:rsidR="00000000" w:rsidRPr="00000000">
        <w:rPr>
          <w:sz w:val="24"/>
          <w:szCs w:val="24"/>
          <w:rtl w:val="0"/>
        </w:rPr>
        <w:t xml:space="preserve">Systemic glucocorticoids are not contraindicated for asthma flares in patients on </w:t>
      </w:r>
      <w:hyperlink r:id="rId166">
        <w:r w:rsidDel="00000000" w:rsidR="00000000" w:rsidRPr="00000000">
          <w:rPr>
            <w:color w:val="0074b9"/>
            <w:sz w:val="24"/>
            <w:szCs w:val="24"/>
            <w:rtl w:val="0"/>
          </w:rPr>
          <w:t xml:space="preserve">adalimumab</w:t>
        </w:r>
      </w:hyperlink>
      <w:r w:rsidDel="00000000" w:rsidR="00000000" w:rsidRPr="00000000">
        <w:rPr>
          <w:sz w:val="24"/>
          <w:szCs w:val="24"/>
          <w:rtl w:val="0"/>
        </w:rPr>
        <w:t xml:space="preserve"> </w:t>
      </w:r>
      <w:hyperlink r:id="rId167">
        <w:r w:rsidDel="00000000" w:rsidR="00000000" w:rsidRPr="00000000">
          <w:rPr>
            <w:color w:val="0074b9"/>
            <w:sz w:val="24"/>
            <w:szCs w:val="24"/>
            <w:rtl w:val="0"/>
          </w:rPr>
          <w:t xml:space="preserve">[1]</w:t>
        </w:r>
      </w:hyperlink>
      <w:hyperlink r:id="rId168">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E">
      <w:pPr>
        <w:numPr>
          <w:ilvl w:val="0"/>
          <w:numId w:val="6"/>
        </w:numPr>
        <w:spacing w:after="0" w:afterAutospacing="0" w:before="0" w:beforeAutospacing="0" w:line="390" w:lineRule="auto"/>
        <w:ind w:left="720" w:hanging="360"/>
        <w:rPr>
          <w:sz w:val="24"/>
          <w:szCs w:val="24"/>
        </w:rPr>
      </w:pPr>
      <w:r w:rsidDel="00000000" w:rsidR="00000000" w:rsidRPr="00000000">
        <w:rPr>
          <w:sz w:val="24"/>
          <w:szCs w:val="24"/>
          <w:rtl w:val="0"/>
        </w:rPr>
        <w:t xml:space="preserve">Concomitant use of </w:t>
      </w:r>
      <w:hyperlink r:id="rId169">
        <w:r w:rsidDel="00000000" w:rsidR="00000000" w:rsidRPr="00000000">
          <w:rPr>
            <w:color w:val="0074b9"/>
            <w:sz w:val="24"/>
            <w:szCs w:val="24"/>
            <w:rtl w:val="0"/>
          </w:rPr>
          <w:t xml:space="preserve">adalimumab</w:t>
        </w:r>
      </w:hyperlink>
      <w:r w:rsidDel="00000000" w:rsidR="00000000" w:rsidRPr="00000000">
        <w:rPr>
          <w:sz w:val="24"/>
          <w:szCs w:val="24"/>
          <w:rtl w:val="0"/>
        </w:rPr>
        <w:t xml:space="preserve"> and systemic glucocorticoids increases infection risk; monitor closely </w:t>
      </w:r>
      <w:hyperlink r:id="rId170">
        <w:r w:rsidDel="00000000" w:rsidR="00000000" w:rsidRPr="00000000">
          <w:rPr>
            <w:color w:val="0074b9"/>
            <w:sz w:val="24"/>
            <w:szCs w:val="24"/>
            <w:rtl w:val="0"/>
          </w:rPr>
          <w:t xml:space="preserve">[4]</w:t>
        </w:r>
      </w:hyperlink>
      <w:hyperlink r:id="rId171">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5F">
      <w:pPr>
        <w:numPr>
          <w:ilvl w:val="0"/>
          <w:numId w:val="6"/>
        </w:numPr>
        <w:spacing w:after="0" w:afterAutospacing="0" w:before="0" w:beforeAutospacing="0" w:line="390" w:lineRule="auto"/>
        <w:ind w:left="720" w:hanging="360"/>
        <w:rPr>
          <w:sz w:val="24"/>
          <w:szCs w:val="24"/>
        </w:rPr>
      </w:pPr>
      <w:r w:rsidDel="00000000" w:rsidR="00000000" w:rsidRPr="00000000">
        <w:rPr>
          <w:sz w:val="24"/>
          <w:szCs w:val="24"/>
          <w:rtl w:val="0"/>
        </w:rPr>
        <w:t xml:space="preserve">Discontinue </w:t>
      </w:r>
      <w:hyperlink r:id="rId172">
        <w:r w:rsidDel="00000000" w:rsidR="00000000" w:rsidRPr="00000000">
          <w:rPr>
            <w:color w:val="0074b9"/>
            <w:sz w:val="24"/>
            <w:szCs w:val="24"/>
            <w:rtl w:val="0"/>
          </w:rPr>
          <w:t xml:space="preserve">adalimumab</w:t>
        </w:r>
      </w:hyperlink>
      <w:r w:rsidDel="00000000" w:rsidR="00000000" w:rsidRPr="00000000">
        <w:rPr>
          <w:sz w:val="24"/>
          <w:szCs w:val="24"/>
          <w:rtl w:val="0"/>
        </w:rPr>
        <w:t xml:space="preserve"> if a serious infection develops </w:t>
      </w:r>
      <w:hyperlink r:id="rId173">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60">
      <w:pPr>
        <w:numPr>
          <w:ilvl w:val="0"/>
          <w:numId w:val="6"/>
        </w:numPr>
        <w:spacing w:after="0" w:afterAutospacing="0" w:before="0" w:beforeAutospacing="0" w:line="390" w:lineRule="auto"/>
        <w:ind w:left="720" w:hanging="360"/>
        <w:rPr>
          <w:sz w:val="24"/>
          <w:szCs w:val="24"/>
        </w:rPr>
      </w:pPr>
      <w:r w:rsidDel="00000000" w:rsidR="00000000" w:rsidRPr="00000000">
        <w:rPr>
          <w:sz w:val="24"/>
          <w:szCs w:val="24"/>
          <w:rtl w:val="0"/>
        </w:rPr>
        <w:t xml:space="preserve">For specific dosing, see UpToDate Lexidrug information on each glucocorticoid and UpToDate clinical topic recommendations </w:t>
      </w:r>
      <w:hyperlink r:id="rId174">
        <w:r w:rsidDel="00000000" w:rsidR="00000000" w:rsidRPr="00000000">
          <w:rPr>
            <w:color w:val="0074b9"/>
            <w:sz w:val="24"/>
            <w:szCs w:val="24"/>
            <w:rtl w:val="0"/>
          </w:rPr>
          <w:t xml:space="preserve">[1]</w:t>
        </w:r>
      </w:hyperlink>
      <w:hyperlink r:id="rId175">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61">
      <w:pPr>
        <w:numPr>
          <w:ilvl w:val="0"/>
          <w:numId w:val="6"/>
        </w:numPr>
        <w:spacing w:before="0" w:beforeAutospacing="0" w:line="390" w:lineRule="auto"/>
        <w:ind w:left="720" w:hanging="360"/>
        <w:rPr>
          <w:sz w:val="24"/>
          <w:szCs w:val="24"/>
        </w:rPr>
      </w:pPr>
      <w:r w:rsidDel="00000000" w:rsidR="00000000" w:rsidRPr="00000000">
        <w:rPr>
          <w:sz w:val="24"/>
          <w:szCs w:val="24"/>
          <w:rtl w:val="0"/>
        </w:rPr>
        <w:t xml:space="preserve">Review contraindications and drug interactions for all agents before prescribing.</w:t>
      </w:r>
    </w:p>
    <w:p w:rsidR="00000000" w:rsidDel="00000000" w:rsidP="00000000" w:rsidRDefault="00000000" w:rsidRPr="00000000" w14:paraId="00000062">
      <w:pPr>
        <w:pStyle w:val="Heading3"/>
        <w:keepNext w:val="0"/>
        <w:keepLines w:val="0"/>
        <w:spacing w:after="40" w:before="580" w:line="346.66666666666663" w:lineRule="auto"/>
        <w:rPr>
          <w:b w:val="1"/>
          <w:bCs w:val="1"/>
          <w:color w:val="000000"/>
          <w:sz w:val="27"/>
          <w:szCs w:val="27"/>
        </w:rPr>
      </w:pPr>
      <w:bookmarkStart w:colFirst="0" w:colLast="0" w:name="_6pvikj92zu7d" w:id="14"/>
      <w:bookmarkEnd w:id="14"/>
      <w:r w:rsidDel="00000000" w:rsidR="00000000" w:rsidRPr="00000000">
        <w:rPr>
          <w:b w:val="1"/>
          <w:bCs w:val="1"/>
          <w:color w:val="000000"/>
          <w:sz w:val="27"/>
          <w:szCs w:val="27"/>
          <w:rtl w:val="0"/>
        </w:rPr>
        <w:t xml:space="preserve">Learn More</w:t>
      </w:r>
    </w:p>
    <w:p w:rsidR="00000000" w:rsidDel="00000000" w:rsidP="00000000" w:rsidRDefault="00000000" w:rsidRPr="00000000" w14:paraId="00000063">
      <w:pPr>
        <w:spacing w:before="120" w:line="390" w:lineRule="auto"/>
        <w:ind w:left="1260" w:right="1260" w:firstLine="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64">
      <w:pPr>
        <w:numPr>
          <w:ilvl w:val="0"/>
          <w:numId w:val="8"/>
        </w:numPr>
        <w:spacing w:after="0" w:afterAutospacing="0" w:before="340" w:line="390" w:lineRule="auto"/>
        <w:ind w:left="720" w:hanging="360"/>
        <w:rPr>
          <w:sz w:val="24"/>
          <w:szCs w:val="24"/>
        </w:rPr>
      </w:pPr>
      <w:hyperlink r:id="rId176">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65">
      <w:pPr>
        <w:numPr>
          <w:ilvl w:val="0"/>
          <w:numId w:val="8"/>
        </w:numPr>
        <w:spacing w:after="0" w:afterAutospacing="0" w:before="0" w:beforeAutospacing="0" w:line="390" w:lineRule="auto"/>
        <w:ind w:left="720" w:hanging="360"/>
        <w:rPr>
          <w:sz w:val="24"/>
          <w:szCs w:val="24"/>
        </w:rPr>
      </w:pPr>
      <w:hyperlink r:id="rId177">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66">
      <w:pPr>
        <w:numPr>
          <w:ilvl w:val="0"/>
          <w:numId w:val="8"/>
        </w:numPr>
        <w:spacing w:after="0" w:afterAutospacing="0" w:before="0" w:beforeAutospacing="0" w:line="390" w:lineRule="auto"/>
        <w:ind w:left="720" w:hanging="360"/>
        <w:rPr>
          <w:sz w:val="24"/>
          <w:szCs w:val="24"/>
        </w:rPr>
      </w:pPr>
      <w:hyperlink r:id="rId178">
        <w:r w:rsidDel="00000000" w:rsidR="00000000" w:rsidRPr="00000000">
          <w:rPr>
            <w:color w:val="0074b9"/>
            <w:sz w:val="24"/>
            <w:szCs w:val="24"/>
            <w:rtl w:val="0"/>
          </w:rPr>
          <w:t xml:space="preserve">What if the patient has a history of recurrent infections or latent TB?</w:t>
        </w:r>
      </w:hyperlink>
      <w:r w:rsidDel="00000000" w:rsidR="00000000" w:rsidRPr="00000000">
        <w:rPr>
          <w:rtl w:val="0"/>
        </w:rPr>
      </w:r>
    </w:p>
    <w:p w:rsidR="00000000" w:rsidDel="00000000" w:rsidP="00000000" w:rsidRDefault="00000000" w:rsidRPr="00000000" w14:paraId="00000067">
      <w:pPr>
        <w:numPr>
          <w:ilvl w:val="0"/>
          <w:numId w:val="8"/>
        </w:numPr>
        <w:spacing w:after="0" w:afterAutospacing="0" w:before="0" w:beforeAutospacing="0" w:line="390" w:lineRule="auto"/>
        <w:ind w:left="720" w:hanging="360"/>
        <w:rPr>
          <w:sz w:val="24"/>
          <w:szCs w:val="24"/>
        </w:rPr>
      </w:pPr>
      <w:hyperlink r:id="rId179">
        <w:r w:rsidDel="00000000" w:rsidR="00000000" w:rsidRPr="00000000">
          <w:rPr>
            <w:color w:val="0074b9"/>
            <w:sz w:val="24"/>
            <w:szCs w:val="24"/>
            <w:rtl w:val="0"/>
          </w:rPr>
          <w:t xml:space="preserve">What if the patient is on other immunosuppressive medications?</w:t>
        </w:r>
      </w:hyperlink>
      <w:r w:rsidDel="00000000" w:rsidR="00000000" w:rsidRPr="00000000">
        <w:rPr>
          <w:rtl w:val="0"/>
        </w:rPr>
      </w:r>
    </w:p>
    <w:p w:rsidR="00000000" w:rsidDel="00000000" w:rsidP="00000000" w:rsidRDefault="00000000" w:rsidRPr="00000000" w14:paraId="00000068">
      <w:pPr>
        <w:numPr>
          <w:ilvl w:val="0"/>
          <w:numId w:val="8"/>
        </w:numPr>
        <w:spacing w:before="0" w:beforeAutospacing="0" w:line="390" w:lineRule="auto"/>
        <w:ind w:left="720" w:hanging="360"/>
        <w:rPr>
          <w:sz w:val="24"/>
          <w:szCs w:val="24"/>
        </w:rPr>
      </w:pPr>
      <w:hyperlink r:id="rId180">
        <w:r w:rsidDel="00000000" w:rsidR="00000000" w:rsidRPr="00000000">
          <w:rPr>
            <w:color w:val="0074b9"/>
            <w:sz w:val="24"/>
            <w:szCs w:val="24"/>
            <w:rtl w:val="0"/>
          </w:rPr>
          <w:t xml:space="preserve">What if the patient has severe comorbidities (eg, heart failure, diabetes)?</w:t>
        </w:r>
      </w:hyperlink>
      <w:r w:rsidDel="00000000" w:rsidR="00000000" w:rsidRPr="00000000">
        <w:rPr>
          <w:rtl w:val="0"/>
        </w:rPr>
      </w:r>
    </w:p>
    <w:p w:rsidR="00000000" w:rsidDel="00000000" w:rsidP="00000000" w:rsidRDefault="00000000" w:rsidRPr="00000000" w14:paraId="00000069">
      <w:pPr>
        <w:spacing w:before="120" w:line="390" w:lineRule="auto"/>
        <w:ind w:left="1260" w:right="1260" w:firstLine="0"/>
        <w:rPr>
          <w:sz w:val="24"/>
          <w:szCs w:val="24"/>
        </w:rPr>
      </w:pPr>
      <w:r w:rsidDel="00000000" w:rsidR="00000000" w:rsidRPr="00000000">
        <w:rPr>
          <w:sz w:val="24"/>
          <w:szCs w:val="24"/>
          <w:rtl w:val="0"/>
        </w:rPr>
        <w:t xml:space="preserve">Let me know if you need to adjust for allergies, comorbidities, or other special considerations.</w:t>
      </w:r>
    </w:p>
    <w:p w:rsidR="00000000" w:rsidDel="00000000" w:rsidP="00000000" w:rsidRDefault="00000000" w:rsidRPr="00000000" w14:paraId="0000006A">
      <w:pPr>
        <w:pStyle w:val="Heading3"/>
        <w:keepNext w:val="0"/>
        <w:keepLines w:val="0"/>
        <w:spacing w:after="40" w:before="580" w:line="346.66666666666663" w:lineRule="auto"/>
        <w:rPr>
          <w:b w:val="1"/>
          <w:bCs w:val="1"/>
          <w:color w:val="000000"/>
          <w:sz w:val="27"/>
          <w:szCs w:val="27"/>
        </w:rPr>
      </w:pPr>
      <w:bookmarkStart w:colFirst="0" w:colLast="0" w:name="_s6wdba59ad5f" w:id="15"/>
      <w:bookmarkEnd w:id="15"/>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6B">
      <w:pPr>
        <w:numPr>
          <w:ilvl w:val="0"/>
          <w:numId w:val="14"/>
        </w:numPr>
        <w:spacing w:after="0" w:afterAutospacing="0" w:before="360" w:lineRule="auto"/>
        <w:ind w:left="720" w:hanging="360"/>
      </w:pPr>
      <w:hyperlink r:id="rId181">
        <w:r w:rsidDel="00000000" w:rsidR="00000000" w:rsidRPr="00000000">
          <w:rPr>
            <w:color w:val="0074b9"/>
            <w:sz w:val="24"/>
            <w:szCs w:val="24"/>
            <w:rtl w:val="0"/>
          </w:rPr>
          <w:t xml:space="preserve">Acute exacerbations of asthma in adults: Home and office management &gt; OFFICE MANAGEMENT &gt; Treatment &gt; Systemic glucocorticoids</w:t>
        </w:r>
      </w:hyperlink>
      <w:r w:rsidDel="00000000" w:rsidR="00000000" w:rsidRPr="00000000">
        <w:rPr>
          <w:rtl w:val="0"/>
        </w:rPr>
      </w:r>
    </w:p>
    <w:p w:rsidR="00000000" w:rsidDel="00000000" w:rsidP="00000000" w:rsidRDefault="00000000" w:rsidRPr="00000000" w14:paraId="0000006C">
      <w:pPr>
        <w:numPr>
          <w:ilvl w:val="0"/>
          <w:numId w:val="14"/>
        </w:numPr>
        <w:spacing w:after="0" w:afterAutospacing="0" w:before="0" w:beforeAutospacing="0" w:lineRule="auto"/>
        <w:ind w:left="720" w:hanging="360"/>
      </w:pPr>
      <w:hyperlink r:id="rId182">
        <w:r w:rsidDel="00000000" w:rsidR="00000000" w:rsidRPr="00000000">
          <w:rPr>
            <w:color w:val="0074b9"/>
            <w:sz w:val="24"/>
            <w:szCs w:val="24"/>
            <w:rtl w:val="0"/>
          </w:rPr>
          <w:t xml:space="preserve">Acute exacerbations of asthma in adults: Emergency department and inpatient management &gt; SUMMARY AND RECOMMENDATIONS</w:t>
        </w:r>
      </w:hyperlink>
      <w:r w:rsidDel="00000000" w:rsidR="00000000" w:rsidRPr="00000000">
        <w:rPr>
          <w:rtl w:val="0"/>
        </w:rPr>
      </w:r>
    </w:p>
    <w:p w:rsidR="00000000" w:rsidDel="00000000" w:rsidP="00000000" w:rsidRDefault="00000000" w:rsidRPr="00000000" w14:paraId="0000006D">
      <w:pPr>
        <w:numPr>
          <w:ilvl w:val="0"/>
          <w:numId w:val="14"/>
        </w:numPr>
        <w:spacing w:after="0" w:afterAutospacing="0" w:before="0" w:beforeAutospacing="0" w:lineRule="auto"/>
        <w:ind w:left="720" w:hanging="360"/>
      </w:pPr>
      <w:hyperlink r:id="rId183">
        <w:r w:rsidDel="00000000" w:rsidR="00000000" w:rsidRPr="00000000">
          <w:rPr>
            <w:color w:val="0074b9"/>
            <w:sz w:val="24"/>
            <w:szCs w:val="24"/>
            <w:rtl w:val="0"/>
          </w:rPr>
          <w:t xml:space="preserve">Acute exacerbations of asthma in adults: Home and office management &gt; ALGORITHMS FOR ASSESSMENT AND TREATMENT AT HOME AND IN THE OFFICE</w:t>
        </w:r>
      </w:hyperlink>
      <w:r w:rsidDel="00000000" w:rsidR="00000000" w:rsidRPr="00000000">
        <w:rPr>
          <w:rtl w:val="0"/>
        </w:rPr>
      </w:r>
    </w:p>
    <w:p w:rsidR="00000000" w:rsidDel="00000000" w:rsidP="00000000" w:rsidRDefault="00000000" w:rsidRPr="00000000" w14:paraId="0000006E">
      <w:pPr>
        <w:numPr>
          <w:ilvl w:val="0"/>
          <w:numId w:val="14"/>
        </w:numPr>
        <w:spacing w:after="0" w:afterAutospacing="0" w:before="0" w:beforeAutospacing="0" w:lineRule="auto"/>
        <w:ind w:left="720" w:hanging="360"/>
      </w:pPr>
      <w:hyperlink r:id="rId184">
        <w:r w:rsidDel="00000000" w:rsidR="00000000" w:rsidRPr="00000000">
          <w:rPr>
            <w:color w:val="0074b9"/>
            <w:sz w:val="24"/>
            <w:szCs w:val="24"/>
            <w:rtl w:val="0"/>
          </w:rPr>
          <w:t xml:space="preserve">Adalimumab (including biosimilars): Drug information &gt; ALERT: US Boxed Warning</w:t>
        </w:r>
      </w:hyperlink>
      <w:r w:rsidDel="00000000" w:rsidR="00000000" w:rsidRPr="00000000">
        <w:rPr>
          <w:rtl w:val="0"/>
        </w:rPr>
      </w:r>
    </w:p>
    <w:p w:rsidR="00000000" w:rsidDel="00000000" w:rsidP="00000000" w:rsidRDefault="00000000" w:rsidRPr="00000000" w14:paraId="0000006F">
      <w:pPr>
        <w:numPr>
          <w:ilvl w:val="0"/>
          <w:numId w:val="14"/>
        </w:numPr>
        <w:spacing w:before="0" w:beforeAutospacing="0" w:lineRule="auto"/>
        <w:ind w:left="720" w:hanging="360"/>
      </w:pPr>
      <w:hyperlink r:id="rId185">
        <w:r w:rsidDel="00000000" w:rsidR="00000000" w:rsidRPr="00000000">
          <w:rPr>
            <w:color w:val="0074b9"/>
            <w:sz w:val="24"/>
            <w:szCs w:val="24"/>
            <w:rtl w:val="0"/>
          </w:rPr>
          <w:t xml:space="preserve">Adalimumab (including biosimilars): Drug information &gt; Adverse Reactions (Significant): Considerations</w:t>
        </w:r>
      </w:hyperlink>
      <w:r w:rsidDel="00000000" w:rsidR="00000000" w:rsidRPr="00000000">
        <w:rPr>
          <w:rtl w:val="0"/>
        </w:rPr>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jnzeaz5pld"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28</w:t>
      </w:r>
      <w:r w:rsidDel="00000000" w:rsidR="00000000" w:rsidRPr="00000000">
        <w:rPr>
          <w:rtl w:val="0"/>
        </w:rPr>
      </w:r>
    </w:p>
    <w:p w:rsidR="00000000" w:rsidDel="00000000" w:rsidP="00000000" w:rsidRDefault="00000000" w:rsidRPr="00000000" w14:paraId="0000007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contraindications for compression therapy in patients with morbid obesity, and I am assuming the patient has chronic venous insufficiency or lymphedema and is being considered for compression therapy.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Compression therapy is contraindicated in patients with peripheral artery disease (PAD), acute lower extremity superficial or deep vein thrombosis, acute or chronic heart failure, and in the presence of acute cellulitis, infection, or necrotic tissue</w:t>
      </w:r>
      <w:hyperlink r:id="rId186">
        <w:r w:rsidDel="00000000" w:rsidR="00000000" w:rsidRPr="00000000">
          <w:rPr>
            <w:color w:val="232323"/>
            <w:sz w:val="24"/>
            <w:szCs w:val="24"/>
            <w:rtl w:val="0"/>
          </w:rPr>
          <w:t xml:space="preserve"> </w:t>
        </w:r>
      </w:hyperlink>
      <w:hyperlink r:id="rId187">
        <w:r w:rsidDel="00000000" w:rsidR="00000000" w:rsidRPr="00000000">
          <w:rPr>
            <w:color w:val="0074b9"/>
            <w:sz w:val="24"/>
            <w:szCs w:val="24"/>
            <w:rtl w:val="0"/>
          </w:rPr>
          <w:t xml:space="preserve">[1]</w:t>
        </w:r>
      </w:hyperlink>
      <w:hyperlink r:id="rId18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These contraindications apply regardless of the patient's body habitus, including those with morbid obesity. In patients with nonpalpable pulses or risk factors for PAD, vascular evaluation (such as ankle-brachial index) should be performed before initiating compression therapy</w:t>
      </w:r>
      <w:hyperlink r:id="rId189">
        <w:r w:rsidDel="00000000" w:rsidR="00000000" w:rsidRPr="00000000">
          <w:rPr>
            <w:color w:val="232323"/>
            <w:sz w:val="24"/>
            <w:szCs w:val="24"/>
            <w:rtl w:val="0"/>
          </w:rPr>
          <w:t xml:space="preserve"> </w:t>
        </w:r>
      </w:hyperlink>
      <w:hyperlink r:id="rId19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Compression therapy should not be used in the setting of suspected or known acute lower extremity venous thrombosis, acute heart failure, or active infection/necrotic tissue</w:t>
      </w:r>
      <w:hyperlink r:id="rId191">
        <w:r w:rsidDel="00000000" w:rsidR="00000000" w:rsidRPr="00000000">
          <w:rPr>
            <w:color w:val="232323"/>
            <w:sz w:val="24"/>
            <w:szCs w:val="24"/>
            <w:rtl w:val="0"/>
          </w:rPr>
          <w:t xml:space="preserve"> </w:t>
        </w:r>
      </w:hyperlink>
      <w:hyperlink r:id="rId192">
        <w:r w:rsidDel="00000000" w:rsidR="00000000" w:rsidRPr="00000000">
          <w:rPr>
            <w:color w:val="0074b9"/>
            <w:sz w:val="24"/>
            <w:szCs w:val="24"/>
            <w:rtl w:val="0"/>
          </w:rPr>
          <w:t xml:space="preserve">[1]</w:t>
        </w:r>
      </w:hyperlink>
      <w:hyperlink r:id="rId19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For patients with obesity, standard compression hosiery may be ineffective or not tolerated due to severe edema, lipodermatosclerosis, or body habitus. In such cases, dynamic (intermittent pneumatic) compression therapy may be considered, but it is also contraindicated in patients with edema due to heart failure, occlusive arterial disease, or acute cellulitis</w:t>
      </w:r>
      <w:hyperlink r:id="rId194">
        <w:r w:rsidDel="00000000" w:rsidR="00000000" w:rsidRPr="00000000">
          <w:rPr>
            <w:color w:val="232323"/>
            <w:sz w:val="24"/>
            <w:szCs w:val="24"/>
            <w:rtl w:val="0"/>
          </w:rPr>
          <w:t xml:space="preserve"> </w:t>
        </w:r>
      </w:hyperlink>
      <w:hyperlink r:id="rId19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6">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There is no specific contraindication to compression therapy solely due to morbid obesity, but obesity may make application and tolerance of compression devices more challenging. The underlying contraindications remain the same as for the general population</w:t>
      </w:r>
      <w:hyperlink r:id="rId196">
        <w:r w:rsidDel="00000000" w:rsidR="00000000" w:rsidRPr="00000000">
          <w:rPr>
            <w:color w:val="232323"/>
            <w:sz w:val="24"/>
            <w:szCs w:val="24"/>
            <w:rtl w:val="0"/>
          </w:rPr>
          <w:t xml:space="preserve"> </w:t>
        </w:r>
      </w:hyperlink>
      <w:hyperlink r:id="rId19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7">
      <w:pPr>
        <w:pStyle w:val="Heading3"/>
        <w:keepNext w:val="0"/>
        <w:keepLines w:val="0"/>
        <w:shd w:fill="ffffff" w:val="clear"/>
        <w:spacing w:after="40" w:before="460" w:line="346.66666666666663" w:lineRule="auto"/>
        <w:rPr>
          <w:b w:val="1"/>
          <w:bCs w:val="1"/>
          <w:color w:val="232323"/>
          <w:sz w:val="27"/>
          <w:szCs w:val="27"/>
        </w:rPr>
      </w:pPr>
      <w:bookmarkStart w:colFirst="0" w:colLast="0" w:name="_wo4yac4fp78l" w:id="17"/>
      <w:bookmarkEnd w:id="17"/>
      <w:r w:rsidDel="00000000" w:rsidR="00000000" w:rsidRPr="00000000">
        <w:rPr>
          <w:b w:val="1"/>
          <w:bCs w:val="1"/>
          <w:color w:val="232323"/>
          <w:sz w:val="27"/>
          <w:szCs w:val="27"/>
          <w:rtl w:val="0"/>
        </w:rPr>
        <w:t xml:space="preserve">Key Points</w:t>
      </w:r>
    </w:p>
    <w:p w:rsidR="00000000" w:rsidDel="00000000" w:rsidP="00000000" w:rsidRDefault="00000000" w:rsidRPr="00000000" w14:paraId="00000078">
      <w:pPr>
        <w:numPr>
          <w:ilvl w:val="0"/>
          <w:numId w:val="1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Compression therapy is contraindicated in PAD, acute venous thrombosis, heart failure, and active infection/necrotic tissue, regardless of obesity status </w:t>
      </w:r>
      <w:hyperlink r:id="rId198">
        <w:r w:rsidDel="00000000" w:rsidR="00000000" w:rsidRPr="00000000">
          <w:rPr>
            <w:color w:val="0074b9"/>
            <w:sz w:val="24"/>
            <w:szCs w:val="24"/>
            <w:rtl w:val="0"/>
          </w:rPr>
          <w:t xml:space="preserve">[1]</w:t>
        </w:r>
      </w:hyperlink>
      <w:hyperlink r:id="rId19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9">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Morbid obesity may make compression therapy less effective or less tolerated, but is not itself a contraindication </w:t>
      </w:r>
      <w:hyperlink r:id="rId20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A">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Dynamic compression may be considered if static compression is not tolerated, but has similar contraindications </w:t>
      </w:r>
      <w:hyperlink r:id="rId20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B">
      <w:pPr>
        <w:pStyle w:val="Heading3"/>
        <w:keepNext w:val="0"/>
        <w:keepLines w:val="0"/>
        <w:shd w:fill="ffffff" w:val="clear"/>
        <w:spacing w:after="40" w:before="460" w:line="346.66666666666663" w:lineRule="auto"/>
        <w:rPr>
          <w:b w:val="1"/>
          <w:bCs w:val="1"/>
          <w:color w:val="232323"/>
          <w:sz w:val="27"/>
          <w:szCs w:val="27"/>
        </w:rPr>
      </w:pPr>
      <w:bookmarkStart w:colFirst="0" w:colLast="0" w:name="_isuic9tyzd79"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7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D">
      <w:pPr>
        <w:numPr>
          <w:ilvl w:val="0"/>
          <w:numId w:val="18"/>
        </w:numPr>
        <w:shd w:fill="ffffff" w:val="clear"/>
        <w:spacing w:after="0" w:afterAutospacing="0" w:before="220" w:line="390" w:lineRule="auto"/>
        <w:ind w:left="720" w:hanging="360"/>
      </w:pPr>
      <w:hyperlink r:id="rId202">
        <w:r w:rsidDel="00000000" w:rsidR="00000000" w:rsidRPr="00000000">
          <w:rPr>
            <w:color w:val="0074b9"/>
            <w:sz w:val="24"/>
            <w:szCs w:val="24"/>
            <w:rtl w:val="0"/>
          </w:rPr>
          <w:t xml:space="preserve">What are the best alternatives if compression therapy is not tolerated in morbidly obese patients?</w:t>
        </w:r>
      </w:hyperlink>
      <w:r w:rsidDel="00000000" w:rsidR="00000000" w:rsidRPr="00000000">
        <w:rPr>
          <w:rtl w:val="0"/>
        </w:rPr>
      </w:r>
    </w:p>
    <w:p w:rsidR="00000000" w:rsidDel="00000000" w:rsidP="00000000" w:rsidRDefault="00000000" w:rsidRPr="00000000" w14:paraId="0000007E">
      <w:pPr>
        <w:numPr>
          <w:ilvl w:val="0"/>
          <w:numId w:val="18"/>
        </w:numPr>
        <w:shd w:fill="ffffff" w:val="clear"/>
        <w:spacing w:after="0" w:afterAutospacing="0" w:before="0" w:beforeAutospacing="0" w:line="390" w:lineRule="auto"/>
        <w:ind w:left="720" w:hanging="360"/>
      </w:pPr>
      <w:hyperlink r:id="rId203">
        <w:r w:rsidDel="00000000" w:rsidR="00000000" w:rsidRPr="00000000">
          <w:rPr>
            <w:color w:val="0074b9"/>
            <w:sz w:val="24"/>
            <w:szCs w:val="24"/>
            <w:rtl w:val="0"/>
          </w:rPr>
          <w:t xml:space="preserve">How should compression therapy be modified for patients with severe edema or lipodermatosclerosis?</w:t>
        </w:r>
      </w:hyperlink>
      <w:r w:rsidDel="00000000" w:rsidR="00000000" w:rsidRPr="00000000">
        <w:rPr>
          <w:rtl w:val="0"/>
        </w:rPr>
      </w:r>
    </w:p>
    <w:p w:rsidR="00000000" w:rsidDel="00000000" w:rsidP="00000000" w:rsidRDefault="00000000" w:rsidRPr="00000000" w14:paraId="0000007F">
      <w:pPr>
        <w:numPr>
          <w:ilvl w:val="0"/>
          <w:numId w:val="18"/>
        </w:numPr>
        <w:shd w:fill="ffffff" w:val="clear"/>
        <w:spacing w:after="0" w:afterAutospacing="0" w:before="0" w:beforeAutospacing="0" w:line="390" w:lineRule="auto"/>
        <w:ind w:left="720" w:hanging="360"/>
      </w:pPr>
      <w:hyperlink r:id="rId204">
        <w:r w:rsidDel="00000000" w:rsidR="00000000" w:rsidRPr="00000000">
          <w:rPr>
            <w:color w:val="0074b9"/>
            <w:sz w:val="24"/>
            <w:szCs w:val="24"/>
            <w:rtl w:val="0"/>
          </w:rPr>
          <w:t xml:space="preserve">What is the role of vascular evaluation before starting compression therapy?</w:t>
        </w:r>
      </w:hyperlink>
      <w:r w:rsidDel="00000000" w:rsidR="00000000" w:rsidRPr="00000000">
        <w:rPr>
          <w:rtl w:val="0"/>
        </w:rPr>
      </w:r>
    </w:p>
    <w:p w:rsidR="00000000" w:rsidDel="00000000" w:rsidP="00000000" w:rsidRDefault="00000000" w:rsidRPr="00000000" w14:paraId="00000080">
      <w:pPr>
        <w:numPr>
          <w:ilvl w:val="0"/>
          <w:numId w:val="18"/>
        </w:numPr>
        <w:shd w:fill="ffffff" w:val="clear"/>
        <w:spacing w:after="0" w:afterAutospacing="0" w:before="0" w:beforeAutospacing="0" w:line="390" w:lineRule="auto"/>
        <w:ind w:left="720" w:hanging="360"/>
      </w:pPr>
      <w:hyperlink r:id="rId205">
        <w:r w:rsidDel="00000000" w:rsidR="00000000" w:rsidRPr="00000000">
          <w:rPr>
            <w:color w:val="0074b9"/>
            <w:sz w:val="24"/>
            <w:szCs w:val="24"/>
            <w:rtl w:val="0"/>
          </w:rPr>
          <w:t xml:space="preserve">How to manage chronic venous insufficiency in patients with contraindications to compression therapy?</w:t>
        </w:r>
      </w:hyperlink>
      <w:r w:rsidDel="00000000" w:rsidR="00000000" w:rsidRPr="00000000">
        <w:rPr>
          <w:rtl w:val="0"/>
        </w:rPr>
      </w:r>
    </w:p>
    <w:p w:rsidR="00000000" w:rsidDel="00000000" w:rsidP="00000000" w:rsidRDefault="00000000" w:rsidRPr="00000000" w14:paraId="00000081">
      <w:pPr>
        <w:numPr>
          <w:ilvl w:val="0"/>
          <w:numId w:val="18"/>
        </w:numPr>
        <w:shd w:fill="ffffff" w:val="clear"/>
        <w:spacing w:before="0" w:beforeAutospacing="0" w:line="390" w:lineRule="auto"/>
        <w:ind w:left="720" w:hanging="360"/>
      </w:pPr>
      <w:hyperlink r:id="rId206">
        <w:r w:rsidDel="00000000" w:rsidR="00000000" w:rsidRPr="00000000">
          <w:rPr>
            <w:color w:val="0074b9"/>
            <w:sz w:val="24"/>
            <w:szCs w:val="24"/>
            <w:rtl w:val="0"/>
          </w:rPr>
          <w:t xml:space="preserve">What complications should be monitored for during compression therapy in obese patients?</w:t>
        </w:r>
      </w:hyperlink>
      <w:r w:rsidDel="00000000" w:rsidR="00000000" w:rsidRPr="00000000">
        <w:rPr>
          <w:rtl w:val="0"/>
        </w:rPr>
      </w:r>
    </w:p>
    <w:p w:rsidR="00000000" w:rsidDel="00000000" w:rsidP="00000000" w:rsidRDefault="00000000" w:rsidRPr="00000000" w14:paraId="00000082">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compression therapy in special populations.</w:t>
      </w:r>
    </w:p>
    <w:p w:rsidR="00000000" w:rsidDel="00000000" w:rsidP="00000000" w:rsidRDefault="00000000" w:rsidRPr="00000000" w14:paraId="00000083">
      <w:pPr>
        <w:pStyle w:val="Heading3"/>
        <w:keepNext w:val="0"/>
        <w:keepLines w:val="0"/>
        <w:shd w:fill="ffffff" w:val="clear"/>
        <w:spacing w:after="40" w:before="460" w:line="346.66666666666663" w:lineRule="auto"/>
        <w:rPr>
          <w:b w:val="1"/>
          <w:bCs w:val="1"/>
          <w:color w:val="232323"/>
          <w:sz w:val="27"/>
          <w:szCs w:val="27"/>
        </w:rPr>
      </w:pPr>
      <w:bookmarkStart w:colFirst="0" w:colLast="0" w:name="_8jsc8u53umyt"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4">
      <w:pPr>
        <w:numPr>
          <w:ilvl w:val="0"/>
          <w:numId w:val="3"/>
        </w:numPr>
        <w:shd w:fill="ffffff" w:val="clear"/>
        <w:spacing w:after="0" w:afterAutospacing="0" w:before="240" w:lineRule="auto"/>
        <w:ind w:left="720" w:hanging="360"/>
      </w:pPr>
      <w:hyperlink r:id="rId207">
        <w:r w:rsidDel="00000000" w:rsidR="00000000" w:rsidRPr="00000000">
          <w:rPr>
            <w:color w:val="0074b9"/>
            <w:sz w:val="24"/>
            <w:szCs w:val="24"/>
            <w:rtl w:val="0"/>
          </w:rPr>
          <w:t xml:space="preserve">Compression therapy for the treatment of chronic venous insufficiency &gt; INDICATIONS &gt; Contraindications</w:t>
        </w:r>
      </w:hyperlink>
      <w:r w:rsidDel="00000000" w:rsidR="00000000" w:rsidRPr="00000000">
        <w:rPr>
          <w:rtl w:val="0"/>
        </w:rPr>
      </w:r>
    </w:p>
    <w:p w:rsidR="00000000" w:rsidDel="00000000" w:rsidP="00000000" w:rsidRDefault="00000000" w:rsidRPr="00000000" w14:paraId="00000085">
      <w:pPr>
        <w:numPr>
          <w:ilvl w:val="0"/>
          <w:numId w:val="3"/>
        </w:numPr>
        <w:shd w:fill="ffffff" w:val="clear"/>
        <w:spacing w:after="0" w:afterAutospacing="0" w:before="0" w:beforeAutospacing="0" w:lineRule="auto"/>
        <w:ind w:left="720" w:hanging="360"/>
      </w:pPr>
      <w:hyperlink r:id="rId208">
        <w:r w:rsidDel="00000000" w:rsidR="00000000" w:rsidRPr="00000000">
          <w:rPr>
            <w:color w:val="0074b9"/>
            <w:sz w:val="24"/>
            <w:szCs w:val="24"/>
            <w:rtl w:val="0"/>
          </w:rPr>
          <w:t xml:space="preserve">Compression therapy for the treatment of chronic venous insufficiency &gt; SUMMARY AND RECOMMENDATIONS</w:t>
        </w:r>
      </w:hyperlink>
      <w:r w:rsidDel="00000000" w:rsidR="00000000" w:rsidRPr="00000000">
        <w:rPr>
          <w:rtl w:val="0"/>
        </w:rPr>
      </w:r>
    </w:p>
    <w:p w:rsidR="00000000" w:rsidDel="00000000" w:rsidP="00000000" w:rsidRDefault="00000000" w:rsidRPr="00000000" w14:paraId="00000086">
      <w:pPr>
        <w:numPr>
          <w:ilvl w:val="0"/>
          <w:numId w:val="3"/>
        </w:numPr>
        <w:shd w:fill="ffffff" w:val="clear"/>
        <w:spacing w:before="0" w:beforeAutospacing="0" w:lineRule="auto"/>
        <w:ind w:left="720" w:hanging="360"/>
      </w:pPr>
      <w:hyperlink r:id="rId209">
        <w:r w:rsidDel="00000000" w:rsidR="00000000" w:rsidRPr="00000000">
          <w:rPr>
            <w:color w:val="0074b9"/>
            <w:sz w:val="24"/>
            <w:szCs w:val="24"/>
            <w:rtl w:val="0"/>
          </w:rPr>
          <w:t xml:space="preserve">Compression therapy for the treatment of chronic venous insufficiency &gt; DYNAMIC COMPRESSION THERAPY</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43595#H437176998" TargetMode="External"/><Relationship Id="rId190" Type="http://schemas.openxmlformats.org/officeDocument/2006/relationships/hyperlink" Target="https://www.uptodate.com/contents/15199#H573994" TargetMode="External"/><Relationship Id="rId42" Type="http://schemas.openxmlformats.org/officeDocument/2006/relationships/hyperlink" Target="https://www.uptodate.com/contents/83810#H4131636933" TargetMode="External"/><Relationship Id="rId41" Type="http://schemas.openxmlformats.org/officeDocument/2006/relationships/hyperlink" Target="https://www.uptodate.com/contents/141133#H937254171" TargetMode="External"/><Relationship Id="rId44" Type="http://schemas.openxmlformats.org/officeDocument/2006/relationships/hyperlink" Target="https://www.uptodate.com/contents/4054#H1710291240" TargetMode="External"/><Relationship Id="rId194" Type="http://schemas.openxmlformats.org/officeDocument/2006/relationships/hyperlink" Target="https://www.uptodate.com/contents/15199#H11315354" TargetMode="External"/><Relationship Id="rId43" Type="http://schemas.openxmlformats.org/officeDocument/2006/relationships/hyperlink" Target="https://www.uptodate.com/contents/4078#H3350433340" TargetMode="External"/><Relationship Id="rId193" Type="http://schemas.openxmlformats.org/officeDocument/2006/relationships/hyperlink" Target="https://www.uptodate.com/contents/15199#H442681185" TargetMode="External"/><Relationship Id="rId46" Type="http://schemas.openxmlformats.org/officeDocument/2006/relationships/hyperlink" Target="https://uptodate.com/contents/9565" TargetMode="External"/><Relationship Id="rId192" Type="http://schemas.openxmlformats.org/officeDocument/2006/relationships/hyperlink" Target="https://www.uptodate.com/contents/15199#H573994" TargetMode="External"/><Relationship Id="rId45" Type="http://schemas.openxmlformats.org/officeDocument/2006/relationships/hyperlink" Target="https://www.uptodate.com/contents/7974#H2522650555" TargetMode="External"/><Relationship Id="rId191" Type="http://schemas.openxmlformats.org/officeDocument/2006/relationships/hyperlink" Target="https://www.uptodate.com/contents/15199#H573994" TargetMode="External"/><Relationship Id="rId48" Type="http://schemas.openxmlformats.org/officeDocument/2006/relationships/hyperlink" Target="https://uptodate.com/contents/9405" TargetMode="External"/><Relationship Id="rId187" Type="http://schemas.openxmlformats.org/officeDocument/2006/relationships/hyperlink" Target="https://www.uptodate.com/contents/15199#H573994" TargetMode="External"/><Relationship Id="rId47" Type="http://schemas.openxmlformats.org/officeDocument/2006/relationships/hyperlink" Target="https://uptodate.com/contents/9565" TargetMode="External"/><Relationship Id="rId186" Type="http://schemas.openxmlformats.org/officeDocument/2006/relationships/hyperlink" Target="https://www.uptodate.com/contents/15199#H573994" TargetMode="External"/><Relationship Id="rId185" Type="http://schemas.openxmlformats.org/officeDocument/2006/relationships/hyperlink" Target="https://www.uptodate.com/contents/8583#F57409638" TargetMode="External"/><Relationship Id="rId49" Type="http://schemas.openxmlformats.org/officeDocument/2006/relationships/hyperlink" Target="https://uptodate.com/contents/9405" TargetMode="External"/><Relationship Id="rId184" Type="http://schemas.openxmlformats.org/officeDocument/2006/relationships/hyperlink" Target="https://www.uptodate.com/contents/8583#F5708607" TargetMode="External"/><Relationship Id="rId189" Type="http://schemas.openxmlformats.org/officeDocument/2006/relationships/hyperlink" Target="https://www.uptodate.com/contents/15199#H573994" TargetMode="External"/><Relationship Id="rId188" Type="http://schemas.openxmlformats.org/officeDocument/2006/relationships/hyperlink" Target="https://www.uptodate.com/contents/15199#H442681185" TargetMode="External"/><Relationship Id="rId31" Type="http://schemas.openxmlformats.org/officeDocument/2006/relationships/hyperlink" Target="https://www.uptodate.com/contents/4054#H1710291240" TargetMode="External"/><Relationship Id="rId30" Type="http://schemas.openxmlformats.org/officeDocument/2006/relationships/hyperlink" Target="https://www.uptodate.com/contents/4078#H3350433340" TargetMode="External"/><Relationship Id="rId33" Type="http://schemas.openxmlformats.org/officeDocument/2006/relationships/hyperlink" Target="https://ai.uptodate.com/" TargetMode="External"/><Relationship Id="rId183" Type="http://schemas.openxmlformats.org/officeDocument/2006/relationships/hyperlink" Target="https://www.uptodate.com/contents/528#H23098956" TargetMode="External"/><Relationship Id="rId32" Type="http://schemas.openxmlformats.org/officeDocument/2006/relationships/hyperlink" Target="https://www.uptodate.com/contents/7974#H2522650555" TargetMode="External"/><Relationship Id="rId182" Type="http://schemas.openxmlformats.org/officeDocument/2006/relationships/hyperlink" Target="https://www.uptodate.com/contents/119093#H502857153" TargetMode="External"/><Relationship Id="rId35" Type="http://schemas.openxmlformats.org/officeDocument/2006/relationships/hyperlink" Target="https://ai.uptodate.com/" TargetMode="External"/><Relationship Id="rId181" Type="http://schemas.openxmlformats.org/officeDocument/2006/relationships/hyperlink" Target="https://www.uptodate.com/contents/528#H31" TargetMode="External"/><Relationship Id="rId34" Type="http://schemas.openxmlformats.org/officeDocument/2006/relationships/hyperlink" Target="https://ai.uptodate.com/" TargetMode="External"/><Relationship Id="rId180" Type="http://schemas.openxmlformats.org/officeDocument/2006/relationships/hyperlink" Target="https://ai.uptodate.com/" TargetMode="External"/><Relationship Id="rId37" Type="http://schemas.openxmlformats.org/officeDocument/2006/relationships/hyperlink" Target="https://ai.uptodate.com/" TargetMode="External"/><Relationship Id="rId176" Type="http://schemas.openxmlformats.org/officeDocument/2006/relationships/hyperlink" Target="https://ai.uptodate.com/" TargetMode="External"/><Relationship Id="rId36" Type="http://schemas.openxmlformats.org/officeDocument/2006/relationships/hyperlink" Target="https://ai.uptodate.com/" TargetMode="External"/><Relationship Id="rId175" Type="http://schemas.openxmlformats.org/officeDocument/2006/relationships/hyperlink" Target="https://www.uptodate.com/contents/119093#H502857153"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528#H31" TargetMode="External"/><Relationship Id="rId38" Type="http://schemas.openxmlformats.org/officeDocument/2006/relationships/hyperlink" Target="https://ai.uptodate.com/" TargetMode="External"/><Relationship Id="rId173" Type="http://schemas.openxmlformats.org/officeDocument/2006/relationships/hyperlink" Target="https://www.uptodate.com/contents/8583#F5708607" TargetMode="External"/><Relationship Id="rId179" Type="http://schemas.openxmlformats.org/officeDocument/2006/relationships/hyperlink" Target="https://ai.uptodate.com/" TargetMode="External"/><Relationship Id="rId178" Type="http://schemas.openxmlformats.org/officeDocument/2006/relationships/hyperlink" Target="https://ai.uptodate.com/" TargetMode="External"/><Relationship Id="rId177" Type="http://schemas.openxmlformats.org/officeDocument/2006/relationships/hyperlink" Target="https://ai.uptodate.com/" TargetMode="External"/><Relationship Id="rId20" Type="http://schemas.openxmlformats.org/officeDocument/2006/relationships/hyperlink" Target="https://www.uptodate.com/contents/4054#H1710291240" TargetMode="External"/><Relationship Id="rId22" Type="http://schemas.openxmlformats.org/officeDocument/2006/relationships/hyperlink" Target="https://www.uptodate.com/contents/143595#H437176998" TargetMode="External"/><Relationship Id="rId21" Type="http://schemas.openxmlformats.org/officeDocument/2006/relationships/hyperlink" Target="https://www.uptodate.com/contents/143595#H437176998" TargetMode="External"/><Relationship Id="rId24" Type="http://schemas.openxmlformats.org/officeDocument/2006/relationships/hyperlink" Target="https://www.uptodate.com/contents/83810#H4131636933" TargetMode="External"/><Relationship Id="rId23" Type="http://schemas.openxmlformats.org/officeDocument/2006/relationships/hyperlink" Target="https://www.uptodate.com/contents/141133#H937254171" TargetMode="External"/><Relationship Id="rId26" Type="http://schemas.openxmlformats.org/officeDocument/2006/relationships/hyperlink" Target="https://www.uptodate.com/contents/4054#H1710291240" TargetMode="External"/><Relationship Id="rId25" Type="http://schemas.openxmlformats.org/officeDocument/2006/relationships/hyperlink" Target="https://www.uptodate.com/contents/4078#H3350433340" TargetMode="External"/><Relationship Id="rId28" Type="http://schemas.openxmlformats.org/officeDocument/2006/relationships/hyperlink" Target="https://www.uptodate.com/contents/143595#H437176998" TargetMode="External"/><Relationship Id="rId27" Type="http://schemas.openxmlformats.org/officeDocument/2006/relationships/hyperlink" Target="https://www.uptodate.com/contents/7974#H2522650555" TargetMode="External"/><Relationship Id="rId29" Type="http://schemas.openxmlformats.org/officeDocument/2006/relationships/hyperlink" Target="https://www.uptodate.com/contents/141133#H937254171" TargetMode="External"/><Relationship Id="rId11" Type="http://schemas.openxmlformats.org/officeDocument/2006/relationships/hyperlink" Target="https://www.uptodate.com/contents/141133#H937254171" TargetMode="External"/><Relationship Id="rId10" Type="http://schemas.openxmlformats.org/officeDocument/2006/relationships/hyperlink" Target="https://www.uptodate.com/contents/141133#H937254171" TargetMode="External"/><Relationship Id="rId13" Type="http://schemas.openxmlformats.org/officeDocument/2006/relationships/hyperlink" Target="https://www.uptodate.com/contents/83810#H4131636933" TargetMode="External"/><Relationship Id="rId12" Type="http://schemas.openxmlformats.org/officeDocument/2006/relationships/hyperlink" Target="https://www.uptodate.com/contents/83810#H4131636933" TargetMode="External"/><Relationship Id="rId15" Type="http://schemas.openxmlformats.org/officeDocument/2006/relationships/hyperlink" Target="https://www.uptodate.com/contents/4078#H3350433340" TargetMode="External"/><Relationship Id="rId198" Type="http://schemas.openxmlformats.org/officeDocument/2006/relationships/hyperlink" Target="https://www.uptodate.com/contents/15199#H573994" TargetMode="External"/><Relationship Id="rId14" Type="http://schemas.openxmlformats.org/officeDocument/2006/relationships/hyperlink" Target="https://www.uptodate.com/contents/4078#H3350433340" TargetMode="External"/><Relationship Id="rId197" Type="http://schemas.openxmlformats.org/officeDocument/2006/relationships/hyperlink" Target="https://www.uptodate.com/contents/15199#H11315354" TargetMode="External"/><Relationship Id="rId17" Type="http://schemas.openxmlformats.org/officeDocument/2006/relationships/hyperlink" Target="https://www.uptodate.com/contents/7974#H2522650555" TargetMode="External"/><Relationship Id="rId196" Type="http://schemas.openxmlformats.org/officeDocument/2006/relationships/hyperlink" Target="https://www.uptodate.com/contents/15199#H11315354" TargetMode="External"/><Relationship Id="rId16" Type="http://schemas.openxmlformats.org/officeDocument/2006/relationships/hyperlink" Target="https://www.uptodate.com/contents/4054#H1710291240" TargetMode="External"/><Relationship Id="rId195" Type="http://schemas.openxmlformats.org/officeDocument/2006/relationships/hyperlink" Target="https://www.uptodate.com/contents/15199#H11315354" TargetMode="External"/><Relationship Id="rId19" Type="http://schemas.openxmlformats.org/officeDocument/2006/relationships/hyperlink" Target="https://www.uptodate.com/contents/4078#H3350433340" TargetMode="External"/><Relationship Id="rId18" Type="http://schemas.openxmlformats.org/officeDocument/2006/relationships/hyperlink" Target="https://www.uptodate.com/contents/4078#H3350433340" TargetMode="External"/><Relationship Id="rId199" Type="http://schemas.openxmlformats.org/officeDocument/2006/relationships/hyperlink" Target="https://www.uptodate.com/contents/15199#H442681185" TargetMode="External"/><Relationship Id="rId84" Type="http://schemas.openxmlformats.org/officeDocument/2006/relationships/hyperlink" Target="https://www.uptodate.com/contents/3815#H6" TargetMode="External"/><Relationship Id="rId83" Type="http://schemas.openxmlformats.org/officeDocument/2006/relationships/hyperlink" Target="https://www.uptodate.com/contents/1675#H36739345" TargetMode="External"/><Relationship Id="rId86" Type="http://schemas.openxmlformats.org/officeDocument/2006/relationships/hyperlink" Target="https://www.uptodate.com/contents/3815#H11" TargetMode="External"/><Relationship Id="rId85" Type="http://schemas.openxmlformats.org/officeDocument/2006/relationships/hyperlink" Target="https://www.uptodate.com/contents/3815#H6" TargetMode="External"/><Relationship Id="rId88" Type="http://schemas.openxmlformats.org/officeDocument/2006/relationships/hyperlink" Target="https://uptodate.com/contents/9405" TargetMode="External"/><Relationship Id="rId150" Type="http://schemas.openxmlformats.org/officeDocument/2006/relationships/hyperlink" Target="https://uptodate.com/contents/8583" TargetMode="External"/><Relationship Id="rId87" Type="http://schemas.openxmlformats.org/officeDocument/2006/relationships/hyperlink" Target="https://uptodate.com/contents/9565" TargetMode="External"/><Relationship Id="rId89" Type="http://schemas.openxmlformats.org/officeDocument/2006/relationships/hyperlink" Target="https://uptodate.com/contents/9081" TargetMode="External"/><Relationship Id="rId80" Type="http://schemas.openxmlformats.org/officeDocument/2006/relationships/hyperlink" Target="https://www.uptodate.com/contents/1675#H36739385" TargetMode="External"/><Relationship Id="rId82" Type="http://schemas.openxmlformats.org/officeDocument/2006/relationships/hyperlink" Target="https://www.uptodate.com/contents/7169#H25" TargetMode="External"/><Relationship Id="rId81" Type="http://schemas.openxmlformats.org/officeDocument/2006/relationships/hyperlink" Target="https://www.uptodate.com/contents/3873#H239917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528#H23098956" TargetMode="External"/><Relationship Id="rId4" Type="http://schemas.openxmlformats.org/officeDocument/2006/relationships/numbering" Target="numbering.xml"/><Relationship Id="rId148" Type="http://schemas.openxmlformats.org/officeDocument/2006/relationships/hyperlink" Target="https://www.uptodate.com/contents/119093#H502857153" TargetMode="External"/><Relationship Id="rId9" Type="http://schemas.openxmlformats.org/officeDocument/2006/relationships/hyperlink" Target="https://www.uptodate.com/contents/143595#H437176998" TargetMode="External"/><Relationship Id="rId143" Type="http://schemas.openxmlformats.org/officeDocument/2006/relationships/hyperlink" Target="https://www.uptodate.com/contents/528#H31" TargetMode="External"/><Relationship Id="rId142" Type="http://schemas.openxmlformats.org/officeDocument/2006/relationships/hyperlink" Target="https://uptodate.com/contents/8583" TargetMode="External"/><Relationship Id="rId141" Type="http://schemas.openxmlformats.org/officeDocument/2006/relationships/hyperlink" Target="https://uptodate.com/contents/8583" TargetMode="External"/><Relationship Id="rId140" Type="http://schemas.openxmlformats.org/officeDocument/2006/relationships/hyperlink" Target="https://uptodate.com/contents/10015" TargetMode="External"/><Relationship Id="rId5" Type="http://schemas.openxmlformats.org/officeDocument/2006/relationships/styles" Target="styles.xml"/><Relationship Id="rId147" Type="http://schemas.openxmlformats.org/officeDocument/2006/relationships/hyperlink" Target="https://www.uptodate.com/contents/528#H31" TargetMode="External"/><Relationship Id="rId6" Type="http://schemas.openxmlformats.org/officeDocument/2006/relationships/hyperlink" Target="https://www.uptodate.com/contents/143595#H437176998" TargetMode="External"/><Relationship Id="rId146" Type="http://schemas.openxmlformats.org/officeDocument/2006/relationships/hyperlink" Target="https://www.uptodate.com/contents/528#H31" TargetMode="External"/><Relationship Id="rId7" Type="http://schemas.openxmlformats.org/officeDocument/2006/relationships/hyperlink" Target="https://www.uptodate.com/contents/143595#H437176998" TargetMode="External"/><Relationship Id="rId145" Type="http://schemas.openxmlformats.org/officeDocument/2006/relationships/hyperlink" Target="https://www.uptodate.com/contents/119093#H502857153" TargetMode="External"/><Relationship Id="rId8" Type="http://schemas.openxmlformats.org/officeDocument/2006/relationships/hyperlink" Target="https://www.uptodate.com/contents/143595#H437176998" TargetMode="External"/><Relationship Id="rId144" Type="http://schemas.openxmlformats.org/officeDocument/2006/relationships/hyperlink" Target="https://www.uptodate.com/contents/528#H31" TargetMode="External"/><Relationship Id="rId73" Type="http://schemas.openxmlformats.org/officeDocument/2006/relationships/hyperlink" Target="https://www.uptodate.com/contents/3815#H6" TargetMode="External"/><Relationship Id="rId72" Type="http://schemas.openxmlformats.org/officeDocument/2006/relationships/hyperlink" Target="https://www.uptodate.com/contents/3822#H1036798" TargetMode="External"/><Relationship Id="rId75" Type="http://schemas.openxmlformats.org/officeDocument/2006/relationships/hyperlink" Target="https://uptodate.com/contents/9574" TargetMode="External"/><Relationship Id="rId74" Type="http://schemas.openxmlformats.org/officeDocument/2006/relationships/hyperlink" Target="https://www.uptodate.com/contents/3815#H11" TargetMode="External"/><Relationship Id="rId77" Type="http://schemas.openxmlformats.org/officeDocument/2006/relationships/hyperlink" Target="https://uptodate.com/contents/8670" TargetMode="External"/><Relationship Id="rId76" Type="http://schemas.openxmlformats.org/officeDocument/2006/relationships/hyperlink" Target="https://uptodate.com/contents/10036" TargetMode="External"/><Relationship Id="rId79" Type="http://schemas.openxmlformats.org/officeDocument/2006/relationships/hyperlink" Target="https://www.uptodate.com/contents/3815#H10" TargetMode="External"/><Relationship Id="rId78" Type="http://schemas.openxmlformats.org/officeDocument/2006/relationships/hyperlink" Target="https://www.uptodate.com/contents/3815#H9" TargetMode="External"/><Relationship Id="rId71" Type="http://schemas.openxmlformats.org/officeDocument/2006/relationships/hyperlink" Target="https://www.uptodate.com/contents/3815#H6" TargetMode="External"/><Relationship Id="rId70" Type="http://schemas.openxmlformats.org/officeDocument/2006/relationships/hyperlink" Target="https://www.uptodate.com/contents/3873#H21519415" TargetMode="External"/><Relationship Id="rId139" Type="http://schemas.openxmlformats.org/officeDocument/2006/relationships/hyperlink" Target="https://uptodate.com/contents/10015" TargetMode="External"/><Relationship Id="rId138" Type="http://schemas.openxmlformats.org/officeDocument/2006/relationships/hyperlink" Target="https://uptodate.com/contents/9297" TargetMode="External"/><Relationship Id="rId137" Type="http://schemas.openxmlformats.org/officeDocument/2006/relationships/hyperlink" Target="https://uptodate.com/contents/9297" TargetMode="External"/><Relationship Id="rId132" Type="http://schemas.openxmlformats.org/officeDocument/2006/relationships/hyperlink" Target="https://uptodate.com/contents/9808" TargetMode="External"/><Relationship Id="rId131" Type="http://schemas.openxmlformats.org/officeDocument/2006/relationships/hyperlink" Target="https://uptodate.com/contents/9808" TargetMode="External"/><Relationship Id="rId130" Type="http://schemas.openxmlformats.org/officeDocument/2006/relationships/hyperlink" Target="https://uptodate.com/contents/9809" TargetMode="External"/><Relationship Id="rId136" Type="http://schemas.openxmlformats.org/officeDocument/2006/relationships/hyperlink" Target="https://uptodate.com/contents/8535" TargetMode="External"/><Relationship Id="rId135" Type="http://schemas.openxmlformats.org/officeDocument/2006/relationships/hyperlink" Target="https://uptodate.com/contents/8535" TargetMode="External"/><Relationship Id="rId134" Type="http://schemas.openxmlformats.org/officeDocument/2006/relationships/hyperlink" Target="https://uptodate.com/contents/9334" TargetMode="External"/><Relationship Id="rId133" Type="http://schemas.openxmlformats.org/officeDocument/2006/relationships/hyperlink" Target="https://uptodate.com/contents/9334" TargetMode="External"/><Relationship Id="rId62" Type="http://schemas.openxmlformats.org/officeDocument/2006/relationships/hyperlink" Target="https://www.uptodate.com/contents/7169#H25" TargetMode="External"/><Relationship Id="rId61" Type="http://schemas.openxmlformats.org/officeDocument/2006/relationships/hyperlink" Target="https://www.uptodate.com/contents/7169#H3" TargetMode="External"/><Relationship Id="rId64" Type="http://schemas.openxmlformats.org/officeDocument/2006/relationships/hyperlink" Target="https://www.uptodate.com/contents/7169#H4" TargetMode="External"/><Relationship Id="rId63" Type="http://schemas.openxmlformats.org/officeDocument/2006/relationships/hyperlink" Target="https://www.uptodate.com/contents/7169#H12989509" TargetMode="External"/><Relationship Id="rId66" Type="http://schemas.openxmlformats.org/officeDocument/2006/relationships/hyperlink" Target="https://www.uptodate.com/contents/3815#H6" TargetMode="External"/><Relationship Id="rId172" Type="http://schemas.openxmlformats.org/officeDocument/2006/relationships/hyperlink" Target="https://uptodate.com/contents/8583" TargetMode="External"/><Relationship Id="rId65" Type="http://schemas.openxmlformats.org/officeDocument/2006/relationships/hyperlink" Target="https://www.uptodate.com/contents/7169#H594171" TargetMode="External"/><Relationship Id="rId171" Type="http://schemas.openxmlformats.org/officeDocument/2006/relationships/hyperlink" Target="https://www.uptodate.com/contents/8583#F57409638" TargetMode="External"/><Relationship Id="rId68" Type="http://schemas.openxmlformats.org/officeDocument/2006/relationships/hyperlink" Target="https://www.uptodate.com/contents/3815#H6" TargetMode="External"/><Relationship Id="rId170" Type="http://schemas.openxmlformats.org/officeDocument/2006/relationships/hyperlink" Target="https://www.uptodate.com/contents/8583#F5708607" TargetMode="External"/><Relationship Id="rId67" Type="http://schemas.openxmlformats.org/officeDocument/2006/relationships/hyperlink" Target="https://www.uptodate.com/contents/3815#H11" TargetMode="External"/><Relationship Id="rId60" Type="http://schemas.openxmlformats.org/officeDocument/2006/relationships/hyperlink" Target="https://www.uptodate.com/contents/7169#H25" TargetMode="External"/><Relationship Id="rId165" Type="http://schemas.openxmlformats.org/officeDocument/2006/relationships/hyperlink" Target="https://uptodate.com/contents/8583" TargetMode="External"/><Relationship Id="rId69" Type="http://schemas.openxmlformats.org/officeDocument/2006/relationships/hyperlink" Target="https://www.uptodate.com/contents/1675#H36739373" TargetMode="External"/><Relationship Id="rId164" Type="http://schemas.openxmlformats.org/officeDocument/2006/relationships/hyperlink" Target="https://uptodate.com/contents/8583" TargetMode="External"/><Relationship Id="rId163" Type="http://schemas.openxmlformats.org/officeDocument/2006/relationships/hyperlink" Target="https://www.uptodate.com/contents/8583#F57409638" TargetMode="External"/><Relationship Id="rId162" Type="http://schemas.openxmlformats.org/officeDocument/2006/relationships/hyperlink" Target="https://www.uptodate.com/contents/8583#F5708607" TargetMode="External"/><Relationship Id="rId169" Type="http://schemas.openxmlformats.org/officeDocument/2006/relationships/hyperlink" Target="https://uptodate.com/contents/8583" TargetMode="External"/><Relationship Id="rId168" Type="http://schemas.openxmlformats.org/officeDocument/2006/relationships/hyperlink" Target="https://www.uptodate.com/contents/119093#H502857153" TargetMode="External"/><Relationship Id="rId167" Type="http://schemas.openxmlformats.org/officeDocument/2006/relationships/hyperlink" Target="https://www.uptodate.com/contents/528#H31" TargetMode="External"/><Relationship Id="rId166" Type="http://schemas.openxmlformats.org/officeDocument/2006/relationships/hyperlink" Target="https://uptodate.com/contents/8583" TargetMode="External"/><Relationship Id="rId51" Type="http://schemas.openxmlformats.org/officeDocument/2006/relationships/hyperlink" Target="https://uptodate.com/contents/9081" TargetMode="External"/><Relationship Id="rId50" Type="http://schemas.openxmlformats.org/officeDocument/2006/relationships/hyperlink" Target="https://uptodate.com/contents/9081" TargetMode="External"/><Relationship Id="rId53" Type="http://schemas.openxmlformats.org/officeDocument/2006/relationships/hyperlink" Target="https://www.uptodate.com/contents/3815#H3" TargetMode="External"/><Relationship Id="rId52" Type="http://schemas.openxmlformats.org/officeDocument/2006/relationships/hyperlink" Target="https://www.uptodate.com/contents/3815#H3" TargetMode="External"/><Relationship Id="rId55" Type="http://schemas.openxmlformats.org/officeDocument/2006/relationships/hyperlink" Target="https://www.uptodate.com/contents/7169#H3" TargetMode="External"/><Relationship Id="rId161" Type="http://schemas.openxmlformats.org/officeDocument/2006/relationships/hyperlink" Target="https://www.uptodate.com/contents/8583#F5708607" TargetMode="External"/><Relationship Id="rId54" Type="http://schemas.openxmlformats.org/officeDocument/2006/relationships/hyperlink" Target="https://www.uptodate.com/contents/3815#H4" TargetMode="External"/><Relationship Id="rId160" Type="http://schemas.openxmlformats.org/officeDocument/2006/relationships/hyperlink" Target="https://www.uptodate.com/contents/8583#F5708607" TargetMode="External"/><Relationship Id="rId57" Type="http://schemas.openxmlformats.org/officeDocument/2006/relationships/hyperlink" Target="https://www.uptodate.com/contents/3815#H4" TargetMode="External"/><Relationship Id="rId56" Type="http://schemas.openxmlformats.org/officeDocument/2006/relationships/hyperlink" Target="https://www.uptodate.com/contents/7169#H25" TargetMode="External"/><Relationship Id="rId159" Type="http://schemas.openxmlformats.org/officeDocument/2006/relationships/hyperlink" Target="https://www.uptodate.com/contents/8583#F5708607" TargetMode="External"/><Relationship Id="rId59" Type="http://schemas.openxmlformats.org/officeDocument/2006/relationships/hyperlink" Target="https://www.uptodate.com/contents/7169#H3" TargetMode="External"/><Relationship Id="rId154" Type="http://schemas.openxmlformats.org/officeDocument/2006/relationships/hyperlink" Target="https://www.uptodate.com/contents/8583#F57409638" TargetMode="External"/><Relationship Id="rId58" Type="http://schemas.openxmlformats.org/officeDocument/2006/relationships/hyperlink" Target="https://www.uptodate.com/contents/3815#H4" TargetMode="External"/><Relationship Id="rId153" Type="http://schemas.openxmlformats.org/officeDocument/2006/relationships/hyperlink" Target="https://www.uptodate.com/contents/8583#F5708607" TargetMode="External"/><Relationship Id="rId152" Type="http://schemas.openxmlformats.org/officeDocument/2006/relationships/hyperlink" Target="https://www.uptodate.com/contents/8583#F5708607" TargetMode="External"/><Relationship Id="rId151" Type="http://schemas.openxmlformats.org/officeDocument/2006/relationships/hyperlink" Target="https://uptodate.com/contents/8583" TargetMode="External"/><Relationship Id="rId158" Type="http://schemas.openxmlformats.org/officeDocument/2006/relationships/hyperlink" Target="https://uptodate.com/contents/8583" TargetMode="External"/><Relationship Id="rId157" Type="http://schemas.openxmlformats.org/officeDocument/2006/relationships/hyperlink" Target="https://uptodate.com/contents/8583" TargetMode="External"/><Relationship Id="rId156" Type="http://schemas.openxmlformats.org/officeDocument/2006/relationships/hyperlink" Target="https://uptodate.com/contents/8583" TargetMode="External"/><Relationship Id="rId155" Type="http://schemas.openxmlformats.org/officeDocument/2006/relationships/hyperlink" Target="https://uptodate.com/contents/8583"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ai.uptodate.com/" TargetMode="External"/><Relationship Id="rId104" Type="http://schemas.openxmlformats.org/officeDocument/2006/relationships/hyperlink" Target="https://www.uptodate.com/contents/1675#H36739345" TargetMode="External"/><Relationship Id="rId109" Type="http://schemas.openxmlformats.org/officeDocument/2006/relationships/hyperlink" Target="https://ai.uptodate.com/" TargetMode="External"/><Relationship Id="rId108" Type="http://schemas.openxmlformats.org/officeDocument/2006/relationships/hyperlink" Target="https://ai.uptodate.com/" TargetMode="External"/><Relationship Id="rId103" Type="http://schemas.openxmlformats.org/officeDocument/2006/relationships/hyperlink" Target="https://www.uptodate.com/contents/7169#H25" TargetMode="External"/><Relationship Id="rId102" Type="http://schemas.openxmlformats.org/officeDocument/2006/relationships/hyperlink" Target="https://www.uptodate.com/contents/3873#H21519415" TargetMode="External"/><Relationship Id="rId101" Type="http://schemas.openxmlformats.org/officeDocument/2006/relationships/hyperlink" Target="https://www.uptodate.com/contents/1675#H36739373" TargetMode="External"/><Relationship Id="rId100" Type="http://schemas.openxmlformats.org/officeDocument/2006/relationships/hyperlink" Target="https://www.uptodate.com/contents/3815#H6" TargetMode="External"/><Relationship Id="rId129" Type="http://schemas.openxmlformats.org/officeDocument/2006/relationships/hyperlink" Target="https://uptodate.com/contents/9809" TargetMode="External"/><Relationship Id="rId128" Type="http://schemas.openxmlformats.org/officeDocument/2006/relationships/hyperlink" Target="https://uptodate.com/contents/8583" TargetMode="External"/><Relationship Id="rId127" Type="http://schemas.openxmlformats.org/officeDocument/2006/relationships/hyperlink" Target="https://uptodate.com/contents/8583" TargetMode="External"/><Relationship Id="rId126" Type="http://schemas.openxmlformats.org/officeDocument/2006/relationships/hyperlink" Target="https://www.uptodate.com/contents/1675#H36739345" TargetMode="External"/><Relationship Id="rId121" Type="http://schemas.openxmlformats.org/officeDocument/2006/relationships/hyperlink" Target="https://www.uptodate.com/contents/3822#H1036798" TargetMode="External"/><Relationship Id="rId120" Type="http://schemas.openxmlformats.org/officeDocument/2006/relationships/hyperlink" Target="https://www.uptodate.com/contents/3873#H21519415" TargetMode="External"/><Relationship Id="rId125" Type="http://schemas.openxmlformats.org/officeDocument/2006/relationships/hyperlink" Target="https://www.uptodate.com/contents/3873#H23991796" TargetMode="External"/><Relationship Id="rId124" Type="http://schemas.openxmlformats.org/officeDocument/2006/relationships/hyperlink" Target="https://www.uptodate.com/contents/1675#H36739385" TargetMode="External"/><Relationship Id="rId123" Type="http://schemas.openxmlformats.org/officeDocument/2006/relationships/hyperlink" Target="https://www.uptodate.com/contents/3815#H10" TargetMode="External"/><Relationship Id="rId122" Type="http://schemas.openxmlformats.org/officeDocument/2006/relationships/hyperlink" Target="https://www.uptodate.com/contents/3815#H9" TargetMode="External"/><Relationship Id="rId95" Type="http://schemas.openxmlformats.org/officeDocument/2006/relationships/hyperlink" Target="https://www.uptodate.com/contents/3815#H10" TargetMode="External"/><Relationship Id="rId94" Type="http://schemas.openxmlformats.org/officeDocument/2006/relationships/hyperlink" Target="https://www.uptodate.com/contents/3815#H9" TargetMode="External"/><Relationship Id="rId97" Type="http://schemas.openxmlformats.org/officeDocument/2006/relationships/hyperlink" Target="https://www.uptodate.com/contents/3873#H23991796" TargetMode="External"/><Relationship Id="rId96" Type="http://schemas.openxmlformats.org/officeDocument/2006/relationships/hyperlink" Target="https://www.uptodate.com/contents/1675#H36739385" TargetMode="External"/><Relationship Id="rId99" Type="http://schemas.openxmlformats.org/officeDocument/2006/relationships/hyperlink" Target="https://www.uptodate.com/contents/3815#H11" TargetMode="External"/><Relationship Id="rId98" Type="http://schemas.openxmlformats.org/officeDocument/2006/relationships/hyperlink" Target="https://www.uptodate.com/contents/3815#H6" TargetMode="External"/><Relationship Id="rId91" Type="http://schemas.openxmlformats.org/officeDocument/2006/relationships/hyperlink" Target="https://www.uptodate.com/contents/3815#H4" TargetMode="External"/><Relationship Id="rId90" Type="http://schemas.openxmlformats.org/officeDocument/2006/relationships/hyperlink" Target="https://www.uptodate.com/contents/3815#H6" TargetMode="External"/><Relationship Id="rId93" Type="http://schemas.openxmlformats.org/officeDocument/2006/relationships/hyperlink" Target="https://www.uptodate.com/contents/7169#H25" TargetMode="External"/><Relationship Id="rId92" Type="http://schemas.openxmlformats.org/officeDocument/2006/relationships/hyperlink" Target="https://www.uptodate.com/contents/7169#H3" TargetMode="External"/><Relationship Id="rId118" Type="http://schemas.openxmlformats.org/officeDocument/2006/relationships/hyperlink" Target="https://www.uptodate.com/contents/3815#H11" TargetMode="External"/><Relationship Id="rId117" Type="http://schemas.openxmlformats.org/officeDocument/2006/relationships/hyperlink" Target="https://www.uptodate.com/contents/3815#H6" TargetMode="External"/><Relationship Id="rId116" Type="http://schemas.openxmlformats.org/officeDocument/2006/relationships/hyperlink" Target="https://www.uptodate.com/contents/7169#H594171" TargetMode="External"/><Relationship Id="rId115" Type="http://schemas.openxmlformats.org/officeDocument/2006/relationships/hyperlink" Target="https://www.uptodate.com/contents/7169#H4" TargetMode="External"/><Relationship Id="rId119" Type="http://schemas.openxmlformats.org/officeDocument/2006/relationships/hyperlink" Target="https://www.uptodate.com/contents/1675#H36739373" TargetMode="External"/><Relationship Id="rId110" Type="http://schemas.openxmlformats.org/officeDocument/2006/relationships/hyperlink" Target="https://www.uptodate.com/contents/3815#H3" TargetMode="External"/><Relationship Id="rId114" Type="http://schemas.openxmlformats.org/officeDocument/2006/relationships/hyperlink" Target="https://www.uptodate.com/contents/7169#H12989509" TargetMode="External"/><Relationship Id="rId113" Type="http://schemas.openxmlformats.org/officeDocument/2006/relationships/hyperlink" Target="https://www.uptodate.com/contents/7169#H25" TargetMode="External"/><Relationship Id="rId112" Type="http://schemas.openxmlformats.org/officeDocument/2006/relationships/hyperlink" Target="https://www.uptodate.com/contents/7169#H3" TargetMode="External"/><Relationship Id="rId111" Type="http://schemas.openxmlformats.org/officeDocument/2006/relationships/hyperlink" Target="https://www.uptodate.com/contents/3815#H4" TargetMode="External"/><Relationship Id="rId206" Type="http://schemas.openxmlformats.org/officeDocument/2006/relationships/hyperlink" Target="https://ai.uptodate.com/" TargetMode="External"/><Relationship Id="rId205" Type="http://schemas.openxmlformats.org/officeDocument/2006/relationships/hyperlink" Target="https://ai.uptodate.com/" TargetMode="External"/><Relationship Id="rId204" Type="http://schemas.openxmlformats.org/officeDocument/2006/relationships/hyperlink" Target="https://ai.uptodate.com/" TargetMode="External"/><Relationship Id="rId203" Type="http://schemas.openxmlformats.org/officeDocument/2006/relationships/hyperlink" Target="https://ai.uptodate.com/" TargetMode="External"/><Relationship Id="rId209" Type="http://schemas.openxmlformats.org/officeDocument/2006/relationships/hyperlink" Target="https://www.uptodate.com/contents/15199#H11315354" TargetMode="External"/><Relationship Id="rId208" Type="http://schemas.openxmlformats.org/officeDocument/2006/relationships/hyperlink" Target="https://www.uptodate.com/contents/15199#H442681185" TargetMode="External"/><Relationship Id="rId207" Type="http://schemas.openxmlformats.org/officeDocument/2006/relationships/hyperlink" Target="https://www.uptodate.com/contents/15199#H573994" TargetMode="External"/><Relationship Id="rId202" Type="http://schemas.openxmlformats.org/officeDocument/2006/relationships/hyperlink" Target="https://ai.uptodate.com/" TargetMode="External"/><Relationship Id="rId201" Type="http://schemas.openxmlformats.org/officeDocument/2006/relationships/hyperlink" Target="https://www.uptodate.com/contents/15199#H11315354" TargetMode="External"/><Relationship Id="rId200" Type="http://schemas.openxmlformats.org/officeDocument/2006/relationships/hyperlink" Target="https://www.uptodate.com/contents/15199#H113153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