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gp53cfbvmn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29</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to treat a potassium abnormality directly or to reduce the dose of a diuretic in an adult patient. I am assuming the patient is not pregnant, not breastfeeding, and has no other major comorbidities unless otherwise specified. The specific potassium level and clinical context (eg, symptoms, kidney function, type of diuretic) are not provided, so recommendations are based on general UpToDate guidance for management of potassium abnormalities in adults.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For most adult patients with potassium abnormalities due to diuretic use, the decision to treat the potassium level directly or to reduce the diuretic depends on the severity of the potassium abnormality, the presence of symptoms, and the underlying cause:</w:t>
      </w:r>
    </w:p>
    <w:p w:rsidR="00000000" w:rsidDel="00000000" w:rsidP="00000000" w:rsidRDefault="00000000" w:rsidRPr="00000000" w14:paraId="00000005">
      <w:pPr>
        <w:pStyle w:val="Heading3"/>
        <w:keepNext w:val="0"/>
        <w:keepLines w:val="0"/>
        <w:shd w:fill="ffffff" w:val="clear"/>
        <w:spacing w:after="40" w:before="460" w:line="346.66666666666663" w:lineRule="auto"/>
        <w:rPr>
          <w:b w:val="1"/>
          <w:bCs w:val="1"/>
          <w:color w:val="232323"/>
          <w:sz w:val="27"/>
          <w:szCs w:val="27"/>
        </w:rPr>
      </w:pPr>
      <w:bookmarkStart w:colFirst="0" w:colLast="0" w:name="_ajg3amul50c8" w:id="1"/>
      <w:bookmarkEnd w:id="1"/>
      <w:r w:rsidDel="00000000" w:rsidR="00000000" w:rsidRPr="00000000">
        <w:rPr>
          <w:b w:val="1"/>
          <w:bCs w:val="1"/>
          <w:color w:val="232323"/>
          <w:sz w:val="27"/>
          <w:szCs w:val="27"/>
          <w:rtl w:val="0"/>
        </w:rPr>
        <w:t xml:space="preserve">Considerations Prior to Treatment</w:t>
      </w:r>
    </w:p>
    <w:p w:rsidR="00000000" w:rsidDel="00000000" w:rsidP="00000000" w:rsidRDefault="00000000" w:rsidRPr="00000000" w14:paraId="00000006">
      <w:pPr>
        <w:numPr>
          <w:ilvl w:val="0"/>
          <w:numId w:val="1"/>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Confirm the potassium abnormality and its severity</w:t>
      </w:r>
      <w:r w:rsidDel="00000000" w:rsidR="00000000" w:rsidRPr="00000000">
        <w:rPr>
          <w:color w:val="232323"/>
          <w:sz w:val="24"/>
          <w:szCs w:val="24"/>
          <w:rtl w:val="0"/>
        </w:rPr>
        <w:t xml:space="preserve"> (eg, mild, moderate, or severe hypokalemia or hyperkalemia) and assess for symptoms such as muscle weakness, arrhythmias, or ECG changes </w:t>
      </w:r>
      <w:hyperlink r:id="rId6">
        <w:r w:rsidDel="00000000" w:rsidR="00000000" w:rsidRPr="00000000">
          <w:rPr>
            <w:color w:val="0074b9"/>
            <w:sz w:val="24"/>
            <w:szCs w:val="24"/>
            <w:rtl w:val="0"/>
          </w:rPr>
          <w:t xml:space="preserve">[1]</w:t>
        </w:r>
      </w:hyperlink>
      <w:hyperlink r:id="rId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1"/>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Identify the underlying cause</w:t>
      </w:r>
      <w:r w:rsidDel="00000000" w:rsidR="00000000" w:rsidRPr="00000000">
        <w:rPr>
          <w:color w:val="232323"/>
          <w:sz w:val="24"/>
          <w:szCs w:val="24"/>
          <w:rtl w:val="0"/>
        </w:rPr>
        <w:t xml:space="preserve"> (eg, diuretic-induced urinary potassium loss, other medications, gastrointestinal losses) </w:t>
      </w:r>
      <w:hyperlink r:id="rId8">
        <w:r w:rsidDel="00000000" w:rsidR="00000000" w:rsidRPr="00000000">
          <w:rPr>
            <w:color w:val="0074b9"/>
            <w:sz w:val="24"/>
            <w:szCs w:val="24"/>
            <w:rtl w:val="0"/>
          </w:rPr>
          <w:t xml:space="preserve">[3]</w:t>
        </w:r>
      </w:hyperlink>
      <w:hyperlink r:id="rId9">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Assess kidney function and acid-base status</w:t>
      </w:r>
      <w:r w:rsidDel="00000000" w:rsidR="00000000" w:rsidRPr="00000000">
        <w:rPr>
          <w:color w:val="232323"/>
          <w:sz w:val="24"/>
          <w:szCs w:val="24"/>
          <w:rtl w:val="0"/>
        </w:rPr>
        <w:t xml:space="preserve">, as these may influence both the risk and management approach </w:t>
      </w:r>
      <w:hyperlink r:id="rId10">
        <w:r w:rsidDel="00000000" w:rsidR="00000000" w:rsidRPr="00000000">
          <w:rPr>
            <w:color w:val="0074b9"/>
            <w:sz w:val="24"/>
            <w:szCs w:val="24"/>
            <w:rtl w:val="0"/>
          </w:rPr>
          <w:t xml:space="preserve">[2]</w:t>
        </w:r>
      </w:hyperlink>
      <w:hyperlink r:id="rId11">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9">
      <w:pPr>
        <w:pStyle w:val="Heading3"/>
        <w:keepNext w:val="0"/>
        <w:keepLines w:val="0"/>
        <w:shd w:fill="ffffff" w:val="clear"/>
        <w:spacing w:after="40" w:before="460" w:line="346.66666666666663" w:lineRule="auto"/>
        <w:rPr>
          <w:b w:val="1"/>
          <w:bCs w:val="1"/>
          <w:color w:val="232323"/>
          <w:sz w:val="27"/>
          <w:szCs w:val="27"/>
        </w:rPr>
      </w:pPr>
      <w:bookmarkStart w:colFirst="0" w:colLast="0" w:name="_73rk3zqdna01" w:id="2"/>
      <w:bookmarkEnd w:id="2"/>
      <w:r w:rsidDel="00000000" w:rsidR="00000000" w:rsidRPr="00000000">
        <w:rPr>
          <w:b w:val="1"/>
          <w:bCs w:val="1"/>
          <w:color w:val="232323"/>
          <w:sz w:val="27"/>
          <w:szCs w:val="27"/>
          <w:rtl w:val="0"/>
        </w:rPr>
        <w:t xml:space="preserve">Treatment Approach</w:t>
      </w:r>
    </w:p>
    <w:p w:rsidR="00000000" w:rsidDel="00000000" w:rsidP="00000000" w:rsidRDefault="00000000" w:rsidRPr="00000000" w14:paraId="0000000A">
      <w:pPr>
        <w:numPr>
          <w:ilvl w:val="0"/>
          <w:numId w:val="6"/>
        </w:numPr>
        <w:shd w:fill="ffffff" w:val="clear"/>
        <w:spacing w:after="0" w:afterAutospacing="0" w:before="220" w:line="390" w:lineRule="auto"/>
        <w:ind w:left="720" w:hanging="360"/>
        <w:rPr>
          <w:b w:val="1"/>
          <w:bCs w:val="1"/>
          <w:color w:val="232323"/>
          <w:sz w:val="24"/>
          <w:szCs w:val="24"/>
        </w:rPr>
      </w:pPr>
      <w:r w:rsidDel="00000000" w:rsidR="00000000" w:rsidRPr="00000000">
        <w:rPr>
          <w:b w:val="1"/>
          <w:bCs w:val="1"/>
          <w:color w:val="232323"/>
          <w:sz w:val="24"/>
          <w:szCs w:val="24"/>
          <w:rtl w:val="0"/>
        </w:rPr>
        <w:t xml:space="preserve">For hypokalemia due to diuretic therapy:</w:t>
      </w:r>
    </w:p>
    <w:p w:rsidR="00000000" w:rsidDel="00000000" w:rsidP="00000000" w:rsidRDefault="00000000" w:rsidRPr="00000000" w14:paraId="0000000B">
      <w:pPr>
        <w:numPr>
          <w:ilvl w:val="1"/>
          <w:numId w:val="6"/>
        </w:numPr>
        <w:spacing w:after="0" w:afterAutospacing="0" w:before="0" w:beforeAutospacing="0" w:line="390" w:lineRule="auto"/>
        <w:ind w:left="1440" w:hanging="360"/>
        <w:rPr>
          <w:sz w:val="24"/>
          <w:szCs w:val="24"/>
        </w:rPr>
      </w:pPr>
      <w:r w:rsidDel="00000000" w:rsidR="00000000" w:rsidRPr="00000000">
        <w:rPr>
          <w:b w:val="1"/>
          <w:bCs w:val="1"/>
          <w:color w:val="232323"/>
          <w:sz w:val="24"/>
          <w:szCs w:val="24"/>
          <w:rtl w:val="0"/>
        </w:rPr>
        <w:t xml:space="preserve">Treat the potassium abnormality directly</w:t>
      </w:r>
      <w:r w:rsidDel="00000000" w:rsidR="00000000" w:rsidRPr="00000000">
        <w:rPr>
          <w:color w:val="232323"/>
          <w:sz w:val="24"/>
          <w:szCs w:val="24"/>
          <w:rtl w:val="0"/>
        </w:rPr>
        <w:t xml:space="preserve"> with oral or intravenous potassium supplementation if the hypokalemia is symptomatic, severe, or associated with ECG changes </w:t>
      </w:r>
      <w:hyperlink r:id="rId12">
        <w:r w:rsidDel="00000000" w:rsidR="00000000" w:rsidRPr="00000000">
          <w:rPr>
            <w:color w:val="0074b9"/>
            <w:sz w:val="24"/>
            <w:szCs w:val="24"/>
            <w:rtl w:val="0"/>
          </w:rPr>
          <w:t xml:space="preserve">[4]</w:t>
        </w:r>
      </w:hyperlink>
      <w:hyperlink r:id="rId13">
        <w:r w:rsidDel="00000000" w:rsidR="00000000" w:rsidRPr="00000000">
          <w:rPr>
            <w:color w:val="0074b9"/>
            <w:sz w:val="24"/>
            <w:szCs w:val="24"/>
            <w:rtl w:val="0"/>
          </w:rPr>
          <w:t xml:space="preserve">[6]</w:t>
        </w:r>
      </w:hyperlink>
      <w:hyperlink r:id="rId14">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1"/>
          <w:numId w:val="6"/>
        </w:numPr>
        <w:spacing w:after="0" w:afterAutospacing="0" w:before="0" w:beforeAutospacing="0" w:line="390" w:lineRule="auto"/>
        <w:ind w:left="1440" w:hanging="360"/>
        <w:rPr>
          <w:sz w:val="24"/>
          <w:szCs w:val="24"/>
        </w:rPr>
      </w:pPr>
      <w:r w:rsidDel="00000000" w:rsidR="00000000" w:rsidRPr="00000000">
        <w:rPr>
          <w:b w:val="1"/>
          <w:bCs w:val="1"/>
          <w:color w:val="232323"/>
          <w:sz w:val="24"/>
          <w:szCs w:val="24"/>
          <w:rtl w:val="0"/>
        </w:rPr>
        <w:t xml:space="preserve">Consider reducing the diuretic dose</w:t>
      </w:r>
      <w:r w:rsidDel="00000000" w:rsidR="00000000" w:rsidRPr="00000000">
        <w:rPr>
          <w:color w:val="232323"/>
          <w:sz w:val="24"/>
          <w:szCs w:val="24"/>
          <w:rtl w:val="0"/>
        </w:rPr>
        <w:t xml:space="preserve"> or switching to a potassium-sparing diuretic if hypokalemia persists or is recurrent, especially if potassium supplementation alone is not effective </w:t>
      </w:r>
      <w:hyperlink r:id="rId15">
        <w:r w:rsidDel="00000000" w:rsidR="00000000" w:rsidRPr="00000000">
          <w:rPr>
            <w:color w:val="0074b9"/>
            <w:sz w:val="24"/>
            <w:szCs w:val="24"/>
            <w:rtl w:val="0"/>
          </w:rPr>
          <w:t xml:space="preserve">[3]</w:t>
        </w:r>
      </w:hyperlink>
      <w:hyperlink r:id="rId16">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1"/>
          <w:numId w:val="6"/>
        </w:numPr>
        <w:spacing w:after="0" w:afterAutospacing="0" w:before="0" w:beforeAutospacing="0" w:line="390" w:lineRule="auto"/>
        <w:ind w:left="1440" w:hanging="360"/>
        <w:rPr>
          <w:sz w:val="24"/>
          <w:szCs w:val="24"/>
        </w:rPr>
      </w:pPr>
      <w:r w:rsidDel="00000000" w:rsidR="00000000" w:rsidRPr="00000000">
        <w:rPr>
          <w:b w:val="1"/>
          <w:bCs w:val="1"/>
          <w:color w:val="232323"/>
          <w:sz w:val="24"/>
          <w:szCs w:val="24"/>
          <w:rtl w:val="0"/>
        </w:rPr>
        <w:t xml:space="preserve">Monitor serum potassium closely</w:t>
      </w:r>
      <w:r w:rsidDel="00000000" w:rsidR="00000000" w:rsidRPr="00000000">
        <w:rPr>
          <w:color w:val="232323"/>
          <w:sz w:val="24"/>
          <w:szCs w:val="24"/>
          <w:rtl w:val="0"/>
        </w:rPr>
        <w:t xml:space="preserve"> during repletion and after any medication changes </w:t>
      </w:r>
      <w:hyperlink r:id="rId17">
        <w:r w:rsidDel="00000000" w:rsidR="00000000" w:rsidRPr="00000000">
          <w:rPr>
            <w:color w:val="0074b9"/>
            <w:sz w:val="24"/>
            <w:szCs w:val="24"/>
            <w:rtl w:val="0"/>
          </w:rPr>
          <w:t xml:space="preserve">[4]</w:t>
        </w:r>
      </w:hyperlink>
      <w:hyperlink r:id="rId18">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0E">
      <w:pPr>
        <w:numPr>
          <w:ilvl w:val="1"/>
          <w:numId w:val="6"/>
        </w:numPr>
        <w:spacing w:after="0" w:afterAutospacing="0" w:before="0" w:beforeAutospacing="0" w:line="390" w:lineRule="auto"/>
        <w:ind w:left="1440" w:hanging="360"/>
        <w:rPr>
          <w:sz w:val="24"/>
          <w:szCs w:val="24"/>
        </w:rPr>
      </w:pPr>
      <w:r w:rsidDel="00000000" w:rsidR="00000000" w:rsidRPr="00000000">
        <w:rPr>
          <w:b w:val="1"/>
          <w:bCs w:val="1"/>
          <w:color w:val="232323"/>
          <w:sz w:val="24"/>
          <w:szCs w:val="24"/>
          <w:rtl w:val="0"/>
        </w:rPr>
        <w:t xml:space="preserve">Evaluate for and treat hypomagnesemia</w:t>
      </w:r>
      <w:r w:rsidDel="00000000" w:rsidR="00000000" w:rsidRPr="00000000">
        <w:rPr>
          <w:color w:val="232323"/>
          <w:sz w:val="24"/>
          <w:szCs w:val="24"/>
          <w:rtl w:val="0"/>
        </w:rPr>
        <w:t xml:space="preserve">, which can make hypokalemia refractory to treatment </w:t>
      </w:r>
      <w:hyperlink r:id="rId19">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0F">
      <w:pPr>
        <w:numPr>
          <w:ilvl w:val="0"/>
          <w:numId w:val="6"/>
        </w:numPr>
        <w:shd w:fill="ffffff" w:val="clear"/>
        <w:spacing w:after="0" w:afterAutospacing="0" w:before="0" w:beforeAutospacing="0" w:line="390" w:lineRule="auto"/>
        <w:ind w:left="720" w:hanging="360"/>
        <w:rPr>
          <w:b w:val="1"/>
          <w:bCs w:val="1"/>
          <w:color w:val="232323"/>
          <w:sz w:val="24"/>
          <w:szCs w:val="24"/>
        </w:rPr>
      </w:pPr>
      <w:r w:rsidDel="00000000" w:rsidR="00000000" w:rsidRPr="00000000">
        <w:rPr>
          <w:b w:val="1"/>
          <w:bCs w:val="1"/>
          <w:color w:val="232323"/>
          <w:sz w:val="24"/>
          <w:szCs w:val="24"/>
          <w:rtl w:val="0"/>
        </w:rPr>
        <w:t xml:space="preserve">For hyperkalemia due to diuretic reduction or discontinuation:</w:t>
      </w:r>
    </w:p>
    <w:p w:rsidR="00000000" w:rsidDel="00000000" w:rsidP="00000000" w:rsidRDefault="00000000" w:rsidRPr="00000000" w14:paraId="00000010">
      <w:pPr>
        <w:numPr>
          <w:ilvl w:val="1"/>
          <w:numId w:val="6"/>
        </w:numPr>
        <w:spacing w:after="0" w:afterAutospacing="0" w:before="0" w:beforeAutospacing="0" w:line="390" w:lineRule="auto"/>
        <w:ind w:left="1440" w:hanging="360"/>
        <w:rPr>
          <w:sz w:val="24"/>
          <w:szCs w:val="24"/>
        </w:rPr>
      </w:pPr>
      <w:r w:rsidDel="00000000" w:rsidR="00000000" w:rsidRPr="00000000">
        <w:rPr>
          <w:b w:val="1"/>
          <w:bCs w:val="1"/>
          <w:color w:val="232323"/>
          <w:sz w:val="24"/>
          <w:szCs w:val="24"/>
          <w:rtl w:val="0"/>
        </w:rPr>
        <w:t xml:space="preserve">Assess urgency based on symptoms, potassium level, and ECG findings</w:t>
      </w:r>
      <w:r w:rsidDel="00000000" w:rsidR="00000000" w:rsidRPr="00000000">
        <w:rPr>
          <w:color w:val="232323"/>
          <w:sz w:val="24"/>
          <w:szCs w:val="24"/>
          <w:rtl w:val="0"/>
        </w:rPr>
        <w:t xml:space="preserve">. Severe or symptomatic hyperkalemia requires immediate treatment with rapidly acting therapies and potassium removal strategies </w:t>
      </w:r>
      <w:hyperlink r:id="rId20">
        <w:r w:rsidDel="00000000" w:rsidR="00000000" w:rsidRPr="00000000">
          <w:rPr>
            <w:color w:val="0074b9"/>
            <w:sz w:val="24"/>
            <w:szCs w:val="24"/>
            <w:rtl w:val="0"/>
          </w:rPr>
          <w:t xml:space="preserve">[2]</w:t>
        </w:r>
      </w:hyperlink>
      <w:hyperlink r:id="rId21">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11">
      <w:pPr>
        <w:numPr>
          <w:ilvl w:val="1"/>
          <w:numId w:val="6"/>
        </w:numPr>
        <w:spacing w:after="0" w:afterAutospacing="0" w:before="0" w:beforeAutospacing="0" w:line="390" w:lineRule="auto"/>
        <w:ind w:left="1440" w:hanging="360"/>
        <w:rPr>
          <w:sz w:val="24"/>
          <w:szCs w:val="24"/>
        </w:rPr>
      </w:pPr>
      <w:r w:rsidDel="00000000" w:rsidR="00000000" w:rsidRPr="00000000">
        <w:rPr>
          <w:b w:val="1"/>
          <w:bCs w:val="1"/>
          <w:color w:val="232323"/>
          <w:sz w:val="24"/>
          <w:szCs w:val="24"/>
          <w:rtl w:val="0"/>
        </w:rPr>
        <w:t xml:space="preserve">If hyperkalemia is mild or moderate and due to reduced diuretic use, consider resuming or increasing the diuretic if otherwise appropriate</w:t>
      </w:r>
      <w:r w:rsidDel="00000000" w:rsidR="00000000" w:rsidRPr="00000000">
        <w:rPr>
          <w:color w:val="232323"/>
          <w:sz w:val="24"/>
          <w:szCs w:val="24"/>
          <w:rtl w:val="0"/>
        </w:rPr>
        <w:t xml:space="preserve"> (eg, if kidney function is preserved and there are no contraindications) </w:t>
      </w:r>
      <w:hyperlink r:id="rId22">
        <w:r w:rsidDel="00000000" w:rsidR="00000000" w:rsidRPr="00000000">
          <w:rPr>
            <w:color w:val="0074b9"/>
            <w:sz w:val="24"/>
            <w:szCs w:val="24"/>
            <w:rtl w:val="0"/>
          </w:rPr>
          <w:t xml:space="preserve">[2]</w:t>
        </w:r>
      </w:hyperlink>
      <w:hyperlink r:id="rId23">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12">
      <w:pPr>
        <w:numPr>
          <w:ilvl w:val="1"/>
          <w:numId w:val="6"/>
        </w:numPr>
        <w:spacing w:before="0" w:beforeAutospacing="0" w:line="390" w:lineRule="auto"/>
        <w:ind w:left="1440" w:hanging="360"/>
        <w:rPr>
          <w:sz w:val="24"/>
          <w:szCs w:val="24"/>
        </w:rPr>
      </w:pPr>
      <w:r w:rsidDel="00000000" w:rsidR="00000000" w:rsidRPr="00000000">
        <w:rPr>
          <w:b w:val="1"/>
          <w:bCs w:val="1"/>
          <w:color w:val="232323"/>
          <w:sz w:val="24"/>
          <w:szCs w:val="24"/>
          <w:rtl w:val="0"/>
        </w:rPr>
        <w:t xml:space="preserve">Address reversible causes and avoid drugs that increase potassium</w:t>
      </w:r>
      <w:r w:rsidDel="00000000" w:rsidR="00000000" w:rsidRPr="00000000">
        <w:rPr>
          <w:color w:val="232323"/>
          <w:sz w:val="24"/>
          <w:szCs w:val="24"/>
          <w:rtl w:val="0"/>
        </w:rPr>
        <w:t xml:space="preserve"> </w:t>
      </w:r>
      <w:hyperlink r:id="rId24">
        <w:r w:rsidDel="00000000" w:rsidR="00000000" w:rsidRPr="00000000">
          <w:rPr>
            <w:color w:val="0074b9"/>
            <w:sz w:val="24"/>
            <w:szCs w:val="24"/>
            <w:rtl w:val="0"/>
          </w:rPr>
          <w:t xml:space="preserve">[13]</w:t>
        </w:r>
      </w:hyperlink>
      <w:hyperlink r:id="rId25">
        <w:r w:rsidDel="00000000" w:rsidR="00000000" w:rsidRPr="00000000">
          <w:rPr>
            <w:color w:val="0074b9"/>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13">
      <w:pPr>
        <w:pStyle w:val="Heading3"/>
        <w:keepNext w:val="0"/>
        <w:keepLines w:val="0"/>
        <w:shd w:fill="ffffff" w:val="clear"/>
        <w:spacing w:after="40" w:before="460" w:line="346.66666666666663" w:lineRule="auto"/>
        <w:rPr>
          <w:b w:val="1"/>
          <w:bCs w:val="1"/>
          <w:color w:val="232323"/>
          <w:sz w:val="27"/>
          <w:szCs w:val="27"/>
        </w:rPr>
      </w:pPr>
      <w:bookmarkStart w:colFirst="0" w:colLast="0" w:name="_15q7e02r63z1" w:id="3"/>
      <w:bookmarkEnd w:id="3"/>
      <w:r w:rsidDel="00000000" w:rsidR="00000000" w:rsidRPr="00000000">
        <w:rPr>
          <w:b w:val="1"/>
          <w:bCs w:val="1"/>
          <w:color w:val="232323"/>
          <w:sz w:val="27"/>
          <w:szCs w:val="27"/>
          <w:rtl w:val="0"/>
        </w:rPr>
        <w:t xml:space="preserve">Rationale</w:t>
      </w:r>
    </w:p>
    <w:p w:rsidR="00000000" w:rsidDel="00000000" w:rsidP="00000000" w:rsidRDefault="00000000" w:rsidRPr="00000000" w14:paraId="00000014">
      <w:pPr>
        <w:shd w:fill="ffffff" w:val="clear"/>
        <w:spacing w:before="220" w:line="390" w:lineRule="auto"/>
        <w:rPr>
          <w:color w:val="232323"/>
          <w:sz w:val="24"/>
          <w:szCs w:val="24"/>
        </w:rPr>
      </w:pPr>
      <w:r w:rsidDel="00000000" w:rsidR="00000000" w:rsidRPr="00000000">
        <w:rPr>
          <w:color w:val="232323"/>
          <w:sz w:val="24"/>
          <w:szCs w:val="24"/>
          <w:rtl w:val="0"/>
        </w:rPr>
        <w:t xml:space="preserve">The choice between treating the potassium level directly and adjusting the diuretic depends on the clinical scenario. Direct potassium supplementation is appropriate for diuretic-induced hypokalemia, especially if symptoms or ECG changes are present. Reducing the diuretic or switching to a potassium-sparing agent may be necessary for persistent or recurrent hypokalemia. For hyperkalemia, resuming or increasing diuretic therapy may help lower potassium if kidney function allows </w:t>
      </w:r>
      <w:hyperlink r:id="rId26">
        <w:r w:rsidDel="00000000" w:rsidR="00000000" w:rsidRPr="00000000">
          <w:rPr>
            <w:color w:val="0074b9"/>
            <w:sz w:val="24"/>
            <w:szCs w:val="24"/>
            <w:rtl w:val="0"/>
          </w:rPr>
          <w:t xml:space="preserve">[2]</w:t>
        </w:r>
      </w:hyperlink>
      <w:hyperlink r:id="rId27">
        <w:r w:rsidDel="00000000" w:rsidR="00000000" w:rsidRPr="00000000">
          <w:rPr>
            <w:color w:val="0074b9"/>
            <w:sz w:val="24"/>
            <w:szCs w:val="24"/>
            <w:rtl w:val="0"/>
          </w:rPr>
          <w:t xml:space="preserve">[3]</w:t>
        </w:r>
      </w:hyperlink>
      <w:hyperlink r:id="rId28">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15">
      <w:pPr>
        <w:pStyle w:val="Heading3"/>
        <w:keepNext w:val="0"/>
        <w:keepLines w:val="0"/>
        <w:shd w:fill="ffffff" w:val="clear"/>
        <w:spacing w:after="40" w:before="460" w:line="346.66666666666663" w:lineRule="auto"/>
        <w:rPr>
          <w:b w:val="1"/>
          <w:bCs w:val="1"/>
          <w:color w:val="232323"/>
          <w:sz w:val="27"/>
          <w:szCs w:val="27"/>
        </w:rPr>
      </w:pPr>
      <w:bookmarkStart w:colFirst="0" w:colLast="0" w:name="_lo0f21q882t3" w:id="4"/>
      <w:bookmarkEnd w:id="4"/>
      <w:r w:rsidDel="00000000" w:rsidR="00000000" w:rsidRPr="00000000">
        <w:rPr>
          <w:b w:val="1"/>
          <w:bCs w:val="1"/>
          <w:color w:val="232323"/>
          <w:sz w:val="27"/>
          <w:szCs w:val="27"/>
          <w:rtl w:val="0"/>
        </w:rPr>
        <w:t xml:space="preserve">Monitoring and Follow-up</w:t>
      </w:r>
    </w:p>
    <w:p w:rsidR="00000000" w:rsidDel="00000000" w:rsidP="00000000" w:rsidRDefault="00000000" w:rsidRPr="00000000" w14:paraId="00000016">
      <w:pPr>
        <w:numPr>
          <w:ilvl w:val="0"/>
          <w:numId w:val="16"/>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Monitor serum potassium and ECG</w:t>
      </w:r>
      <w:r w:rsidDel="00000000" w:rsidR="00000000" w:rsidRPr="00000000">
        <w:rPr>
          <w:color w:val="232323"/>
          <w:sz w:val="24"/>
          <w:szCs w:val="24"/>
          <w:rtl w:val="0"/>
        </w:rPr>
        <w:t xml:space="preserve"> during and after treatment </w:t>
      </w:r>
      <w:hyperlink r:id="rId29">
        <w:r w:rsidDel="00000000" w:rsidR="00000000" w:rsidRPr="00000000">
          <w:rPr>
            <w:color w:val="0074b9"/>
            <w:sz w:val="24"/>
            <w:szCs w:val="24"/>
            <w:rtl w:val="0"/>
          </w:rPr>
          <w:t xml:space="preserve">[1]</w:t>
        </w:r>
      </w:hyperlink>
      <w:hyperlink r:id="rId30">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17">
      <w:pPr>
        <w:numPr>
          <w:ilvl w:val="0"/>
          <w:numId w:val="16"/>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Assess for ongoing losses or contributing factors</w:t>
      </w:r>
      <w:r w:rsidDel="00000000" w:rsidR="00000000" w:rsidRPr="00000000">
        <w:rPr>
          <w:color w:val="232323"/>
          <w:sz w:val="24"/>
          <w:szCs w:val="24"/>
          <w:rtl w:val="0"/>
        </w:rPr>
        <w:t xml:space="preserve"> (eg, gastrointestinal losses, other medications) </w:t>
      </w:r>
      <w:hyperlink r:id="rId31">
        <w:r w:rsidDel="00000000" w:rsidR="00000000" w:rsidRPr="00000000">
          <w:rPr>
            <w:color w:val="0074b9"/>
            <w:sz w:val="24"/>
            <w:szCs w:val="24"/>
            <w:rtl w:val="0"/>
          </w:rPr>
          <w:t xml:space="preserve">[15]</w:t>
        </w:r>
      </w:hyperlink>
      <w:r w:rsidDel="00000000" w:rsidR="00000000" w:rsidRPr="00000000">
        <w:rPr>
          <w:color w:val="232323"/>
          <w:sz w:val="24"/>
          <w:szCs w:val="24"/>
          <w:rtl w:val="0"/>
        </w:rPr>
        <w:t xml:space="preserve">.</w:t>
      </w:r>
    </w:p>
    <w:p w:rsidR="00000000" w:rsidDel="00000000" w:rsidP="00000000" w:rsidRDefault="00000000" w:rsidRPr="00000000" w14:paraId="00000018">
      <w:pPr>
        <w:numPr>
          <w:ilvl w:val="0"/>
          <w:numId w:val="16"/>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Adjust therapy as needed based on response and recurrence</w:t>
      </w:r>
      <w:r w:rsidDel="00000000" w:rsidR="00000000" w:rsidRPr="00000000">
        <w:rPr>
          <w:color w:val="232323"/>
          <w:sz w:val="24"/>
          <w:szCs w:val="24"/>
          <w:rtl w:val="0"/>
        </w:rPr>
        <w:t xml:space="preserve"> </w:t>
      </w:r>
      <w:hyperlink r:id="rId32">
        <w:r w:rsidDel="00000000" w:rsidR="00000000" w:rsidRPr="00000000">
          <w:rPr>
            <w:color w:val="0074b9"/>
            <w:sz w:val="24"/>
            <w:szCs w:val="24"/>
            <w:rtl w:val="0"/>
          </w:rPr>
          <w:t xml:space="preserve">[4]</w:t>
        </w:r>
      </w:hyperlink>
      <w:hyperlink r:id="rId33">
        <w:r w:rsidDel="00000000" w:rsidR="00000000" w:rsidRPr="00000000">
          <w:rPr>
            <w:color w:val="0074b9"/>
            <w:sz w:val="24"/>
            <w:szCs w:val="24"/>
            <w:rtl w:val="0"/>
          </w:rPr>
          <w:t xml:space="preserve">[16]</w:t>
        </w:r>
      </w:hyperlink>
      <w:r w:rsidDel="00000000" w:rsidR="00000000" w:rsidRPr="00000000">
        <w:rPr>
          <w:color w:val="232323"/>
          <w:sz w:val="24"/>
          <w:szCs w:val="24"/>
          <w:rtl w:val="0"/>
        </w:rPr>
        <w:t xml:space="preserve">.</w:t>
      </w:r>
    </w:p>
    <w:p w:rsidR="00000000" w:rsidDel="00000000" w:rsidP="00000000" w:rsidRDefault="00000000" w:rsidRPr="00000000" w14:paraId="00000019">
      <w:pPr>
        <w:pStyle w:val="Heading3"/>
        <w:keepNext w:val="0"/>
        <w:keepLines w:val="0"/>
        <w:shd w:fill="ffffff" w:val="clear"/>
        <w:spacing w:after="40" w:before="460" w:line="346.66666666666663" w:lineRule="auto"/>
        <w:rPr>
          <w:b w:val="1"/>
          <w:bCs w:val="1"/>
          <w:color w:val="232323"/>
          <w:sz w:val="27"/>
          <w:szCs w:val="27"/>
        </w:rPr>
      </w:pPr>
      <w:bookmarkStart w:colFirst="0" w:colLast="0" w:name="_c7u1qa64i10w" w:id="5"/>
      <w:bookmarkEnd w:id="5"/>
      <w:r w:rsidDel="00000000" w:rsidR="00000000" w:rsidRPr="00000000">
        <w:rPr>
          <w:b w:val="1"/>
          <w:bCs w:val="1"/>
          <w:color w:val="232323"/>
          <w:sz w:val="27"/>
          <w:szCs w:val="27"/>
          <w:rtl w:val="0"/>
        </w:rPr>
        <w:t xml:space="preserve">Key Points</w:t>
      </w:r>
    </w:p>
    <w:p w:rsidR="00000000" w:rsidDel="00000000" w:rsidP="00000000" w:rsidRDefault="00000000" w:rsidRPr="00000000" w14:paraId="0000001A">
      <w:pPr>
        <w:numPr>
          <w:ilvl w:val="0"/>
          <w:numId w:val="2"/>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Confirm the diagnosis and severity of potassium abnormality before making changes </w:t>
      </w:r>
      <w:hyperlink r:id="rId3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1B">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Treat symptomatic or severe hypokalemia with potassium supplementation; consider reducing diuretic dose if hypokalemia persists </w:t>
      </w:r>
      <w:hyperlink r:id="rId35">
        <w:r w:rsidDel="00000000" w:rsidR="00000000" w:rsidRPr="00000000">
          <w:rPr>
            <w:color w:val="0074b9"/>
            <w:sz w:val="24"/>
            <w:szCs w:val="24"/>
            <w:rtl w:val="0"/>
          </w:rPr>
          <w:t xml:space="preserve">[4]</w:t>
        </w:r>
      </w:hyperlink>
      <w:hyperlink r:id="rId36">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1C">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hyperkalemia, assess urgency and consider resuming diuretic if appropriate </w:t>
      </w:r>
      <w:hyperlink r:id="rId37">
        <w:r w:rsidDel="00000000" w:rsidR="00000000" w:rsidRPr="00000000">
          <w:rPr>
            <w:color w:val="0074b9"/>
            <w:sz w:val="24"/>
            <w:szCs w:val="24"/>
            <w:rtl w:val="0"/>
          </w:rPr>
          <w:t xml:space="preserve">[2]</w:t>
        </w:r>
      </w:hyperlink>
      <w:hyperlink r:id="rId38">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1D">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for hypomagnesemia and other contributing factors </w:t>
      </w:r>
      <w:hyperlink r:id="rId39">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1E">
      <w:pPr>
        <w:numPr>
          <w:ilvl w:val="0"/>
          <w:numId w:val="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Always monitor serum potassium and ECG during treatment </w:t>
      </w:r>
      <w:hyperlink r:id="rId40">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1F">
      <w:pPr>
        <w:pStyle w:val="Heading3"/>
        <w:keepNext w:val="0"/>
        <w:keepLines w:val="0"/>
        <w:shd w:fill="ffffff" w:val="clear"/>
        <w:spacing w:after="40" w:before="460" w:line="346.66666666666663" w:lineRule="auto"/>
        <w:rPr>
          <w:b w:val="1"/>
          <w:bCs w:val="1"/>
          <w:color w:val="232323"/>
          <w:sz w:val="27"/>
          <w:szCs w:val="27"/>
        </w:rPr>
      </w:pPr>
      <w:bookmarkStart w:colFirst="0" w:colLast="0" w:name="_bfl1va7yg82k" w:id="6"/>
      <w:bookmarkEnd w:id="6"/>
      <w:r w:rsidDel="00000000" w:rsidR="00000000" w:rsidRPr="00000000">
        <w:rPr>
          <w:b w:val="1"/>
          <w:bCs w:val="1"/>
          <w:color w:val="232323"/>
          <w:sz w:val="27"/>
          <w:szCs w:val="27"/>
          <w:rtl w:val="0"/>
        </w:rPr>
        <w:t xml:space="preserve">Learn More</w:t>
      </w:r>
    </w:p>
    <w:p w:rsidR="00000000" w:rsidDel="00000000" w:rsidP="00000000" w:rsidRDefault="00000000" w:rsidRPr="00000000" w14:paraId="00000020">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21">
      <w:pPr>
        <w:numPr>
          <w:ilvl w:val="0"/>
          <w:numId w:val="13"/>
        </w:numPr>
        <w:shd w:fill="ffffff" w:val="clear"/>
        <w:spacing w:after="0" w:afterAutospacing="0" w:before="220" w:line="390" w:lineRule="auto"/>
        <w:ind w:left="720" w:hanging="360"/>
      </w:pPr>
      <w:hyperlink r:id="rId41">
        <w:r w:rsidDel="00000000" w:rsidR="00000000" w:rsidRPr="00000000">
          <w:rPr>
            <w:color w:val="0074b9"/>
            <w:sz w:val="24"/>
            <w:szCs w:val="24"/>
            <w:rtl w:val="0"/>
          </w:rPr>
          <w:t xml:space="preserve">What if the patient has severe symptoms or ECG changes?</w:t>
        </w:r>
      </w:hyperlink>
      <w:r w:rsidDel="00000000" w:rsidR="00000000" w:rsidRPr="00000000">
        <w:rPr>
          <w:rtl w:val="0"/>
        </w:rPr>
      </w:r>
    </w:p>
    <w:p w:rsidR="00000000" w:rsidDel="00000000" w:rsidP="00000000" w:rsidRDefault="00000000" w:rsidRPr="00000000" w14:paraId="00000022">
      <w:pPr>
        <w:numPr>
          <w:ilvl w:val="0"/>
          <w:numId w:val="13"/>
        </w:numPr>
        <w:shd w:fill="ffffff" w:val="clear"/>
        <w:spacing w:after="0" w:afterAutospacing="0" w:before="0" w:beforeAutospacing="0" w:line="390" w:lineRule="auto"/>
        <w:ind w:left="720" w:hanging="360"/>
      </w:pPr>
      <w:hyperlink r:id="rId42">
        <w:r w:rsidDel="00000000" w:rsidR="00000000" w:rsidRPr="00000000">
          <w:rPr>
            <w:color w:val="0074b9"/>
            <w:sz w:val="24"/>
            <w:szCs w:val="24"/>
            <w:rtl w:val="0"/>
          </w:rPr>
          <w:t xml:space="preserve">What if the patient has chronic kidney disease or heart failure?</w:t>
        </w:r>
      </w:hyperlink>
      <w:r w:rsidDel="00000000" w:rsidR="00000000" w:rsidRPr="00000000">
        <w:rPr>
          <w:rtl w:val="0"/>
        </w:rPr>
      </w:r>
    </w:p>
    <w:p w:rsidR="00000000" w:rsidDel="00000000" w:rsidP="00000000" w:rsidRDefault="00000000" w:rsidRPr="00000000" w14:paraId="00000023">
      <w:pPr>
        <w:numPr>
          <w:ilvl w:val="0"/>
          <w:numId w:val="13"/>
        </w:numPr>
        <w:shd w:fill="ffffff" w:val="clear"/>
        <w:spacing w:after="0" w:afterAutospacing="0" w:before="0" w:beforeAutospacing="0" w:line="390" w:lineRule="auto"/>
        <w:ind w:left="720" w:hanging="360"/>
      </w:pPr>
      <w:hyperlink r:id="rId43">
        <w:r w:rsidDel="00000000" w:rsidR="00000000" w:rsidRPr="00000000">
          <w:rPr>
            <w:color w:val="0074b9"/>
            <w:sz w:val="24"/>
            <w:szCs w:val="24"/>
            <w:rtl w:val="0"/>
          </w:rPr>
          <w:t xml:space="preserve">What if the patient is on other medications that affect potassium?</w:t>
        </w:r>
      </w:hyperlink>
      <w:r w:rsidDel="00000000" w:rsidR="00000000" w:rsidRPr="00000000">
        <w:rPr>
          <w:rtl w:val="0"/>
        </w:rPr>
      </w:r>
    </w:p>
    <w:p w:rsidR="00000000" w:rsidDel="00000000" w:rsidP="00000000" w:rsidRDefault="00000000" w:rsidRPr="00000000" w14:paraId="00000024">
      <w:pPr>
        <w:numPr>
          <w:ilvl w:val="0"/>
          <w:numId w:val="13"/>
        </w:numPr>
        <w:shd w:fill="ffffff" w:val="clear"/>
        <w:spacing w:after="0" w:afterAutospacing="0" w:before="0" w:beforeAutospacing="0" w:line="390" w:lineRule="auto"/>
        <w:ind w:left="720" w:hanging="360"/>
      </w:pPr>
      <w:hyperlink r:id="rId44">
        <w:r w:rsidDel="00000000" w:rsidR="00000000" w:rsidRPr="00000000">
          <w:rPr>
            <w:color w:val="0074b9"/>
            <w:sz w:val="24"/>
            <w:szCs w:val="24"/>
            <w:rtl w:val="0"/>
          </w:rPr>
          <w:t xml:space="preserve">What if the patient has ongoing gastrointestinal losses?</w:t>
        </w:r>
      </w:hyperlink>
      <w:r w:rsidDel="00000000" w:rsidR="00000000" w:rsidRPr="00000000">
        <w:rPr>
          <w:rtl w:val="0"/>
        </w:rPr>
      </w:r>
    </w:p>
    <w:p w:rsidR="00000000" w:rsidDel="00000000" w:rsidP="00000000" w:rsidRDefault="00000000" w:rsidRPr="00000000" w14:paraId="00000025">
      <w:pPr>
        <w:numPr>
          <w:ilvl w:val="0"/>
          <w:numId w:val="13"/>
        </w:numPr>
        <w:shd w:fill="ffffff" w:val="clear"/>
        <w:spacing w:before="0" w:beforeAutospacing="0" w:line="390" w:lineRule="auto"/>
        <w:ind w:left="720" w:hanging="360"/>
      </w:pPr>
      <w:hyperlink r:id="rId45">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26">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a specific potassium level or diuretic regimen.</w:t>
      </w:r>
    </w:p>
    <w:p w:rsidR="00000000" w:rsidDel="00000000" w:rsidP="00000000" w:rsidRDefault="00000000" w:rsidRPr="00000000" w14:paraId="00000027">
      <w:pPr>
        <w:pStyle w:val="Heading3"/>
        <w:keepNext w:val="0"/>
        <w:keepLines w:val="0"/>
        <w:shd w:fill="ffffff" w:val="clear"/>
        <w:spacing w:after="40" w:before="460" w:line="346.66666666666663" w:lineRule="auto"/>
        <w:rPr>
          <w:b w:val="1"/>
          <w:bCs w:val="1"/>
          <w:color w:val="232323"/>
          <w:sz w:val="27"/>
          <w:szCs w:val="27"/>
        </w:rPr>
      </w:pPr>
      <w:bookmarkStart w:colFirst="0" w:colLast="0" w:name="_hachlco7tizi" w:id="7"/>
      <w:bookmarkEnd w:id="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28">
      <w:pPr>
        <w:numPr>
          <w:ilvl w:val="0"/>
          <w:numId w:val="3"/>
        </w:numPr>
        <w:shd w:fill="ffffff" w:val="clear"/>
        <w:spacing w:after="0" w:afterAutospacing="0" w:before="240" w:lineRule="auto"/>
        <w:ind w:left="720" w:hanging="360"/>
      </w:pPr>
      <w:hyperlink r:id="rId46">
        <w:r w:rsidDel="00000000" w:rsidR="00000000" w:rsidRPr="00000000">
          <w:rPr>
            <w:color w:val="0074b9"/>
            <w:sz w:val="24"/>
            <w:szCs w:val="24"/>
            <w:rtl w:val="0"/>
          </w:rPr>
          <w:t xml:space="preserve">Clinical manifestations and treatment of hypokalemia in adults &gt; DIAGNOSIS AND EVALUATION</w:t>
        </w:r>
      </w:hyperlink>
      <w:r w:rsidDel="00000000" w:rsidR="00000000" w:rsidRPr="00000000">
        <w:rPr>
          <w:rtl w:val="0"/>
        </w:rPr>
      </w:r>
    </w:p>
    <w:p w:rsidR="00000000" w:rsidDel="00000000" w:rsidP="00000000" w:rsidRDefault="00000000" w:rsidRPr="00000000" w14:paraId="00000029">
      <w:pPr>
        <w:numPr>
          <w:ilvl w:val="0"/>
          <w:numId w:val="3"/>
        </w:numPr>
        <w:shd w:fill="ffffff" w:val="clear"/>
        <w:spacing w:after="0" w:afterAutospacing="0" w:before="0" w:beforeAutospacing="0" w:lineRule="auto"/>
        <w:ind w:left="720" w:hanging="360"/>
      </w:pPr>
      <w:hyperlink r:id="rId47">
        <w:r w:rsidDel="00000000" w:rsidR="00000000" w:rsidRPr="00000000">
          <w:rPr>
            <w:color w:val="0074b9"/>
            <w:sz w:val="24"/>
            <w:szCs w:val="24"/>
            <w:rtl w:val="0"/>
          </w:rPr>
          <w:t xml:space="preserve">Treatment and prevention of hyperkalemia in adults &gt; DETERMINING THE URGENCY OF THERAPY</w:t>
        </w:r>
      </w:hyperlink>
      <w:r w:rsidDel="00000000" w:rsidR="00000000" w:rsidRPr="00000000">
        <w:rPr>
          <w:rtl w:val="0"/>
        </w:rPr>
      </w:r>
    </w:p>
    <w:p w:rsidR="00000000" w:rsidDel="00000000" w:rsidP="00000000" w:rsidRDefault="00000000" w:rsidRPr="00000000" w14:paraId="0000002A">
      <w:pPr>
        <w:numPr>
          <w:ilvl w:val="0"/>
          <w:numId w:val="3"/>
        </w:numPr>
        <w:shd w:fill="ffffff" w:val="clear"/>
        <w:spacing w:after="0" w:afterAutospacing="0" w:before="0" w:beforeAutospacing="0" w:lineRule="auto"/>
        <w:ind w:left="720" w:hanging="360"/>
      </w:pPr>
      <w:hyperlink r:id="rId48">
        <w:r w:rsidDel="00000000" w:rsidR="00000000" w:rsidRPr="00000000">
          <w:rPr>
            <w:color w:val="0074b9"/>
            <w:sz w:val="24"/>
            <w:szCs w:val="24"/>
            <w:rtl w:val="0"/>
          </w:rPr>
          <w:t xml:space="preserve">Causes of hypokalemia in adults &gt; INCREASED URINARY LOSSES &gt; Major causes of urinary potassium wasting &gt; Diuretics</w:t>
        </w:r>
      </w:hyperlink>
      <w:r w:rsidDel="00000000" w:rsidR="00000000" w:rsidRPr="00000000">
        <w:rPr>
          <w:rtl w:val="0"/>
        </w:rPr>
      </w:r>
    </w:p>
    <w:p w:rsidR="00000000" w:rsidDel="00000000" w:rsidP="00000000" w:rsidRDefault="00000000" w:rsidRPr="00000000" w14:paraId="0000002B">
      <w:pPr>
        <w:numPr>
          <w:ilvl w:val="0"/>
          <w:numId w:val="3"/>
        </w:numPr>
        <w:shd w:fill="ffffff" w:val="clear"/>
        <w:spacing w:after="0" w:afterAutospacing="0" w:before="0" w:beforeAutospacing="0" w:lineRule="auto"/>
        <w:ind w:left="720" w:hanging="360"/>
      </w:pPr>
      <w:hyperlink r:id="rId49">
        <w:r w:rsidDel="00000000" w:rsidR="00000000" w:rsidRPr="00000000">
          <w:rPr>
            <w:color w:val="0074b9"/>
            <w:sz w:val="24"/>
            <w:szCs w:val="24"/>
            <w:rtl w:val="0"/>
          </w:rPr>
          <w:t xml:space="preserve">Clinical manifestations and treatment of hypokalemia in adults &gt; TREATMENT &gt; General issues</w:t>
        </w:r>
      </w:hyperlink>
      <w:r w:rsidDel="00000000" w:rsidR="00000000" w:rsidRPr="00000000">
        <w:rPr>
          <w:rtl w:val="0"/>
        </w:rPr>
      </w:r>
    </w:p>
    <w:p w:rsidR="00000000" w:rsidDel="00000000" w:rsidP="00000000" w:rsidRDefault="00000000" w:rsidRPr="00000000" w14:paraId="0000002C">
      <w:pPr>
        <w:numPr>
          <w:ilvl w:val="0"/>
          <w:numId w:val="3"/>
        </w:numPr>
        <w:shd w:fill="ffffff" w:val="clear"/>
        <w:spacing w:after="0" w:afterAutospacing="0" w:before="0" w:beforeAutospacing="0" w:lineRule="auto"/>
        <w:ind w:left="720" w:hanging="360"/>
      </w:pPr>
      <w:hyperlink r:id="rId50">
        <w:r w:rsidDel="00000000" w:rsidR="00000000" w:rsidRPr="00000000">
          <w:rPr>
            <w:color w:val="0074b9"/>
            <w:sz w:val="24"/>
            <w:szCs w:val="24"/>
            <w:rtl w:val="0"/>
          </w:rPr>
          <w:t xml:space="preserve">Overview of the management of acute kidney injury (AKI) in adults &gt; SUBSEQUENT MANAGEMENT &gt; Managing electrolyte imbalances &gt; Hyperkalemia</w:t>
        </w:r>
      </w:hyperlink>
      <w:r w:rsidDel="00000000" w:rsidR="00000000" w:rsidRPr="00000000">
        <w:rPr>
          <w:rtl w:val="0"/>
        </w:rPr>
      </w:r>
    </w:p>
    <w:p w:rsidR="00000000" w:rsidDel="00000000" w:rsidP="00000000" w:rsidRDefault="00000000" w:rsidRPr="00000000" w14:paraId="0000002D">
      <w:pPr>
        <w:numPr>
          <w:ilvl w:val="0"/>
          <w:numId w:val="3"/>
        </w:numPr>
        <w:shd w:fill="ffffff" w:val="clear"/>
        <w:spacing w:after="0" w:afterAutospacing="0" w:before="0" w:beforeAutospacing="0" w:lineRule="auto"/>
        <w:ind w:left="720" w:hanging="360"/>
      </w:pPr>
      <w:hyperlink r:id="rId51">
        <w:r w:rsidDel="00000000" w:rsidR="00000000" w:rsidRPr="00000000">
          <w:rPr>
            <w:color w:val="0074b9"/>
            <w:sz w:val="24"/>
            <w:szCs w:val="24"/>
            <w:rtl w:val="0"/>
          </w:rPr>
          <w:t xml:space="preserve">Clinical manifestations and treatment of hypokalemia in adults &gt; TREATMENT &gt; Mild to moderate hypokalemia</w:t>
        </w:r>
      </w:hyperlink>
      <w:r w:rsidDel="00000000" w:rsidR="00000000" w:rsidRPr="00000000">
        <w:rPr>
          <w:rtl w:val="0"/>
        </w:rPr>
      </w:r>
    </w:p>
    <w:p w:rsidR="00000000" w:rsidDel="00000000" w:rsidP="00000000" w:rsidRDefault="00000000" w:rsidRPr="00000000" w14:paraId="0000002E">
      <w:pPr>
        <w:numPr>
          <w:ilvl w:val="0"/>
          <w:numId w:val="3"/>
        </w:numPr>
        <w:shd w:fill="ffffff" w:val="clear"/>
        <w:spacing w:after="0" w:afterAutospacing="0" w:before="0" w:beforeAutospacing="0" w:lineRule="auto"/>
        <w:ind w:left="720" w:hanging="360"/>
      </w:pPr>
      <w:hyperlink r:id="rId52">
        <w:r w:rsidDel="00000000" w:rsidR="00000000" w:rsidRPr="00000000">
          <w:rPr>
            <w:color w:val="0074b9"/>
            <w:sz w:val="24"/>
            <w:szCs w:val="24"/>
            <w:rtl w:val="0"/>
          </w:rPr>
          <w:t xml:space="preserve">Clinical manifestations and treatment of hypokalemia in adults &gt; TREATMENT &gt; Severe or symptomatic hypokalemia</w:t>
        </w:r>
      </w:hyperlink>
      <w:r w:rsidDel="00000000" w:rsidR="00000000" w:rsidRPr="00000000">
        <w:rPr>
          <w:rtl w:val="0"/>
        </w:rPr>
      </w:r>
    </w:p>
    <w:p w:rsidR="00000000" w:rsidDel="00000000" w:rsidP="00000000" w:rsidRDefault="00000000" w:rsidRPr="00000000" w14:paraId="0000002F">
      <w:pPr>
        <w:numPr>
          <w:ilvl w:val="0"/>
          <w:numId w:val="3"/>
        </w:numPr>
        <w:shd w:fill="ffffff" w:val="clear"/>
        <w:spacing w:after="0" w:afterAutospacing="0" w:before="0" w:beforeAutospacing="0" w:lineRule="auto"/>
        <w:ind w:left="720" w:hanging="360"/>
      </w:pPr>
      <w:hyperlink r:id="rId53">
        <w:r w:rsidDel="00000000" w:rsidR="00000000" w:rsidRPr="00000000">
          <w:rPr>
            <w:color w:val="0074b9"/>
            <w:sz w:val="24"/>
            <w:szCs w:val="24"/>
            <w:rtl w:val="0"/>
          </w:rPr>
          <w:t xml:space="preserve">Clinical manifestations and treatment of hypokalemia in adults &gt; TREATMENT &gt; Potassium-sparing diuretics</w:t>
        </w:r>
      </w:hyperlink>
      <w:r w:rsidDel="00000000" w:rsidR="00000000" w:rsidRPr="00000000">
        <w:rPr>
          <w:rtl w:val="0"/>
        </w:rPr>
      </w:r>
    </w:p>
    <w:p w:rsidR="00000000" w:rsidDel="00000000" w:rsidP="00000000" w:rsidRDefault="00000000" w:rsidRPr="00000000" w14:paraId="00000030">
      <w:pPr>
        <w:numPr>
          <w:ilvl w:val="0"/>
          <w:numId w:val="3"/>
        </w:numPr>
        <w:shd w:fill="ffffff" w:val="clear"/>
        <w:spacing w:after="0" w:afterAutospacing="0" w:before="0" w:beforeAutospacing="0" w:lineRule="auto"/>
        <w:ind w:left="720" w:hanging="360"/>
      </w:pPr>
      <w:hyperlink r:id="rId54">
        <w:r w:rsidDel="00000000" w:rsidR="00000000" w:rsidRPr="00000000">
          <w:rPr>
            <w:color w:val="0074b9"/>
            <w:sz w:val="24"/>
            <w:szCs w:val="24"/>
            <w:rtl w:val="0"/>
          </w:rPr>
          <w:t xml:space="preserve">Clinical manifestations and treatment of hypokalemia in adults &gt; TREATMENT &gt; Severe or symptomatic hypokalemia &gt; Intravenous potassium repletion &gt; Careful monitoring</w:t>
        </w:r>
      </w:hyperlink>
      <w:r w:rsidDel="00000000" w:rsidR="00000000" w:rsidRPr="00000000">
        <w:rPr>
          <w:rtl w:val="0"/>
        </w:rPr>
      </w:r>
    </w:p>
    <w:p w:rsidR="00000000" w:rsidDel="00000000" w:rsidP="00000000" w:rsidRDefault="00000000" w:rsidRPr="00000000" w14:paraId="00000031">
      <w:pPr>
        <w:numPr>
          <w:ilvl w:val="0"/>
          <w:numId w:val="3"/>
        </w:numPr>
        <w:shd w:fill="ffffff" w:val="clear"/>
        <w:spacing w:after="0" w:afterAutospacing="0" w:before="0" w:beforeAutospacing="0" w:lineRule="auto"/>
        <w:ind w:left="720" w:hanging="360"/>
      </w:pPr>
      <w:hyperlink r:id="rId55">
        <w:r w:rsidDel="00000000" w:rsidR="00000000" w:rsidRPr="00000000">
          <w:rPr>
            <w:color w:val="0074b9"/>
            <w:sz w:val="24"/>
            <w:szCs w:val="24"/>
            <w:rtl w:val="0"/>
          </w:rPr>
          <w:t xml:space="preserve">Clinical manifestations and treatment of hypokalemia in adults &gt; TREATMENT &gt; General issues &gt; Hypomagnesemia and redistributive hypokalemia</w:t>
        </w:r>
      </w:hyperlink>
      <w:r w:rsidDel="00000000" w:rsidR="00000000" w:rsidRPr="00000000">
        <w:rPr>
          <w:rtl w:val="0"/>
        </w:rPr>
      </w:r>
    </w:p>
    <w:p w:rsidR="00000000" w:rsidDel="00000000" w:rsidP="00000000" w:rsidRDefault="00000000" w:rsidRPr="00000000" w14:paraId="00000032">
      <w:pPr>
        <w:numPr>
          <w:ilvl w:val="0"/>
          <w:numId w:val="3"/>
        </w:numPr>
        <w:shd w:fill="ffffff" w:val="clear"/>
        <w:spacing w:after="0" w:afterAutospacing="0" w:before="0" w:beforeAutospacing="0" w:lineRule="auto"/>
        <w:ind w:left="720" w:hanging="360"/>
      </w:pPr>
      <w:hyperlink r:id="rId56">
        <w:r w:rsidDel="00000000" w:rsidR="00000000" w:rsidRPr="00000000">
          <w:rPr>
            <w:color w:val="0074b9"/>
            <w:sz w:val="24"/>
            <w:szCs w:val="24"/>
            <w:rtl w:val="0"/>
          </w:rPr>
          <w:t xml:space="preserve">Treatment and prevention of hyperkalemia in adults &gt; SUMMARY AND RECOMMENDATIONS</w:t>
        </w:r>
      </w:hyperlink>
      <w:r w:rsidDel="00000000" w:rsidR="00000000" w:rsidRPr="00000000">
        <w:rPr>
          <w:rtl w:val="0"/>
        </w:rPr>
      </w:r>
    </w:p>
    <w:p w:rsidR="00000000" w:rsidDel="00000000" w:rsidP="00000000" w:rsidRDefault="00000000" w:rsidRPr="00000000" w14:paraId="00000033">
      <w:pPr>
        <w:numPr>
          <w:ilvl w:val="0"/>
          <w:numId w:val="3"/>
        </w:numPr>
        <w:shd w:fill="ffffff" w:val="clear"/>
        <w:spacing w:after="0" w:afterAutospacing="0" w:before="0" w:beforeAutospacing="0" w:lineRule="auto"/>
        <w:ind w:left="720" w:hanging="360"/>
      </w:pPr>
      <w:hyperlink r:id="rId57">
        <w:r w:rsidDel="00000000" w:rsidR="00000000" w:rsidRPr="00000000">
          <w:rPr>
            <w:color w:val="0074b9"/>
            <w:sz w:val="24"/>
            <w:szCs w:val="24"/>
            <w:rtl w:val="0"/>
          </w:rPr>
          <w:t xml:space="preserve">Treatment and prevention of hyperkalemia in adults &gt; PATIENTS WITHOUT A HYPERKALEMIC EMERGENCY &gt; Patients who can have the serum potassium lowered slowly &gt; Diuretics</w:t>
        </w:r>
      </w:hyperlink>
      <w:r w:rsidDel="00000000" w:rsidR="00000000" w:rsidRPr="00000000">
        <w:rPr>
          <w:rtl w:val="0"/>
        </w:rPr>
      </w:r>
    </w:p>
    <w:p w:rsidR="00000000" w:rsidDel="00000000" w:rsidP="00000000" w:rsidRDefault="00000000" w:rsidRPr="00000000" w14:paraId="00000034">
      <w:pPr>
        <w:numPr>
          <w:ilvl w:val="0"/>
          <w:numId w:val="3"/>
        </w:numPr>
        <w:shd w:fill="ffffff" w:val="clear"/>
        <w:spacing w:after="0" w:afterAutospacing="0" w:before="0" w:beforeAutospacing="0" w:lineRule="auto"/>
        <w:ind w:left="720" w:hanging="360"/>
      </w:pPr>
      <w:hyperlink r:id="rId58">
        <w:r w:rsidDel="00000000" w:rsidR="00000000" w:rsidRPr="00000000">
          <w:rPr>
            <w:color w:val="0074b9"/>
            <w:sz w:val="24"/>
            <w:szCs w:val="24"/>
            <w:rtl w:val="0"/>
          </w:rPr>
          <w:t xml:space="preserve">Treatment and prevention of hyperkalemia in adults &gt; DRUG-INDUCED HYPERKALEMIA</w:t>
        </w:r>
      </w:hyperlink>
      <w:r w:rsidDel="00000000" w:rsidR="00000000" w:rsidRPr="00000000">
        <w:rPr>
          <w:rtl w:val="0"/>
        </w:rPr>
      </w:r>
    </w:p>
    <w:p w:rsidR="00000000" w:rsidDel="00000000" w:rsidP="00000000" w:rsidRDefault="00000000" w:rsidRPr="00000000" w14:paraId="00000035">
      <w:pPr>
        <w:numPr>
          <w:ilvl w:val="0"/>
          <w:numId w:val="3"/>
        </w:numPr>
        <w:shd w:fill="ffffff" w:val="clear"/>
        <w:spacing w:after="0" w:afterAutospacing="0" w:before="0" w:beforeAutospacing="0" w:lineRule="auto"/>
        <w:ind w:left="720" w:hanging="360"/>
      </w:pPr>
      <w:hyperlink r:id="rId59">
        <w:r w:rsidDel="00000000" w:rsidR="00000000" w:rsidRPr="00000000">
          <w:rPr>
            <w:color w:val="0074b9"/>
            <w:sz w:val="24"/>
            <w:szCs w:val="24"/>
            <w:rtl w:val="0"/>
          </w:rPr>
          <w:t xml:space="preserve">Treatment and prevention of hyperkalemia in adults &gt; PREVENTION</w:t>
        </w:r>
      </w:hyperlink>
      <w:r w:rsidDel="00000000" w:rsidR="00000000" w:rsidRPr="00000000">
        <w:rPr>
          <w:rtl w:val="0"/>
        </w:rPr>
      </w:r>
    </w:p>
    <w:p w:rsidR="00000000" w:rsidDel="00000000" w:rsidP="00000000" w:rsidRDefault="00000000" w:rsidRPr="00000000" w14:paraId="00000036">
      <w:pPr>
        <w:numPr>
          <w:ilvl w:val="0"/>
          <w:numId w:val="3"/>
        </w:numPr>
        <w:shd w:fill="ffffff" w:val="clear"/>
        <w:spacing w:after="0" w:afterAutospacing="0" w:before="0" w:beforeAutospacing="0" w:lineRule="auto"/>
        <w:ind w:left="720" w:hanging="360"/>
      </w:pPr>
      <w:hyperlink r:id="rId60">
        <w:r w:rsidDel="00000000" w:rsidR="00000000" w:rsidRPr="00000000">
          <w:rPr>
            <w:color w:val="0074b9"/>
            <w:sz w:val="24"/>
            <w:szCs w:val="24"/>
            <w:rtl w:val="0"/>
          </w:rPr>
          <w:t xml:space="preserve">Clinical manifestations and treatment of hypokalemia in adults &gt; TREATMENT &gt; Ongoing losses and the steady state</w:t>
        </w:r>
      </w:hyperlink>
      <w:r w:rsidDel="00000000" w:rsidR="00000000" w:rsidRPr="00000000">
        <w:rPr>
          <w:rtl w:val="0"/>
        </w:rPr>
      </w:r>
    </w:p>
    <w:p w:rsidR="00000000" w:rsidDel="00000000" w:rsidP="00000000" w:rsidRDefault="00000000" w:rsidRPr="00000000" w14:paraId="00000037">
      <w:pPr>
        <w:numPr>
          <w:ilvl w:val="0"/>
          <w:numId w:val="3"/>
        </w:numPr>
        <w:shd w:fill="ffffff" w:val="clear"/>
        <w:spacing w:before="0" w:beforeAutospacing="0" w:lineRule="auto"/>
        <w:ind w:left="720" w:hanging="360"/>
      </w:pPr>
      <w:hyperlink r:id="rId61">
        <w:r w:rsidDel="00000000" w:rsidR="00000000" w:rsidRPr="00000000">
          <w:rPr>
            <w:color w:val="0074b9"/>
            <w:sz w:val="24"/>
            <w:szCs w:val="24"/>
            <w:rtl w:val="0"/>
          </w:rPr>
          <w:t xml:space="preserve">Clinical manifestations and treatment of hypokalemia in adults &gt; SUMMARY AND RECOMMENDATIONS</w:t>
        </w:r>
      </w:hyperlink>
      <w:r w:rsidDel="00000000" w:rsidR="00000000" w:rsidRPr="00000000">
        <w:rPr>
          <w:rtl w:val="0"/>
        </w:rPr>
      </w:r>
    </w:p>
    <w:p w:rsidR="00000000" w:rsidDel="00000000" w:rsidP="00000000" w:rsidRDefault="00000000" w:rsidRPr="00000000" w14:paraId="000000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vp6zve351gj"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30</w:t>
      </w:r>
      <w:r w:rsidDel="00000000" w:rsidR="00000000" w:rsidRPr="00000000">
        <w:rPr>
          <w:rtl w:val="0"/>
        </w:rPr>
      </w:r>
    </w:p>
    <w:p w:rsidR="00000000" w:rsidDel="00000000" w:rsidP="00000000" w:rsidRDefault="00000000" w:rsidRPr="00000000" w14:paraId="0000003A">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disease-modifying therapies (DMTs) for multiple sclerosis (MS) increase the risk of urinary tract infection (UTI), as identified on laboratory testing. I am assuming the patient is an adult with MS receiving DMT, and that the UTI is not catheter-associated unless otherwise specified.</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numPr>
          <w:ilvl w:val="0"/>
          <w:numId w:val="17"/>
        </w:numPr>
        <w:shd w:fill="ffffff" w:val="clear"/>
        <w:spacing w:line="390" w:lineRule="auto"/>
        <w:ind w:left="720" w:hanging="360"/>
        <w:rPr>
          <w:sz w:val="24"/>
          <w:szCs w:val="24"/>
        </w:rPr>
      </w:pPr>
      <w:r w:rsidDel="00000000" w:rsidR="00000000" w:rsidRPr="00000000">
        <w:rPr>
          <w:color w:val="232323"/>
          <w:sz w:val="24"/>
          <w:szCs w:val="24"/>
          <w:rtl w:val="0"/>
        </w:rPr>
        <w:t xml:space="preserve">Several MS treatments, particularly immunomodulatory and immunosuppressive agents, are associated with an increased risk of infections, including UTIs. Monoclonal antibody DMTs (such as</w:t>
      </w:r>
      <w:hyperlink r:id="rId62">
        <w:r w:rsidDel="00000000" w:rsidR="00000000" w:rsidRPr="00000000">
          <w:rPr>
            <w:color w:val="232323"/>
            <w:sz w:val="24"/>
            <w:szCs w:val="24"/>
            <w:rtl w:val="0"/>
          </w:rPr>
          <w:t xml:space="preserve"> </w:t>
        </w:r>
      </w:hyperlink>
      <w:hyperlink r:id="rId63">
        <w:r w:rsidDel="00000000" w:rsidR="00000000" w:rsidRPr="00000000">
          <w:rPr>
            <w:color w:val="0074b9"/>
            <w:sz w:val="24"/>
            <w:szCs w:val="24"/>
            <w:rtl w:val="0"/>
          </w:rPr>
          <w:t xml:space="preserve">natalizumab</w:t>
        </w:r>
      </w:hyperlink>
      <w:r w:rsidDel="00000000" w:rsidR="00000000" w:rsidRPr="00000000">
        <w:rPr>
          <w:color w:val="232323"/>
          <w:sz w:val="24"/>
          <w:szCs w:val="24"/>
          <w:rtl w:val="0"/>
        </w:rPr>
        <w:t xml:space="preserve">,</w:t>
      </w:r>
      <w:hyperlink r:id="rId64">
        <w:r w:rsidDel="00000000" w:rsidR="00000000" w:rsidRPr="00000000">
          <w:rPr>
            <w:color w:val="232323"/>
            <w:sz w:val="24"/>
            <w:szCs w:val="24"/>
            <w:rtl w:val="0"/>
          </w:rPr>
          <w:t xml:space="preserve"> </w:t>
        </w:r>
      </w:hyperlink>
      <w:hyperlink r:id="rId65">
        <w:r w:rsidDel="00000000" w:rsidR="00000000" w:rsidRPr="00000000">
          <w:rPr>
            <w:color w:val="0074b9"/>
            <w:sz w:val="24"/>
            <w:szCs w:val="24"/>
            <w:rtl w:val="0"/>
          </w:rPr>
          <w:t xml:space="preserve">ocrelizumab</w:t>
        </w:r>
      </w:hyperlink>
      <w:r w:rsidDel="00000000" w:rsidR="00000000" w:rsidRPr="00000000">
        <w:rPr>
          <w:color w:val="232323"/>
          <w:sz w:val="24"/>
          <w:szCs w:val="24"/>
          <w:rtl w:val="0"/>
        </w:rPr>
        <w:t xml:space="preserve">,</w:t>
      </w:r>
      <w:hyperlink r:id="rId66">
        <w:r w:rsidDel="00000000" w:rsidR="00000000" w:rsidRPr="00000000">
          <w:rPr>
            <w:color w:val="232323"/>
            <w:sz w:val="24"/>
            <w:szCs w:val="24"/>
            <w:rtl w:val="0"/>
          </w:rPr>
          <w:t xml:space="preserve"> </w:t>
        </w:r>
      </w:hyperlink>
      <w:hyperlink r:id="rId67">
        <w:r w:rsidDel="00000000" w:rsidR="00000000" w:rsidRPr="00000000">
          <w:rPr>
            <w:color w:val="0074b9"/>
            <w:sz w:val="24"/>
            <w:szCs w:val="24"/>
            <w:rtl w:val="0"/>
          </w:rPr>
          <w:t xml:space="preserve">rituximab</w:t>
        </w:r>
      </w:hyperlink>
      <w:r w:rsidDel="00000000" w:rsidR="00000000" w:rsidRPr="00000000">
        <w:rPr>
          <w:color w:val="232323"/>
          <w:sz w:val="24"/>
          <w:szCs w:val="24"/>
          <w:rtl w:val="0"/>
        </w:rPr>
        <w:t xml:space="preserve">,</w:t>
      </w:r>
      <w:hyperlink r:id="rId68">
        <w:r w:rsidDel="00000000" w:rsidR="00000000" w:rsidRPr="00000000">
          <w:rPr>
            <w:color w:val="232323"/>
            <w:sz w:val="24"/>
            <w:szCs w:val="24"/>
            <w:rtl w:val="0"/>
          </w:rPr>
          <w:t xml:space="preserve"> </w:t>
        </w:r>
      </w:hyperlink>
      <w:hyperlink r:id="rId69">
        <w:r w:rsidDel="00000000" w:rsidR="00000000" w:rsidRPr="00000000">
          <w:rPr>
            <w:color w:val="0074b9"/>
            <w:sz w:val="24"/>
            <w:szCs w:val="24"/>
            <w:rtl w:val="0"/>
          </w:rPr>
          <w:t xml:space="preserve">ofatumumab</w:t>
        </w:r>
      </w:hyperlink>
      <w:r w:rsidDel="00000000" w:rsidR="00000000" w:rsidRPr="00000000">
        <w:rPr>
          <w:color w:val="232323"/>
          <w:sz w:val="24"/>
          <w:szCs w:val="24"/>
          <w:rtl w:val="0"/>
        </w:rPr>
        <w:t xml:space="preserve">,</w:t>
      </w:r>
      <w:hyperlink r:id="rId70">
        <w:r w:rsidDel="00000000" w:rsidR="00000000" w:rsidRPr="00000000">
          <w:rPr>
            <w:color w:val="232323"/>
            <w:sz w:val="24"/>
            <w:szCs w:val="24"/>
            <w:rtl w:val="0"/>
          </w:rPr>
          <w:t xml:space="preserve"> </w:t>
        </w:r>
      </w:hyperlink>
      <w:hyperlink r:id="rId71">
        <w:r w:rsidDel="00000000" w:rsidR="00000000" w:rsidRPr="00000000">
          <w:rPr>
            <w:color w:val="0074b9"/>
            <w:sz w:val="24"/>
            <w:szCs w:val="24"/>
            <w:rtl w:val="0"/>
          </w:rPr>
          <w:t xml:space="preserve">ublituximab</w:t>
        </w:r>
      </w:hyperlink>
      <w:r w:rsidDel="00000000" w:rsidR="00000000" w:rsidRPr="00000000">
        <w:rPr>
          <w:color w:val="232323"/>
          <w:sz w:val="24"/>
          <w:szCs w:val="24"/>
          <w:rtl w:val="0"/>
        </w:rPr>
        <w:t xml:space="preserve">, and</w:t>
      </w:r>
      <w:hyperlink r:id="rId72">
        <w:r w:rsidDel="00000000" w:rsidR="00000000" w:rsidRPr="00000000">
          <w:rPr>
            <w:color w:val="232323"/>
            <w:sz w:val="24"/>
            <w:szCs w:val="24"/>
            <w:rtl w:val="0"/>
          </w:rPr>
          <w:t xml:space="preserve"> </w:t>
        </w:r>
      </w:hyperlink>
      <w:hyperlink r:id="rId73">
        <w:r w:rsidDel="00000000" w:rsidR="00000000" w:rsidRPr="00000000">
          <w:rPr>
            <w:color w:val="0074b9"/>
            <w:sz w:val="24"/>
            <w:szCs w:val="24"/>
            <w:rtl w:val="0"/>
          </w:rPr>
          <w:t xml:space="preserve">alemtuzumab</w:t>
        </w:r>
      </w:hyperlink>
      <w:r w:rsidDel="00000000" w:rsidR="00000000" w:rsidRPr="00000000">
        <w:rPr>
          <w:color w:val="232323"/>
          <w:sz w:val="24"/>
          <w:szCs w:val="24"/>
          <w:rtl w:val="0"/>
        </w:rPr>
        <w:t xml:space="preserve">) are highly efficacious but carry a higher risk of infections, including UTIs, compared to older platform therapies</w:t>
      </w:r>
      <w:hyperlink r:id="rId74">
        <w:r w:rsidDel="00000000" w:rsidR="00000000" w:rsidRPr="00000000">
          <w:rPr>
            <w:color w:val="232323"/>
            <w:sz w:val="24"/>
            <w:szCs w:val="24"/>
            <w:rtl w:val="0"/>
          </w:rPr>
          <w:t xml:space="preserve"> </w:t>
        </w:r>
      </w:hyperlink>
      <w:hyperlink r:id="rId75">
        <w:r w:rsidDel="00000000" w:rsidR="00000000" w:rsidRPr="00000000">
          <w:rPr>
            <w:color w:val="0074b9"/>
            <w:sz w:val="24"/>
            <w:szCs w:val="24"/>
            <w:rtl w:val="0"/>
          </w:rPr>
          <w:t xml:space="preserve">[1]</w:t>
        </w:r>
      </w:hyperlink>
      <w:hyperlink r:id="rId7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For example,</w:t>
      </w:r>
      <w:hyperlink r:id="rId77">
        <w:r w:rsidDel="00000000" w:rsidR="00000000" w:rsidRPr="00000000">
          <w:rPr>
            <w:color w:val="232323"/>
            <w:sz w:val="24"/>
            <w:szCs w:val="24"/>
            <w:rtl w:val="0"/>
          </w:rPr>
          <w:t xml:space="preserve"> </w:t>
        </w:r>
      </w:hyperlink>
      <w:hyperlink r:id="rId78">
        <w:r w:rsidDel="00000000" w:rsidR="00000000" w:rsidRPr="00000000">
          <w:rPr>
            <w:color w:val="0074b9"/>
            <w:sz w:val="24"/>
            <w:szCs w:val="24"/>
            <w:rtl w:val="0"/>
          </w:rPr>
          <w:t xml:space="preserve">ocrelizumab</w:t>
        </w:r>
      </w:hyperlink>
      <w:r w:rsidDel="00000000" w:rsidR="00000000" w:rsidRPr="00000000">
        <w:rPr>
          <w:color w:val="232323"/>
          <w:sz w:val="24"/>
          <w:szCs w:val="24"/>
          <w:rtl w:val="0"/>
        </w:rPr>
        <w:t xml:space="preserve"> has been associated with higher rates of urinary tract infections in clinical trials and postmarketing data</w:t>
      </w:r>
      <w:hyperlink r:id="rId79">
        <w:r w:rsidDel="00000000" w:rsidR="00000000" w:rsidRPr="00000000">
          <w:rPr>
            <w:color w:val="232323"/>
            <w:sz w:val="24"/>
            <w:szCs w:val="24"/>
            <w:rtl w:val="0"/>
          </w:rPr>
          <w:t xml:space="preserve"> </w:t>
        </w:r>
      </w:hyperlink>
      <w:hyperlink r:id="rId80">
        <w:r w:rsidDel="00000000" w:rsidR="00000000" w:rsidRPr="00000000">
          <w:rPr>
            <w:color w:val="0074b9"/>
            <w:sz w:val="24"/>
            <w:szCs w:val="24"/>
            <w:rtl w:val="0"/>
          </w:rPr>
          <w:t xml:space="preserve">[3]</w:t>
        </w:r>
      </w:hyperlink>
      <w:hyperlink r:id="rId8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hyperlink r:id="rId82">
        <w:r w:rsidDel="00000000" w:rsidR="00000000" w:rsidRPr="00000000">
          <w:rPr>
            <w:color w:val="232323"/>
            <w:sz w:val="24"/>
            <w:szCs w:val="24"/>
            <w:rtl w:val="0"/>
          </w:rPr>
          <w:t xml:space="preserve"> </w:t>
        </w:r>
      </w:hyperlink>
      <w:hyperlink r:id="rId83">
        <w:r w:rsidDel="00000000" w:rsidR="00000000" w:rsidRPr="00000000">
          <w:rPr>
            <w:color w:val="0074b9"/>
            <w:sz w:val="24"/>
            <w:szCs w:val="24"/>
            <w:rtl w:val="0"/>
          </w:rPr>
          <w:t xml:space="preserve">Natalizumab</w:t>
        </w:r>
      </w:hyperlink>
      <w:r w:rsidDel="00000000" w:rsidR="00000000" w:rsidRPr="00000000">
        <w:rPr>
          <w:color w:val="232323"/>
          <w:sz w:val="24"/>
          <w:szCs w:val="24"/>
          <w:rtl w:val="0"/>
        </w:rPr>
        <w:t xml:space="preserve"> is also associated with an increased risk of common bacterial infections, including UTIs</w:t>
      </w:r>
      <w:hyperlink r:id="rId84">
        <w:r w:rsidDel="00000000" w:rsidR="00000000" w:rsidRPr="00000000">
          <w:rPr>
            <w:color w:val="232323"/>
            <w:sz w:val="24"/>
            <w:szCs w:val="24"/>
            <w:rtl w:val="0"/>
          </w:rPr>
          <w:t xml:space="preserve"> </w:t>
        </w:r>
      </w:hyperlink>
      <w:hyperlink r:id="rId85">
        <w:r w:rsidDel="00000000" w:rsidR="00000000" w:rsidRPr="00000000">
          <w:rPr>
            <w:color w:val="0074b9"/>
            <w:sz w:val="24"/>
            <w:szCs w:val="24"/>
            <w:rtl w:val="0"/>
          </w:rPr>
          <w:t xml:space="preserve">[5]</w:t>
        </w:r>
      </w:hyperlink>
      <w:hyperlink r:id="rId86">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 Sphingosine 1-phosphate receptor (S1PR) modulators (such as</w:t>
      </w:r>
      <w:hyperlink r:id="rId87">
        <w:r w:rsidDel="00000000" w:rsidR="00000000" w:rsidRPr="00000000">
          <w:rPr>
            <w:color w:val="232323"/>
            <w:sz w:val="24"/>
            <w:szCs w:val="24"/>
            <w:rtl w:val="0"/>
          </w:rPr>
          <w:t xml:space="preserve"> </w:t>
        </w:r>
      </w:hyperlink>
      <w:hyperlink r:id="rId88">
        <w:r w:rsidDel="00000000" w:rsidR="00000000" w:rsidRPr="00000000">
          <w:rPr>
            <w:color w:val="0074b9"/>
            <w:sz w:val="24"/>
            <w:szCs w:val="24"/>
            <w:rtl w:val="0"/>
          </w:rPr>
          <w:t xml:space="preserve">fingolimod</w:t>
        </w:r>
      </w:hyperlink>
      <w:r w:rsidDel="00000000" w:rsidR="00000000" w:rsidRPr="00000000">
        <w:rPr>
          <w:color w:val="232323"/>
          <w:sz w:val="24"/>
          <w:szCs w:val="24"/>
          <w:rtl w:val="0"/>
        </w:rPr>
        <w:t xml:space="preserve">,</w:t>
      </w:r>
      <w:hyperlink r:id="rId89">
        <w:r w:rsidDel="00000000" w:rsidR="00000000" w:rsidRPr="00000000">
          <w:rPr>
            <w:color w:val="232323"/>
            <w:sz w:val="24"/>
            <w:szCs w:val="24"/>
            <w:rtl w:val="0"/>
          </w:rPr>
          <w:t xml:space="preserve"> </w:t>
        </w:r>
      </w:hyperlink>
      <w:hyperlink r:id="rId90">
        <w:r w:rsidDel="00000000" w:rsidR="00000000" w:rsidRPr="00000000">
          <w:rPr>
            <w:color w:val="0074b9"/>
            <w:sz w:val="24"/>
            <w:szCs w:val="24"/>
            <w:rtl w:val="0"/>
          </w:rPr>
          <w:t xml:space="preserve">siponimod</w:t>
        </w:r>
      </w:hyperlink>
      <w:r w:rsidDel="00000000" w:rsidR="00000000" w:rsidRPr="00000000">
        <w:rPr>
          <w:color w:val="232323"/>
          <w:sz w:val="24"/>
          <w:szCs w:val="24"/>
          <w:rtl w:val="0"/>
        </w:rPr>
        <w:t xml:space="preserve">,</w:t>
      </w:r>
      <w:hyperlink r:id="rId91">
        <w:r w:rsidDel="00000000" w:rsidR="00000000" w:rsidRPr="00000000">
          <w:rPr>
            <w:color w:val="232323"/>
            <w:sz w:val="24"/>
            <w:szCs w:val="24"/>
            <w:rtl w:val="0"/>
          </w:rPr>
          <w:t xml:space="preserve"> </w:t>
        </w:r>
      </w:hyperlink>
      <w:hyperlink r:id="rId92">
        <w:r w:rsidDel="00000000" w:rsidR="00000000" w:rsidRPr="00000000">
          <w:rPr>
            <w:color w:val="0074b9"/>
            <w:sz w:val="24"/>
            <w:szCs w:val="24"/>
            <w:rtl w:val="0"/>
          </w:rPr>
          <w:t xml:space="preserve">ozanimod</w:t>
        </w:r>
      </w:hyperlink>
      <w:r w:rsidDel="00000000" w:rsidR="00000000" w:rsidRPr="00000000">
        <w:rPr>
          <w:color w:val="232323"/>
          <w:sz w:val="24"/>
          <w:szCs w:val="24"/>
          <w:rtl w:val="0"/>
        </w:rPr>
        <w:t xml:space="preserve">, and</w:t>
      </w:r>
      <w:hyperlink r:id="rId93">
        <w:r w:rsidDel="00000000" w:rsidR="00000000" w:rsidRPr="00000000">
          <w:rPr>
            <w:color w:val="232323"/>
            <w:sz w:val="24"/>
            <w:szCs w:val="24"/>
            <w:rtl w:val="0"/>
          </w:rPr>
          <w:t xml:space="preserve"> </w:t>
        </w:r>
      </w:hyperlink>
      <w:hyperlink r:id="rId94">
        <w:r w:rsidDel="00000000" w:rsidR="00000000" w:rsidRPr="00000000">
          <w:rPr>
            <w:color w:val="0074b9"/>
            <w:sz w:val="24"/>
            <w:szCs w:val="24"/>
            <w:rtl w:val="0"/>
          </w:rPr>
          <w:t xml:space="preserve">ponesimod</w:t>
        </w:r>
      </w:hyperlink>
      <w:r w:rsidDel="00000000" w:rsidR="00000000" w:rsidRPr="00000000">
        <w:rPr>
          <w:color w:val="232323"/>
          <w:sz w:val="24"/>
          <w:szCs w:val="24"/>
          <w:rtl w:val="0"/>
        </w:rPr>
        <w:t xml:space="preserve">) increase the risk of common viral and bacterial infections, including UTIs</w:t>
      </w:r>
      <w:hyperlink r:id="rId95">
        <w:r w:rsidDel="00000000" w:rsidR="00000000" w:rsidRPr="00000000">
          <w:rPr>
            <w:color w:val="232323"/>
            <w:sz w:val="24"/>
            <w:szCs w:val="24"/>
            <w:rtl w:val="0"/>
          </w:rPr>
          <w:t xml:space="preserve"> </w:t>
        </w:r>
      </w:hyperlink>
      <w:hyperlink r:id="rId96">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3D">
      <w:pPr>
        <w:numPr>
          <w:ilvl w:val="0"/>
          <w:numId w:val="17"/>
        </w:numPr>
        <w:shd w:fill="ffffff" w:val="clear"/>
        <w:spacing w:line="390" w:lineRule="auto"/>
        <w:ind w:left="720" w:hanging="360"/>
        <w:rPr>
          <w:sz w:val="24"/>
          <w:szCs w:val="24"/>
        </w:rPr>
      </w:pPr>
      <w:r w:rsidDel="00000000" w:rsidR="00000000" w:rsidRPr="00000000">
        <w:rPr>
          <w:color w:val="232323"/>
          <w:sz w:val="24"/>
          <w:szCs w:val="24"/>
          <w:rtl w:val="0"/>
        </w:rPr>
        <w:t xml:space="preserve">Oral DMTs (fumarates, S1PR modulators, cladribine, teriflunomide) are also associated with increased risk of infection, but the risk profile varies by agent. For example,</w:t>
      </w:r>
      <w:hyperlink r:id="rId97">
        <w:r w:rsidDel="00000000" w:rsidR="00000000" w:rsidRPr="00000000">
          <w:rPr>
            <w:color w:val="232323"/>
            <w:sz w:val="24"/>
            <w:szCs w:val="24"/>
            <w:rtl w:val="0"/>
          </w:rPr>
          <w:t xml:space="preserve"> </w:t>
        </w:r>
      </w:hyperlink>
      <w:hyperlink r:id="rId98">
        <w:r w:rsidDel="00000000" w:rsidR="00000000" w:rsidRPr="00000000">
          <w:rPr>
            <w:color w:val="0074b9"/>
            <w:sz w:val="24"/>
            <w:szCs w:val="24"/>
            <w:rtl w:val="0"/>
          </w:rPr>
          <w:t xml:space="preserve">dimethyl fumarate</w:t>
        </w:r>
      </w:hyperlink>
      <w:r w:rsidDel="00000000" w:rsidR="00000000" w:rsidRPr="00000000">
        <w:rPr>
          <w:color w:val="232323"/>
          <w:sz w:val="24"/>
          <w:szCs w:val="24"/>
          <w:rtl w:val="0"/>
        </w:rPr>
        <w:t xml:space="preserve"> and its bioequivalents may cause lymphopenia, which can predispose to infections</w:t>
      </w:r>
      <w:hyperlink r:id="rId99">
        <w:r w:rsidDel="00000000" w:rsidR="00000000" w:rsidRPr="00000000">
          <w:rPr>
            <w:color w:val="232323"/>
            <w:sz w:val="24"/>
            <w:szCs w:val="24"/>
            <w:rtl w:val="0"/>
          </w:rPr>
          <w:t xml:space="preserve"> </w:t>
        </w:r>
      </w:hyperlink>
      <w:hyperlink r:id="rId100">
        <w:r w:rsidDel="00000000" w:rsidR="00000000" w:rsidRPr="00000000">
          <w:rPr>
            <w:color w:val="0074b9"/>
            <w:sz w:val="24"/>
            <w:szCs w:val="24"/>
            <w:rtl w:val="0"/>
          </w:rPr>
          <w:t xml:space="preserve">[8]</w:t>
        </w:r>
      </w:hyperlink>
      <w:hyperlink r:id="rId101">
        <w:r w:rsidDel="00000000" w:rsidR="00000000" w:rsidRPr="00000000">
          <w:rPr>
            <w:color w:val="0074b9"/>
            <w:sz w:val="24"/>
            <w:szCs w:val="24"/>
            <w:rtl w:val="0"/>
          </w:rPr>
          <w:t xml:space="preserve">[9]</w:t>
        </w:r>
      </w:hyperlink>
      <w:hyperlink r:id="rId102">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3E">
      <w:pPr>
        <w:numPr>
          <w:ilvl w:val="0"/>
          <w:numId w:val="17"/>
        </w:numPr>
        <w:shd w:fill="ffffff" w:val="clear"/>
        <w:spacing w:line="390" w:lineRule="auto"/>
        <w:ind w:left="720" w:hanging="360"/>
        <w:rPr>
          <w:sz w:val="24"/>
          <w:szCs w:val="24"/>
        </w:rPr>
      </w:pPr>
      <w:r w:rsidDel="00000000" w:rsidR="00000000" w:rsidRPr="00000000">
        <w:rPr>
          <w:color w:val="232323"/>
          <w:sz w:val="24"/>
          <w:szCs w:val="24"/>
          <w:rtl w:val="0"/>
        </w:rPr>
        <w:t xml:space="preserve">In summary, most MS DMTs—especially monoclonal antibodies and S1PR modulators—can increase the risk of UTI due to their immunosuppressive effects</w:t>
      </w:r>
      <w:hyperlink r:id="rId103">
        <w:r w:rsidDel="00000000" w:rsidR="00000000" w:rsidRPr="00000000">
          <w:rPr>
            <w:color w:val="232323"/>
            <w:sz w:val="24"/>
            <w:szCs w:val="24"/>
            <w:rtl w:val="0"/>
          </w:rPr>
          <w:t xml:space="preserve"> </w:t>
        </w:r>
      </w:hyperlink>
      <w:hyperlink r:id="rId104">
        <w:r w:rsidDel="00000000" w:rsidR="00000000" w:rsidRPr="00000000">
          <w:rPr>
            <w:color w:val="0074b9"/>
            <w:sz w:val="24"/>
            <w:szCs w:val="24"/>
            <w:rtl w:val="0"/>
          </w:rPr>
          <w:t xml:space="preserve">[1]</w:t>
        </w:r>
      </w:hyperlink>
      <w:hyperlink r:id="rId105">
        <w:r w:rsidDel="00000000" w:rsidR="00000000" w:rsidRPr="00000000">
          <w:rPr>
            <w:color w:val="0074b9"/>
            <w:sz w:val="24"/>
            <w:szCs w:val="24"/>
            <w:rtl w:val="0"/>
          </w:rPr>
          <w:t xml:space="preserve">[2]</w:t>
        </w:r>
      </w:hyperlink>
      <w:hyperlink r:id="rId106">
        <w:r w:rsidDel="00000000" w:rsidR="00000000" w:rsidRPr="00000000">
          <w:rPr>
            <w:color w:val="0074b9"/>
            <w:sz w:val="24"/>
            <w:szCs w:val="24"/>
            <w:rtl w:val="0"/>
          </w:rPr>
          <w:t xml:space="preserve">[3]</w:t>
        </w:r>
      </w:hyperlink>
      <w:hyperlink r:id="rId107">
        <w:r w:rsidDel="00000000" w:rsidR="00000000" w:rsidRPr="00000000">
          <w:rPr>
            <w:color w:val="0074b9"/>
            <w:sz w:val="24"/>
            <w:szCs w:val="24"/>
            <w:rtl w:val="0"/>
          </w:rPr>
          <w:t xml:space="preserve">[5]</w:t>
        </w:r>
      </w:hyperlink>
      <w:hyperlink r:id="rId108">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 The risk is higher with agents that cause more profound immunosuppression or lymphocyte depletion. The choice of DMT should be individualized, considering disease activity, comorbidities, and infection risk (</w:t>
      </w:r>
      <w:hyperlink r:id="rId109">
        <w:r w:rsidDel="00000000" w:rsidR="00000000" w:rsidRPr="00000000">
          <w:rPr>
            <w:color w:val="0074b9"/>
            <w:sz w:val="24"/>
            <w:szCs w:val="24"/>
            <w:rtl w:val="0"/>
          </w:rPr>
          <w:t xml:space="preserve"> Initial disease-modifying therapy for relapsing-remitting multiple sclerosis</w:t>
        </w:r>
      </w:hyperlink>
      <w:r w:rsidDel="00000000" w:rsidR="00000000" w:rsidRPr="00000000">
        <w:rPr>
          <w:color w:val="232323"/>
          <w:sz w:val="24"/>
          <w:szCs w:val="24"/>
          <w:rtl w:val="0"/>
        </w:rPr>
        <w:t xml:space="preserve">)</w:t>
      </w:r>
      <w:hyperlink r:id="rId110">
        <w:r w:rsidDel="00000000" w:rsidR="00000000" w:rsidRPr="00000000">
          <w:rPr>
            <w:color w:val="232323"/>
            <w:sz w:val="24"/>
            <w:szCs w:val="24"/>
            <w:rtl w:val="0"/>
          </w:rPr>
          <w:t xml:space="preserve"> </w:t>
        </w:r>
      </w:hyperlink>
      <w:hyperlink r:id="rId111">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3F">
      <w:pPr>
        <w:pStyle w:val="Heading3"/>
        <w:keepNext w:val="0"/>
        <w:keepLines w:val="0"/>
        <w:shd w:fill="ffffff" w:val="clear"/>
        <w:spacing w:after="40" w:before="460" w:line="346.66666666666663" w:lineRule="auto"/>
        <w:rPr>
          <w:b w:val="1"/>
          <w:bCs w:val="1"/>
          <w:color w:val="232323"/>
          <w:sz w:val="27"/>
          <w:szCs w:val="27"/>
        </w:rPr>
      </w:pPr>
      <w:bookmarkStart w:colFirst="0" w:colLast="0" w:name="_ruizmzdrxrby" w:id="9"/>
      <w:bookmarkEnd w:id="9"/>
      <w:r w:rsidDel="00000000" w:rsidR="00000000" w:rsidRPr="00000000">
        <w:rPr>
          <w:b w:val="1"/>
          <w:bCs w:val="1"/>
          <w:color w:val="232323"/>
          <w:sz w:val="27"/>
          <w:szCs w:val="27"/>
          <w:rtl w:val="0"/>
        </w:rPr>
        <w:t xml:space="preserve">Key Points</w:t>
      </w:r>
    </w:p>
    <w:p w:rsidR="00000000" w:rsidDel="00000000" w:rsidP="00000000" w:rsidRDefault="00000000" w:rsidRPr="00000000" w14:paraId="00000040">
      <w:pPr>
        <w:numPr>
          <w:ilvl w:val="0"/>
          <w:numId w:val="5"/>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Monoclonal antibody DMTs and S1PR modulators for MS are associated with increased risk of infections, including UTIs </w:t>
      </w:r>
      <w:hyperlink r:id="rId112">
        <w:r w:rsidDel="00000000" w:rsidR="00000000" w:rsidRPr="00000000">
          <w:rPr>
            <w:color w:val="0074b9"/>
            <w:sz w:val="24"/>
            <w:szCs w:val="24"/>
            <w:rtl w:val="0"/>
          </w:rPr>
          <w:t xml:space="preserve">[1]</w:t>
        </w:r>
      </w:hyperlink>
      <w:hyperlink r:id="rId113">
        <w:r w:rsidDel="00000000" w:rsidR="00000000" w:rsidRPr="00000000">
          <w:rPr>
            <w:color w:val="0074b9"/>
            <w:sz w:val="24"/>
            <w:szCs w:val="24"/>
            <w:rtl w:val="0"/>
          </w:rPr>
          <w:t xml:space="preserve">[2]</w:t>
        </w:r>
      </w:hyperlink>
      <w:hyperlink r:id="rId114">
        <w:r w:rsidDel="00000000" w:rsidR="00000000" w:rsidRPr="00000000">
          <w:rPr>
            <w:color w:val="0074b9"/>
            <w:sz w:val="24"/>
            <w:szCs w:val="24"/>
            <w:rtl w:val="0"/>
          </w:rPr>
          <w:t xml:space="preserve">[3]</w:t>
        </w:r>
      </w:hyperlink>
      <w:hyperlink r:id="rId115">
        <w:r w:rsidDel="00000000" w:rsidR="00000000" w:rsidRPr="00000000">
          <w:rPr>
            <w:color w:val="0074b9"/>
            <w:sz w:val="24"/>
            <w:szCs w:val="24"/>
            <w:rtl w:val="0"/>
          </w:rPr>
          <w:t xml:space="preserve">[5]</w:t>
        </w:r>
      </w:hyperlink>
      <w:hyperlink r:id="rId116">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1">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risk of UTI is higher with agents that cause greater immunosuppression or lymphocyte depletion </w:t>
      </w:r>
      <w:hyperlink r:id="rId117">
        <w:r w:rsidDel="00000000" w:rsidR="00000000" w:rsidRPr="00000000">
          <w:rPr>
            <w:color w:val="0074b9"/>
            <w:sz w:val="24"/>
            <w:szCs w:val="24"/>
            <w:rtl w:val="0"/>
          </w:rPr>
          <w:t xml:space="preserve">[4]</w:t>
        </w:r>
      </w:hyperlink>
      <w:hyperlink r:id="rId118">
        <w:r w:rsidDel="00000000" w:rsidR="00000000" w:rsidRPr="00000000">
          <w:rPr>
            <w:color w:val="0074b9"/>
            <w:sz w:val="24"/>
            <w:szCs w:val="24"/>
            <w:rtl w:val="0"/>
          </w:rPr>
          <w:t xml:space="preserve">[8]</w:t>
        </w:r>
      </w:hyperlink>
      <w:hyperlink r:id="rId119">
        <w:r w:rsidDel="00000000" w:rsidR="00000000" w:rsidRPr="00000000">
          <w:rPr>
            <w:color w:val="0074b9"/>
            <w:sz w:val="24"/>
            <w:szCs w:val="24"/>
            <w:rtl w:val="0"/>
          </w:rPr>
          <w:t xml:space="preserve">[9]</w:t>
        </w:r>
      </w:hyperlink>
      <w:hyperlink r:id="rId120">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42">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choice of MS therapy should balance efficacy, safety, and individual patient risk factors, including infection risk </w:t>
      </w:r>
      <w:hyperlink r:id="rId121">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43">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patients with MS and recurrent UTIs, consider evaluating for bladder dysfunction and other predisposing factors </w:t>
      </w:r>
      <w:hyperlink r:id="rId122">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44">
      <w:pPr>
        <w:numPr>
          <w:ilvl w:val="0"/>
          <w:numId w:val="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Always confirm the diagnosis of UTI and consider alternative causes for urinary symptoms, especially in patients with MS who may have neurogenic bladder </w:t>
      </w:r>
      <w:hyperlink r:id="rId123">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45">
      <w:pPr>
        <w:pStyle w:val="Heading3"/>
        <w:keepNext w:val="0"/>
        <w:keepLines w:val="0"/>
        <w:shd w:fill="ffffff" w:val="clear"/>
        <w:spacing w:after="40" w:before="460" w:line="346.66666666666663" w:lineRule="auto"/>
        <w:rPr>
          <w:b w:val="1"/>
          <w:bCs w:val="1"/>
          <w:color w:val="232323"/>
          <w:sz w:val="27"/>
          <w:szCs w:val="27"/>
        </w:rPr>
      </w:pPr>
      <w:bookmarkStart w:colFirst="0" w:colLast="0" w:name="_3znp9ti9stmz" w:id="10"/>
      <w:bookmarkEnd w:id="10"/>
      <w:r w:rsidDel="00000000" w:rsidR="00000000" w:rsidRPr="00000000">
        <w:rPr>
          <w:b w:val="1"/>
          <w:bCs w:val="1"/>
          <w:color w:val="232323"/>
          <w:sz w:val="27"/>
          <w:szCs w:val="27"/>
          <w:rtl w:val="0"/>
        </w:rPr>
        <w:t xml:space="preserve">Learn More</w:t>
      </w:r>
    </w:p>
    <w:p w:rsidR="00000000" w:rsidDel="00000000" w:rsidP="00000000" w:rsidRDefault="00000000" w:rsidRPr="00000000" w14:paraId="00000046">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47">
      <w:pPr>
        <w:numPr>
          <w:ilvl w:val="0"/>
          <w:numId w:val="4"/>
        </w:numPr>
        <w:shd w:fill="ffffff" w:val="clear"/>
        <w:spacing w:after="0" w:afterAutospacing="0" w:before="220" w:line="390" w:lineRule="auto"/>
        <w:ind w:left="720" w:hanging="360"/>
      </w:pPr>
      <w:hyperlink r:id="rId124">
        <w:r w:rsidDel="00000000" w:rsidR="00000000" w:rsidRPr="00000000">
          <w:rPr>
            <w:color w:val="0074b9"/>
            <w:sz w:val="24"/>
            <w:szCs w:val="24"/>
            <w:rtl w:val="0"/>
          </w:rPr>
          <w:t xml:space="preserve">What if the patient is receiving a specific MS DMT?</w:t>
        </w:r>
      </w:hyperlink>
      <w:r w:rsidDel="00000000" w:rsidR="00000000" w:rsidRPr="00000000">
        <w:rPr>
          <w:rtl w:val="0"/>
        </w:rPr>
      </w:r>
    </w:p>
    <w:p w:rsidR="00000000" w:rsidDel="00000000" w:rsidP="00000000" w:rsidRDefault="00000000" w:rsidRPr="00000000" w14:paraId="00000048">
      <w:pPr>
        <w:numPr>
          <w:ilvl w:val="0"/>
          <w:numId w:val="4"/>
        </w:numPr>
        <w:shd w:fill="ffffff" w:val="clear"/>
        <w:spacing w:after="0" w:afterAutospacing="0" w:before="0" w:beforeAutospacing="0" w:line="390" w:lineRule="auto"/>
        <w:ind w:left="720" w:hanging="360"/>
      </w:pPr>
      <w:hyperlink r:id="rId125">
        <w:r w:rsidDel="00000000" w:rsidR="00000000" w:rsidRPr="00000000">
          <w:rPr>
            <w:color w:val="0074b9"/>
            <w:sz w:val="24"/>
            <w:szCs w:val="24"/>
            <w:rtl w:val="0"/>
          </w:rPr>
          <w:t xml:space="preserve">What if the UTI is catheter-associated?</w:t>
        </w:r>
      </w:hyperlink>
      <w:r w:rsidDel="00000000" w:rsidR="00000000" w:rsidRPr="00000000">
        <w:rPr>
          <w:rtl w:val="0"/>
        </w:rPr>
      </w:r>
    </w:p>
    <w:p w:rsidR="00000000" w:rsidDel="00000000" w:rsidP="00000000" w:rsidRDefault="00000000" w:rsidRPr="00000000" w14:paraId="00000049">
      <w:pPr>
        <w:numPr>
          <w:ilvl w:val="0"/>
          <w:numId w:val="4"/>
        </w:numPr>
        <w:shd w:fill="ffffff" w:val="clear"/>
        <w:spacing w:after="0" w:afterAutospacing="0" w:before="0" w:beforeAutospacing="0" w:line="390" w:lineRule="auto"/>
        <w:ind w:left="720" w:hanging="360"/>
      </w:pPr>
      <w:hyperlink r:id="rId126">
        <w:r w:rsidDel="00000000" w:rsidR="00000000" w:rsidRPr="00000000">
          <w:rPr>
            <w:color w:val="0074b9"/>
            <w:sz w:val="24"/>
            <w:szCs w:val="24"/>
            <w:rtl w:val="0"/>
          </w:rPr>
          <w:t xml:space="preserve">What if the patient has recurrent UTIs?</w:t>
        </w:r>
      </w:hyperlink>
      <w:r w:rsidDel="00000000" w:rsidR="00000000" w:rsidRPr="00000000">
        <w:rPr>
          <w:rtl w:val="0"/>
        </w:rPr>
      </w:r>
    </w:p>
    <w:p w:rsidR="00000000" w:rsidDel="00000000" w:rsidP="00000000" w:rsidRDefault="00000000" w:rsidRPr="00000000" w14:paraId="0000004A">
      <w:pPr>
        <w:numPr>
          <w:ilvl w:val="0"/>
          <w:numId w:val="4"/>
        </w:numPr>
        <w:shd w:fill="ffffff" w:val="clear"/>
        <w:spacing w:after="0" w:afterAutospacing="0" w:before="0" w:beforeAutospacing="0" w:line="390" w:lineRule="auto"/>
        <w:ind w:left="720" w:hanging="360"/>
      </w:pPr>
      <w:hyperlink r:id="rId127">
        <w:r w:rsidDel="00000000" w:rsidR="00000000" w:rsidRPr="00000000">
          <w:rPr>
            <w:color w:val="0074b9"/>
            <w:sz w:val="24"/>
            <w:szCs w:val="24"/>
            <w:rtl w:val="0"/>
          </w:rPr>
          <w:t xml:space="preserve">What if the patient is immunocompromised from other causes?</w:t>
        </w:r>
      </w:hyperlink>
      <w:r w:rsidDel="00000000" w:rsidR="00000000" w:rsidRPr="00000000">
        <w:rPr>
          <w:rtl w:val="0"/>
        </w:rPr>
      </w:r>
    </w:p>
    <w:p w:rsidR="00000000" w:rsidDel="00000000" w:rsidP="00000000" w:rsidRDefault="00000000" w:rsidRPr="00000000" w14:paraId="0000004B">
      <w:pPr>
        <w:numPr>
          <w:ilvl w:val="0"/>
          <w:numId w:val="4"/>
        </w:numPr>
        <w:shd w:fill="ffffff" w:val="clear"/>
        <w:spacing w:before="0" w:beforeAutospacing="0" w:line="390" w:lineRule="auto"/>
        <w:ind w:left="720" w:hanging="360"/>
      </w:pPr>
      <w:hyperlink r:id="rId128">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4C">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a particular MS therapy or UTI risk.</w:t>
      </w:r>
    </w:p>
    <w:p w:rsidR="00000000" w:rsidDel="00000000" w:rsidP="00000000" w:rsidRDefault="00000000" w:rsidRPr="00000000" w14:paraId="0000004D">
      <w:pPr>
        <w:pStyle w:val="Heading3"/>
        <w:keepNext w:val="0"/>
        <w:keepLines w:val="0"/>
        <w:shd w:fill="ffffff" w:val="clear"/>
        <w:spacing w:after="40" w:before="460" w:line="346.66666666666663" w:lineRule="auto"/>
        <w:rPr>
          <w:b w:val="1"/>
          <w:bCs w:val="1"/>
          <w:color w:val="232323"/>
          <w:sz w:val="27"/>
          <w:szCs w:val="27"/>
        </w:rPr>
      </w:pPr>
      <w:bookmarkStart w:colFirst="0" w:colLast="0" w:name="_suvff9suwrva" w:id="11"/>
      <w:bookmarkEnd w:id="11"/>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E">
      <w:pPr>
        <w:numPr>
          <w:ilvl w:val="0"/>
          <w:numId w:val="7"/>
        </w:numPr>
        <w:shd w:fill="ffffff" w:val="clear"/>
        <w:spacing w:after="0" w:afterAutospacing="0" w:before="240" w:lineRule="auto"/>
        <w:ind w:left="720" w:hanging="360"/>
      </w:pPr>
      <w:hyperlink r:id="rId129">
        <w:r w:rsidDel="00000000" w:rsidR="00000000" w:rsidRPr="00000000">
          <w:rPr>
            <w:color w:val="0074b9"/>
            <w:sz w:val="24"/>
            <w:szCs w:val="24"/>
            <w:rtl w:val="0"/>
          </w:rPr>
          <w:t xml:space="preserve">Overview of disease-modifying therapies for multiple sclerosis &gt; SUMMARY</w:t>
        </w:r>
      </w:hyperlink>
      <w:r w:rsidDel="00000000" w:rsidR="00000000" w:rsidRPr="00000000">
        <w:rPr>
          <w:rtl w:val="0"/>
        </w:rPr>
      </w:r>
    </w:p>
    <w:p w:rsidR="00000000" w:rsidDel="00000000" w:rsidP="00000000" w:rsidRDefault="00000000" w:rsidRPr="00000000" w14:paraId="0000004F">
      <w:pPr>
        <w:numPr>
          <w:ilvl w:val="0"/>
          <w:numId w:val="7"/>
        </w:numPr>
        <w:shd w:fill="ffffff" w:val="clear"/>
        <w:spacing w:after="0" w:afterAutospacing="0" w:before="0" w:beforeAutospacing="0" w:lineRule="auto"/>
        <w:ind w:left="720" w:hanging="360"/>
      </w:pPr>
      <w:hyperlink r:id="rId130">
        <w:r w:rsidDel="00000000" w:rsidR="00000000" w:rsidRPr="00000000">
          <w:rPr>
            <w:color w:val="0074b9"/>
            <w:sz w:val="24"/>
            <w:szCs w:val="24"/>
            <w:rtl w:val="0"/>
          </w:rPr>
          <w:t xml:space="preserve">Clinical use of monoclonal antibody disease-modifying therapies for multiple sclerosis &gt; SUMMARY</w:t>
        </w:r>
      </w:hyperlink>
      <w:r w:rsidDel="00000000" w:rsidR="00000000" w:rsidRPr="00000000">
        <w:rPr>
          <w:rtl w:val="0"/>
        </w:rPr>
      </w:r>
    </w:p>
    <w:p w:rsidR="00000000" w:rsidDel="00000000" w:rsidP="00000000" w:rsidRDefault="00000000" w:rsidRPr="00000000" w14:paraId="00000050">
      <w:pPr>
        <w:numPr>
          <w:ilvl w:val="0"/>
          <w:numId w:val="7"/>
        </w:numPr>
        <w:shd w:fill="ffffff" w:val="clear"/>
        <w:spacing w:after="0" w:afterAutospacing="0" w:before="0" w:beforeAutospacing="0" w:lineRule="auto"/>
        <w:ind w:left="720" w:hanging="360"/>
      </w:pPr>
      <w:hyperlink r:id="rId131">
        <w:r w:rsidDel="00000000" w:rsidR="00000000" w:rsidRPr="00000000">
          <w:rPr>
            <w:color w:val="0074b9"/>
            <w:sz w:val="24"/>
            <w:szCs w:val="24"/>
            <w:rtl w:val="0"/>
          </w:rPr>
          <w:t xml:space="preserve">Overview of infections associated with immunomodulatory (biologic) agents &gt; ANTI-B CELL AGENTS &gt; Drug-specific risks &gt; Ocrelizumab</w:t>
        </w:r>
      </w:hyperlink>
      <w:r w:rsidDel="00000000" w:rsidR="00000000" w:rsidRPr="00000000">
        <w:rPr>
          <w:rtl w:val="0"/>
        </w:rPr>
      </w:r>
    </w:p>
    <w:p w:rsidR="00000000" w:rsidDel="00000000" w:rsidP="00000000" w:rsidRDefault="00000000" w:rsidRPr="00000000" w14:paraId="00000051">
      <w:pPr>
        <w:numPr>
          <w:ilvl w:val="0"/>
          <w:numId w:val="7"/>
        </w:numPr>
        <w:shd w:fill="ffffff" w:val="clear"/>
        <w:spacing w:after="0" w:afterAutospacing="0" w:before="0" w:beforeAutospacing="0" w:lineRule="auto"/>
        <w:ind w:left="720" w:hanging="360"/>
      </w:pPr>
      <w:hyperlink r:id="rId132">
        <w:r w:rsidDel="00000000" w:rsidR="00000000" w:rsidRPr="00000000">
          <w:rPr>
            <w:color w:val="0074b9"/>
            <w:sz w:val="24"/>
            <w:szCs w:val="24"/>
            <w:rtl w:val="0"/>
          </w:rPr>
          <w:t xml:space="preserve">Clinical use of monoclonal antibody disease-modifying therapies for multiple sclerosis &gt; ANTI-CD20 THERAPIES &gt; Ocrelizumab &gt; Adverse effects</w:t>
        </w:r>
      </w:hyperlink>
      <w:r w:rsidDel="00000000" w:rsidR="00000000" w:rsidRPr="00000000">
        <w:rPr>
          <w:rtl w:val="0"/>
        </w:rPr>
      </w:r>
    </w:p>
    <w:p w:rsidR="00000000" w:rsidDel="00000000" w:rsidP="00000000" w:rsidRDefault="00000000" w:rsidRPr="00000000" w14:paraId="00000052">
      <w:pPr>
        <w:numPr>
          <w:ilvl w:val="0"/>
          <w:numId w:val="7"/>
        </w:numPr>
        <w:shd w:fill="ffffff" w:val="clear"/>
        <w:spacing w:after="0" w:afterAutospacing="0" w:before="0" w:beforeAutospacing="0" w:lineRule="auto"/>
        <w:ind w:left="720" w:hanging="360"/>
      </w:pPr>
      <w:hyperlink r:id="rId133">
        <w:r w:rsidDel="00000000" w:rsidR="00000000" w:rsidRPr="00000000">
          <w:rPr>
            <w:color w:val="0074b9"/>
            <w:sz w:val="24"/>
            <w:szCs w:val="24"/>
            <w:rtl w:val="0"/>
          </w:rPr>
          <w:t xml:space="preserve">Overview of infections associated with immunomodulatory (biologic) agents &gt; INTEGRIN INHIBITORS &gt; Natalizumab</w:t>
        </w:r>
      </w:hyperlink>
      <w:r w:rsidDel="00000000" w:rsidR="00000000" w:rsidRPr="00000000">
        <w:rPr>
          <w:rtl w:val="0"/>
        </w:rPr>
      </w:r>
    </w:p>
    <w:p w:rsidR="00000000" w:rsidDel="00000000" w:rsidP="00000000" w:rsidRDefault="00000000" w:rsidRPr="00000000" w14:paraId="00000053">
      <w:pPr>
        <w:numPr>
          <w:ilvl w:val="0"/>
          <w:numId w:val="7"/>
        </w:numPr>
        <w:shd w:fill="ffffff" w:val="clear"/>
        <w:spacing w:after="0" w:afterAutospacing="0" w:before="0" w:beforeAutospacing="0" w:lineRule="auto"/>
        <w:ind w:left="720" w:hanging="360"/>
      </w:pPr>
      <w:hyperlink r:id="rId134">
        <w:r w:rsidDel="00000000" w:rsidR="00000000" w:rsidRPr="00000000">
          <w:rPr>
            <w:color w:val="0074b9"/>
            <w:sz w:val="24"/>
            <w:szCs w:val="24"/>
            <w:rtl w:val="0"/>
          </w:rPr>
          <w:t xml:space="preserve">Clinical use of monoclonal antibody disease-modifying therapies for multiple sclerosis &gt; INTEGRIN ANTAGONIST THERAPY &gt; Natalizumab &gt; Adverse effects</w:t>
        </w:r>
      </w:hyperlink>
      <w:r w:rsidDel="00000000" w:rsidR="00000000" w:rsidRPr="00000000">
        <w:rPr>
          <w:rtl w:val="0"/>
        </w:rPr>
      </w:r>
    </w:p>
    <w:p w:rsidR="00000000" w:rsidDel="00000000" w:rsidP="00000000" w:rsidRDefault="00000000" w:rsidRPr="00000000" w14:paraId="00000054">
      <w:pPr>
        <w:numPr>
          <w:ilvl w:val="0"/>
          <w:numId w:val="7"/>
        </w:numPr>
        <w:shd w:fill="ffffff" w:val="clear"/>
        <w:spacing w:after="0" w:afterAutospacing="0" w:before="0" w:beforeAutospacing="0" w:lineRule="auto"/>
        <w:ind w:left="720" w:hanging="360"/>
      </w:pPr>
      <w:hyperlink r:id="rId135">
        <w:r w:rsidDel="00000000" w:rsidR="00000000" w:rsidRPr="00000000">
          <w:rPr>
            <w:color w:val="0074b9"/>
            <w:sz w:val="24"/>
            <w:szCs w:val="24"/>
            <w:rtl w:val="0"/>
          </w:rPr>
          <w:t xml:space="preserve">Overview of infections associated with immunomodulatory (biologic) agents &gt; SPHINGOSINE-1-PHOSPHATE (S1P) RECEPTOR MODULATORS</w:t>
        </w:r>
      </w:hyperlink>
      <w:r w:rsidDel="00000000" w:rsidR="00000000" w:rsidRPr="00000000">
        <w:rPr>
          <w:rtl w:val="0"/>
        </w:rPr>
      </w:r>
    </w:p>
    <w:p w:rsidR="00000000" w:rsidDel="00000000" w:rsidP="00000000" w:rsidRDefault="00000000" w:rsidRPr="00000000" w14:paraId="00000055">
      <w:pPr>
        <w:numPr>
          <w:ilvl w:val="0"/>
          <w:numId w:val="7"/>
        </w:numPr>
        <w:shd w:fill="ffffff" w:val="clear"/>
        <w:spacing w:after="0" w:afterAutospacing="0" w:before="0" w:beforeAutospacing="0" w:lineRule="auto"/>
        <w:ind w:left="720" w:hanging="360"/>
      </w:pPr>
      <w:hyperlink r:id="rId136">
        <w:r w:rsidDel="00000000" w:rsidR="00000000" w:rsidRPr="00000000">
          <w:rPr>
            <w:color w:val="0074b9"/>
            <w:sz w:val="24"/>
            <w:szCs w:val="24"/>
            <w:rtl w:val="0"/>
          </w:rPr>
          <w:t xml:space="preserve">Clinical use of oral disease-modifying therapies for multiple sclerosis &gt; FUMARATES &gt; Dimethyl fumarate</w:t>
        </w:r>
      </w:hyperlink>
      <w:r w:rsidDel="00000000" w:rsidR="00000000" w:rsidRPr="00000000">
        <w:rPr>
          <w:rtl w:val="0"/>
        </w:rPr>
      </w:r>
    </w:p>
    <w:p w:rsidR="00000000" w:rsidDel="00000000" w:rsidP="00000000" w:rsidRDefault="00000000" w:rsidRPr="00000000" w14:paraId="00000056">
      <w:pPr>
        <w:numPr>
          <w:ilvl w:val="0"/>
          <w:numId w:val="7"/>
        </w:numPr>
        <w:shd w:fill="ffffff" w:val="clear"/>
        <w:spacing w:after="0" w:afterAutospacing="0" w:before="0" w:beforeAutospacing="0" w:lineRule="auto"/>
        <w:ind w:left="720" w:hanging="360"/>
      </w:pPr>
      <w:hyperlink r:id="rId137">
        <w:r w:rsidDel="00000000" w:rsidR="00000000" w:rsidRPr="00000000">
          <w:rPr>
            <w:color w:val="0074b9"/>
            <w:sz w:val="24"/>
            <w:szCs w:val="24"/>
            <w:rtl w:val="0"/>
          </w:rPr>
          <w:t xml:space="preserve">Clinical use of oral disease-modifying therapies for multiple sclerosis &gt; FUMARATES &gt; Diroximel fumarate</w:t>
        </w:r>
      </w:hyperlink>
      <w:r w:rsidDel="00000000" w:rsidR="00000000" w:rsidRPr="00000000">
        <w:rPr>
          <w:rtl w:val="0"/>
        </w:rPr>
      </w:r>
    </w:p>
    <w:p w:rsidR="00000000" w:rsidDel="00000000" w:rsidP="00000000" w:rsidRDefault="00000000" w:rsidRPr="00000000" w14:paraId="00000057">
      <w:pPr>
        <w:numPr>
          <w:ilvl w:val="0"/>
          <w:numId w:val="7"/>
        </w:numPr>
        <w:shd w:fill="ffffff" w:val="clear"/>
        <w:spacing w:after="0" w:afterAutospacing="0" w:before="0" w:beforeAutospacing="0" w:lineRule="auto"/>
        <w:ind w:left="720" w:hanging="360"/>
      </w:pPr>
      <w:hyperlink r:id="rId138">
        <w:r w:rsidDel="00000000" w:rsidR="00000000" w:rsidRPr="00000000">
          <w:rPr>
            <w:color w:val="0074b9"/>
            <w:sz w:val="24"/>
            <w:szCs w:val="24"/>
            <w:rtl w:val="0"/>
          </w:rPr>
          <w:t xml:space="preserve">Clinical use of oral disease-modifying therapies for multiple sclerosis &gt; FUMARATES &gt; Monomethyl fumarate</w:t>
        </w:r>
      </w:hyperlink>
      <w:r w:rsidDel="00000000" w:rsidR="00000000" w:rsidRPr="00000000">
        <w:rPr>
          <w:rtl w:val="0"/>
        </w:rPr>
      </w:r>
    </w:p>
    <w:p w:rsidR="00000000" w:rsidDel="00000000" w:rsidP="00000000" w:rsidRDefault="00000000" w:rsidRPr="00000000" w14:paraId="00000058">
      <w:pPr>
        <w:numPr>
          <w:ilvl w:val="0"/>
          <w:numId w:val="7"/>
        </w:numPr>
        <w:shd w:fill="ffffff" w:val="clear"/>
        <w:spacing w:after="0" w:afterAutospacing="0" w:before="0" w:beforeAutospacing="0" w:lineRule="auto"/>
        <w:ind w:left="720" w:hanging="360"/>
      </w:pPr>
      <w:hyperlink r:id="rId139">
        <w:r w:rsidDel="00000000" w:rsidR="00000000" w:rsidRPr="00000000">
          <w:rPr>
            <w:color w:val="0074b9"/>
            <w:sz w:val="24"/>
            <w:szCs w:val="24"/>
            <w:rtl w:val="0"/>
          </w:rPr>
          <w:t xml:space="preserve">Initial disease-modifying therapy for relapsing-remitting multiple sclerosis in adults &gt; SUMMARY AND RECOMMENDATIONS</w:t>
        </w:r>
      </w:hyperlink>
      <w:r w:rsidDel="00000000" w:rsidR="00000000" w:rsidRPr="00000000">
        <w:rPr>
          <w:rtl w:val="0"/>
        </w:rPr>
      </w:r>
    </w:p>
    <w:p w:rsidR="00000000" w:rsidDel="00000000" w:rsidP="00000000" w:rsidRDefault="00000000" w:rsidRPr="00000000" w14:paraId="00000059">
      <w:pPr>
        <w:numPr>
          <w:ilvl w:val="0"/>
          <w:numId w:val="7"/>
        </w:numPr>
        <w:shd w:fill="ffffff" w:val="clear"/>
        <w:spacing w:before="0" w:beforeAutospacing="0" w:lineRule="auto"/>
        <w:ind w:left="720" w:hanging="360"/>
      </w:pPr>
      <w:hyperlink r:id="rId140">
        <w:r w:rsidDel="00000000" w:rsidR="00000000" w:rsidRPr="00000000">
          <w:rPr>
            <w:color w:val="0074b9"/>
            <w:sz w:val="24"/>
            <w:szCs w:val="24"/>
            <w:rtl w:val="0"/>
          </w:rPr>
          <w:t xml:space="preserve">Manifestations and symptom management of multiple sclerosis in adults &gt; PELVIC &gt; Bladder dysfunction</w:t>
        </w:r>
      </w:hyperlink>
      <w:r w:rsidDel="00000000" w:rsidR="00000000" w:rsidRPr="00000000">
        <w:rPr>
          <w:rtl w:val="0"/>
        </w:rPr>
      </w:r>
    </w:p>
    <w:p w:rsidR="00000000" w:rsidDel="00000000" w:rsidP="00000000" w:rsidRDefault="00000000" w:rsidRPr="00000000" w14:paraId="000000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sv4jouhy9n7"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31</w:t>
      </w:r>
      <w:r w:rsidDel="00000000" w:rsidR="00000000" w:rsidRPr="00000000">
        <w:rPr>
          <w:rtl w:val="0"/>
        </w:rPr>
      </w:r>
    </w:p>
    <w:p w:rsidR="00000000" w:rsidDel="00000000" w:rsidP="00000000" w:rsidRDefault="00000000" w:rsidRPr="00000000" w14:paraId="0000005C">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optimal blood pressure goal for a patient with a carotid artery aneurysm. I am assuming the patient is an adult with an extracranial carotid artery aneurysm and is not in the immediate perioperative or postoperative period following carotid surgery. There is no information provided about acute rupture, stroke, or other major comorbidities.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hd w:fill="ffffff" w:val="clear"/>
        <w:spacing w:line="390" w:lineRule="auto"/>
        <w:rPr>
          <w:color w:val="232323"/>
          <w:sz w:val="24"/>
          <w:szCs w:val="24"/>
        </w:rPr>
      </w:pPr>
      <w:r w:rsidDel="00000000" w:rsidR="00000000" w:rsidRPr="00000000">
        <w:rPr>
          <w:color w:val="232323"/>
          <w:sz w:val="24"/>
          <w:szCs w:val="24"/>
          <w:rtl w:val="0"/>
        </w:rPr>
        <w:t xml:space="preserve">There is no specific blood pressure goal for patients with a carotid artery aneurysm provided in UpToDate guidance. However, general principles from related vascular and perioperative management suggest that blood pressure should be controlled to avoid both severe hypertension and hypotension, with the aim of maintaining adequate cerebral perfusion and minimizing the risk of aneurysm expansion, rupture, or embolic events. For patients undergoing carotid surgery (endarterectomy or stenting), systolic blood pressure is typically maintained between 100 and 150 mmHg to provide adequate cerebral perfusion and avoid ischemia or hyperperfusion complications</w:t>
      </w:r>
      <w:hyperlink r:id="rId141">
        <w:r w:rsidDel="00000000" w:rsidR="00000000" w:rsidRPr="00000000">
          <w:rPr>
            <w:color w:val="232323"/>
            <w:sz w:val="24"/>
            <w:szCs w:val="24"/>
            <w:rtl w:val="0"/>
          </w:rPr>
          <w:t xml:space="preserve"> </w:t>
        </w:r>
      </w:hyperlink>
      <w:hyperlink r:id="rId14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In the absence of surgery, blood pressure management should be individualized based on comorbidities and risk factors, with a general goal to avoid excessive hypertension that could increase the risk of aneurysm-related complications</w:t>
      </w:r>
      <w:hyperlink r:id="rId143">
        <w:r w:rsidDel="00000000" w:rsidR="00000000" w:rsidRPr="00000000">
          <w:rPr>
            <w:color w:val="232323"/>
            <w:sz w:val="24"/>
            <w:szCs w:val="24"/>
            <w:rtl w:val="0"/>
          </w:rPr>
          <w:t xml:space="preserve"> </w:t>
        </w:r>
      </w:hyperlink>
      <w:hyperlink r:id="rId144">
        <w:r w:rsidDel="00000000" w:rsidR="00000000" w:rsidRPr="00000000">
          <w:rPr>
            <w:color w:val="0074b9"/>
            <w:sz w:val="24"/>
            <w:szCs w:val="24"/>
            <w:rtl w:val="0"/>
          </w:rPr>
          <w:t xml:space="preserve">[2]</w:t>
        </w:r>
      </w:hyperlink>
      <w:hyperlink r:id="rId14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F">
      <w:pPr>
        <w:pStyle w:val="Heading3"/>
        <w:keepNext w:val="0"/>
        <w:keepLines w:val="0"/>
        <w:shd w:fill="ffffff" w:val="clear"/>
        <w:spacing w:after="40" w:before="460" w:line="346.66666666666663" w:lineRule="auto"/>
        <w:rPr>
          <w:b w:val="1"/>
          <w:bCs w:val="1"/>
          <w:color w:val="232323"/>
          <w:sz w:val="27"/>
          <w:szCs w:val="27"/>
        </w:rPr>
      </w:pPr>
      <w:bookmarkStart w:colFirst="0" w:colLast="0" w:name="_a2nukj96dhk1" w:id="13"/>
      <w:bookmarkEnd w:id="13"/>
      <w:r w:rsidDel="00000000" w:rsidR="00000000" w:rsidRPr="00000000">
        <w:rPr>
          <w:b w:val="1"/>
          <w:bCs w:val="1"/>
          <w:color w:val="232323"/>
          <w:sz w:val="27"/>
          <w:szCs w:val="27"/>
          <w:rtl w:val="0"/>
        </w:rPr>
        <w:t xml:space="preserve">Key Points</w:t>
      </w:r>
    </w:p>
    <w:p w:rsidR="00000000" w:rsidDel="00000000" w:rsidP="00000000" w:rsidRDefault="00000000" w:rsidRPr="00000000" w14:paraId="00000060">
      <w:pPr>
        <w:numPr>
          <w:ilvl w:val="0"/>
          <w:numId w:val="10"/>
        </w:numPr>
        <w:shd w:fill="ffffff" w:val="clea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No specific blood pressure target for carotid artery aneurysm is provided in UpToDate guidance.</w:t>
      </w:r>
    </w:p>
    <w:p w:rsidR="00000000" w:rsidDel="00000000" w:rsidP="00000000" w:rsidRDefault="00000000" w:rsidRPr="00000000" w14:paraId="00000061">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patients in the perioperative period after carotid surgery, maintain systolic BP between 100 and 150 mmHg to ensure cerebral perfusion and avoid complications </w:t>
      </w:r>
      <w:hyperlink r:id="rId14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2">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Outside the perioperative setting, control hypertension according to general cardiovascular risk, typically aiming for systolic BP &lt;130 mmHg and diastolic BP &lt;80 mmHg in most adults with increased cardiovascular risk </w:t>
      </w:r>
      <w:hyperlink r:id="rId147">
        <w:r w:rsidDel="00000000" w:rsidR="00000000" w:rsidRPr="00000000">
          <w:rPr>
            <w:color w:val="0074b9"/>
            <w:sz w:val="24"/>
            <w:szCs w:val="24"/>
            <w:rtl w:val="0"/>
          </w:rPr>
          <w:t xml:space="preserve">[2]</w:t>
        </w:r>
      </w:hyperlink>
      <w:hyperlink r:id="rId14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3">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Individualize blood pressure goals based on patient comorbidities, risk of hypotension, and overall cardiovascular risk </w:t>
      </w:r>
      <w:hyperlink r:id="rId149">
        <w:r w:rsidDel="00000000" w:rsidR="00000000" w:rsidRPr="00000000">
          <w:rPr>
            <w:color w:val="0074b9"/>
            <w:sz w:val="24"/>
            <w:szCs w:val="24"/>
            <w:rtl w:val="0"/>
          </w:rPr>
          <w:t xml:space="preserve">[2]</w:t>
        </w:r>
      </w:hyperlink>
      <w:hyperlink r:id="rId15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4">
      <w:pPr>
        <w:numPr>
          <w:ilvl w:val="0"/>
          <w:numId w:val="10"/>
        </w:numPr>
        <w:shd w:fill="ffffff" w:val="clear"/>
        <w:spacing w:before="0" w:beforeAutospacing="0" w:line="390" w:lineRule="auto"/>
        <w:ind w:left="720" w:hanging="360"/>
        <w:rPr>
          <w:color w:val="232323"/>
          <w:sz w:val="24"/>
          <w:szCs w:val="24"/>
        </w:rPr>
      </w:pPr>
      <w:r w:rsidDel="00000000" w:rsidR="00000000" w:rsidRPr="00000000">
        <w:rPr>
          <w:color w:val="232323"/>
          <w:sz w:val="24"/>
          <w:szCs w:val="24"/>
          <w:rtl w:val="0"/>
        </w:rPr>
        <w:t xml:space="preserve">Avoid both severe hypertension and hypotension to minimize risk of aneurysm expansion, rupture, or ischemic complications.</w:t>
      </w:r>
    </w:p>
    <w:p w:rsidR="00000000" w:rsidDel="00000000" w:rsidP="00000000" w:rsidRDefault="00000000" w:rsidRPr="00000000" w14:paraId="00000065">
      <w:pPr>
        <w:pStyle w:val="Heading3"/>
        <w:keepNext w:val="0"/>
        <w:keepLines w:val="0"/>
        <w:shd w:fill="ffffff" w:val="clear"/>
        <w:spacing w:after="40" w:before="460" w:line="346.66666666666663" w:lineRule="auto"/>
        <w:rPr>
          <w:b w:val="1"/>
          <w:bCs w:val="1"/>
          <w:color w:val="232323"/>
          <w:sz w:val="27"/>
          <w:szCs w:val="27"/>
        </w:rPr>
      </w:pPr>
      <w:bookmarkStart w:colFirst="0" w:colLast="0" w:name="_3dyuz7xfp4yo" w:id="14"/>
      <w:bookmarkEnd w:id="14"/>
      <w:r w:rsidDel="00000000" w:rsidR="00000000" w:rsidRPr="00000000">
        <w:rPr>
          <w:b w:val="1"/>
          <w:bCs w:val="1"/>
          <w:color w:val="232323"/>
          <w:sz w:val="27"/>
          <w:szCs w:val="27"/>
          <w:rtl w:val="0"/>
        </w:rPr>
        <w:t xml:space="preserve">Learn More</w:t>
      </w:r>
    </w:p>
    <w:p w:rsidR="00000000" w:rsidDel="00000000" w:rsidP="00000000" w:rsidRDefault="00000000" w:rsidRPr="00000000" w14:paraId="00000066">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7">
      <w:pPr>
        <w:numPr>
          <w:ilvl w:val="0"/>
          <w:numId w:val="12"/>
        </w:numPr>
        <w:shd w:fill="ffffff" w:val="clear"/>
        <w:spacing w:after="0" w:afterAutospacing="0" w:before="220" w:line="390" w:lineRule="auto"/>
        <w:ind w:left="720" w:hanging="360"/>
      </w:pPr>
      <w:hyperlink r:id="rId151">
        <w:r w:rsidDel="00000000" w:rsidR="00000000" w:rsidRPr="00000000">
          <w:rPr>
            <w:color w:val="0074b9"/>
            <w:sz w:val="24"/>
            <w:szCs w:val="24"/>
            <w:rtl w:val="0"/>
          </w:rPr>
          <w:t xml:space="preserve">What if the patient is in the immediate postoperative period after carotid surgery?</w:t>
        </w:r>
      </w:hyperlink>
      <w:r w:rsidDel="00000000" w:rsidR="00000000" w:rsidRPr="00000000">
        <w:rPr>
          <w:rtl w:val="0"/>
        </w:rPr>
      </w:r>
    </w:p>
    <w:p w:rsidR="00000000" w:rsidDel="00000000" w:rsidP="00000000" w:rsidRDefault="00000000" w:rsidRPr="00000000" w14:paraId="00000068">
      <w:pPr>
        <w:numPr>
          <w:ilvl w:val="0"/>
          <w:numId w:val="12"/>
        </w:numPr>
        <w:shd w:fill="ffffff" w:val="clear"/>
        <w:spacing w:after="0" w:afterAutospacing="0" w:before="0" w:beforeAutospacing="0" w:line="390" w:lineRule="auto"/>
        <w:ind w:left="720" w:hanging="360"/>
      </w:pPr>
      <w:hyperlink r:id="rId152">
        <w:r w:rsidDel="00000000" w:rsidR="00000000" w:rsidRPr="00000000">
          <w:rPr>
            <w:color w:val="0074b9"/>
            <w:sz w:val="24"/>
            <w:szCs w:val="24"/>
            <w:rtl w:val="0"/>
          </w:rPr>
          <w:t xml:space="preserve">What if the patient has a history of stroke or transient ischemic attack?</w:t>
        </w:r>
      </w:hyperlink>
      <w:r w:rsidDel="00000000" w:rsidR="00000000" w:rsidRPr="00000000">
        <w:rPr>
          <w:rtl w:val="0"/>
        </w:rPr>
      </w:r>
    </w:p>
    <w:p w:rsidR="00000000" w:rsidDel="00000000" w:rsidP="00000000" w:rsidRDefault="00000000" w:rsidRPr="00000000" w14:paraId="00000069">
      <w:pPr>
        <w:numPr>
          <w:ilvl w:val="0"/>
          <w:numId w:val="12"/>
        </w:numPr>
        <w:shd w:fill="ffffff" w:val="clear"/>
        <w:spacing w:after="0" w:afterAutospacing="0" w:before="0" w:beforeAutospacing="0" w:line="390" w:lineRule="auto"/>
        <w:ind w:left="720" w:hanging="360"/>
      </w:pPr>
      <w:hyperlink r:id="rId153">
        <w:r w:rsidDel="00000000" w:rsidR="00000000" w:rsidRPr="00000000">
          <w:rPr>
            <w:color w:val="0074b9"/>
            <w:sz w:val="24"/>
            <w:szCs w:val="24"/>
            <w:rtl w:val="0"/>
          </w:rPr>
          <w:t xml:space="preserve">What if the patient has other major cardiovascular risk factors?</w:t>
        </w:r>
      </w:hyperlink>
      <w:r w:rsidDel="00000000" w:rsidR="00000000" w:rsidRPr="00000000">
        <w:rPr>
          <w:rtl w:val="0"/>
        </w:rPr>
      </w:r>
    </w:p>
    <w:p w:rsidR="00000000" w:rsidDel="00000000" w:rsidP="00000000" w:rsidRDefault="00000000" w:rsidRPr="00000000" w14:paraId="0000006A">
      <w:pPr>
        <w:numPr>
          <w:ilvl w:val="0"/>
          <w:numId w:val="12"/>
        </w:numPr>
        <w:shd w:fill="ffffff" w:val="clear"/>
        <w:spacing w:after="0" w:afterAutospacing="0" w:before="0" w:beforeAutospacing="0" w:line="390" w:lineRule="auto"/>
        <w:ind w:left="720" w:hanging="360"/>
      </w:pPr>
      <w:hyperlink r:id="rId154">
        <w:r w:rsidDel="00000000" w:rsidR="00000000" w:rsidRPr="00000000">
          <w:rPr>
            <w:color w:val="0074b9"/>
            <w:sz w:val="24"/>
            <w:szCs w:val="24"/>
            <w:rtl w:val="0"/>
          </w:rPr>
          <w:t xml:space="preserve">What if the patient is elderly or frail?</w:t>
        </w:r>
      </w:hyperlink>
      <w:r w:rsidDel="00000000" w:rsidR="00000000" w:rsidRPr="00000000">
        <w:rPr>
          <w:rtl w:val="0"/>
        </w:rPr>
      </w:r>
    </w:p>
    <w:p w:rsidR="00000000" w:rsidDel="00000000" w:rsidP="00000000" w:rsidRDefault="00000000" w:rsidRPr="00000000" w14:paraId="0000006B">
      <w:pPr>
        <w:numPr>
          <w:ilvl w:val="0"/>
          <w:numId w:val="12"/>
        </w:numPr>
        <w:shd w:fill="ffffff" w:val="clear"/>
        <w:spacing w:before="0" w:beforeAutospacing="0" w:line="390" w:lineRule="auto"/>
        <w:ind w:left="720" w:hanging="360"/>
      </w:pPr>
      <w:hyperlink r:id="rId155">
        <w:r w:rsidDel="00000000" w:rsidR="00000000" w:rsidRPr="00000000">
          <w:rPr>
            <w:color w:val="0074b9"/>
            <w:sz w:val="24"/>
            <w:szCs w:val="24"/>
            <w:rtl w:val="0"/>
          </w:rPr>
          <w:t xml:space="preserve">What if the patient has symptoms of aneurysm expansion or rupture?</w:t>
        </w:r>
      </w:hyperlink>
      <w:r w:rsidDel="00000000" w:rsidR="00000000" w:rsidRPr="00000000">
        <w:rPr>
          <w:rtl w:val="0"/>
        </w:rPr>
      </w:r>
    </w:p>
    <w:p w:rsidR="00000000" w:rsidDel="00000000" w:rsidP="00000000" w:rsidRDefault="00000000" w:rsidRPr="00000000" w14:paraId="0000006C">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a specific clinical scenario.</w:t>
      </w:r>
    </w:p>
    <w:p w:rsidR="00000000" w:rsidDel="00000000" w:rsidP="00000000" w:rsidRDefault="00000000" w:rsidRPr="00000000" w14:paraId="0000006D">
      <w:pPr>
        <w:pStyle w:val="Heading3"/>
        <w:keepNext w:val="0"/>
        <w:keepLines w:val="0"/>
        <w:shd w:fill="ffffff" w:val="clear"/>
        <w:spacing w:after="40" w:before="460" w:line="346.66666666666663" w:lineRule="auto"/>
        <w:rPr>
          <w:b w:val="1"/>
          <w:bCs w:val="1"/>
          <w:color w:val="232323"/>
          <w:sz w:val="27"/>
          <w:szCs w:val="27"/>
        </w:rPr>
      </w:pPr>
      <w:bookmarkStart w:colFirst="0" w:colLast="0" w:name="_fhg5vv7aj0uf" w:id="15"/>
      <w:bookmarkEnd w:id="1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E">
      <w:pPr>
        <w:numPr>
          <w:ilvl w:val="0"/>
          <w:numId w:val="9"/>
        </w:numPr>
        <w:shd w:fill="ffffff" w:val="clear"/>
        <w:spacing w:after="0" w:afterAutospacing="0" w:before="240" w:lineRule="auto"/>
        <w:ind w:left="720" w:hanging="360"/>
      </w:pPr>
      <w:hyperlink r:id="rId156">
        <w:r w:rsidDel="00000000" w:rsidR="00000000" w:rsidRPr="00000000">
          <w:rPr>
            <w:color w:val="0074b9"/>
            <w:sz w:val="24"/>
            <w:szCs w:val="24"/>
            <w:rtl w:val="0"/>
          </w:rPr>
          <w:t xml:space="preserve">Anesthesia for carotid endarterectomy and carotid stenting &gt; MANAGEMENT IN THE EARLY POSTOPERATIVE PERIOD &gt; Management of early postoperative complications &gt; Blood pressure control</w:t>
        </w:r>
      </w:hyperlink>
      <w:r w:rsidDel="00000000" w:rsidR="00000000" w:rsidRPr="00000000">
        <w:rPr>
          <w:rtl w:val="0"/>
        </w:rPr>
      </w:r>
    </w:p>
    <w:p w:rsidR="00000000" w:rsidDel="00000000" w:rsidP="00000000" w:rsidRDefault="00000000" w:rsidRPr="00000000" w14:paraId="0000006F">
      <w:pPr>
        <w:numPr>
          <w:ilvl w:val="0"/>
          <w:numId w:val="9"/>
        </w:numPr>
        <w:shd w:fill="ffffff" w:val="clear"/>
        <w:spacing w:after="0" w:afterAutospacing="0" w:before="0" w:beforeAutospacing="0" w:lineRule="auto"/>
        <w:ind w:left="720" w:hanging="360"/>
      </w:pPr>
      <w:hyperlink r:id="rId157">
        <w:r w:rsidDel="00000000" w:rsidR="00000000" w:rsidRPr="00000000">
          <w:rPr>
            <w:color w:val="0074b9"/>
            <w:sz w:val="24"/>
            <w:szCs w:val="24"/>
            <w:rtl w:val="0"/>
          </w:rPr>
          <w:t xml:space="preserve">Overview of hypertension in adults &gt; TREATMENT &gt; Blood pressure goals (targets)</w:t>
        </w:r>
      </w:hyperlink>
      <w:r w:rsidDel="00000000" w:rsidR="00000000" w:rsidRPr="00000000">
        <w:rPr>
          <w:rtl w:val="0"/>
        </w:rPr>
      </w:r>
    </w:p>
    <w:p w:rsidR="00000000" w:rsidDel="00000000" w:rsidP="00000000" w:rsidRDefault="00000000" w:rsidRPr="00000000" w14:paraId="00000070">
      <w:pPr>
        <w:numPr>
          <w:ilvl w:val="0"/>
          <w:numId w:val="9"/>
        </w:numPr>
        <w:shd w:fill="ffffff" w:val="clear"/>
        <w:spacing w:before="0" w:beforeAutospacing="0" w:lineRule="auto"/>
        <w:ind w:left="720" w:hanging="360"/>
      </w:pPr>
      <w:hyperlink r:id="rId158">
        <w:r w:rsidDel="00000000" w:rsidR="00000000" w:rsidRPr="00000000">
          <w:rPr>
            <w:color w:val="0074b9"/>
            <w:sz w:val="24"/>
            <w:szCs w:val="24"/>
            <w:rtl w:val="0"/>
          </w:rPr>
          <w:t xml:space="preserve">Hypertension in adults: Goal blood pressure &gt; SUMMARY AND RECOMMENDATIONS</w:t>
        </w:r>
      </w:hyperlink>
      <w:r w:rsidDel="00000000" w:rsidR="00000000" w:rsidRPr="00000000">
        <w:rPr>
          <w:rtl w:val="0"/>
        </w:rPr>
      </w:r>
    </w:p>
    <w:p w:rsidR="00000000" w:rsidDel="00000000" w:rsidP="00000000" w:rsidRDefault="00000000" w:rsidRPr="00000000" w14:paraId="000000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ymt6juxi6y7"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32</w:t>
      </w:r>
      <w:r w:rsidDel="00000000" w:rsidR="00000000" w:rsidRPr="00000000">
        <w:rPr>
          <w:rtl w:val="0"/>
        </w:rPr>
      </w:r>
    </w:p>
    <w:p w:rsidR="00000000" w:rsidDel="00000000" w:rsidP="00000000" w:rsidRDefault="00000000" w:rsidRPr="00000000" w14:paraId="00000073">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a dose of 90 mg of</w:t>
      </w:r>
      <w:hyperlink r:id="rId159">
        <w:r w:rsidDel="00000000" w:rsidR="00000000" w:rsidRPr="00000000">
          <w:rPr>
            <w:color w:val="232323"/>
            <w:sz w:val="24"/>
            <w:szCs w:val="24"/>
            <w:rtl w:val="0"/>
          </w:rPr>
          <w:t xml:space="preserve"> </w:t>
        </w:r>
      </w:hyperlink>
      <w:hyperlink r:id="rId160">
        <w:r w:rsidDel="00000000" w:rsidR="00000000" w:rsidRPr="00000000">
          <w:rPr>
            <w:color w:val="0074b9"/>
            <w:sz w:val="24"/>
            <w:szCs w:val="24"/>
            <w:rtl w:val="0"/>
          </w:rPr>
          <w:t xml:space="preserve">duloxetine</w:t>
        </w:r>
      </w:hyperlink>
      <w:r w:rsidDel="00000000" w:rsidR="00000000" w:rsidRPr="00000000">
        <w:rPr>
          <w:color w:val="232323"/>
          <w:sz w:val="24"/>
          <w:szCs w:val="24"/>
          <w:rtl w:val="0"/>
        </w:rPr>
        <w:t xml:space="preserve"> is considered safe for geriatric patients (age 65 and older). I am assuming the patient is an older adult without severe renal or hepatic impairment, and that you are referring to oral administration for a labeled indication.</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numPr>
          <w:ilvl w:val="0"/>
          <w:numId w:val="8"/>
        </w:numPr>
        <w:shd w:fill="ffffff" w:val="clear"/>
        <w:spacing w:line="390" w:lineRule="auto"/>
        <w:ind w:left="720" w:hanging="360"/>
        <w:rPr>
          <w:sz w:val="24"/>
          <w:szCs w:val="24"/>
        </w:rPr>
      </w:pPr>
      <w:r w:rsidDel="00000000" w:rsidR="00000000" w:rsidRPr="00000000">
        <w:rPr>
          <w:color w:val="232323"/>
          <w:sz w:val="24"/>
          <w:szCs w:val="24"/>
          <w:rtl w:val="0"/>
        </w:rPr>
        <w:t xml:space="preserve">For geriatric patients,</w:t>
      </w:r>
      <w:hyperlink r:id="rId161">
        <w:r w:rsidDel="00000000" w:rsidR="00000000" w:rsidRPr="00000000">
          <w:rPr>
            <w:color w:val="232323"/>
            <w:sz w:val="24"/>
            <w:szCs w:val="24"/>
            <w:rtl w:val="0"/>
          </w:rPr>
          <w:t xml:space="preserve"> </w:t>
        </w:r>
      </w:hyperlink>
      <w:hyperlink r:id="rId162">
        <w:r w:rsidDel="00000000" w:rsidR="00000000" w:rsidRPr="00000000">
          <w:rPr>
            <w:color w:val="0074b9"/>
            <w:sz w:val="24"/>
            <w:szCs w:val="24"/>
            <w:rtl w:val="0"/>
          </w:rPr>
          <w:t xml:space="preserve">duloxetine</w:t>
        </w:r>
      </w:hyperlink>
      <w:r w:rsidDel="00000000" w:rsidR="00000000" w:rsidRPr="00000000">
        <w:rPr>
          <w:color w:val="232323"/>
          <w:sz w:val="24"/>
          <w:szCs w:val="24"/>
          <w:rtl w:val="0"/>
        </w:rPr>
        <w:t xml:space="preserve"> is identified in the Beers Criteria as a potentially inappropriate medication to be used with caution in patients 65 years and older due to its potential to cause or exacerbate syndrome of inappropriate antidiuretic hormone secretion (SIADH) or hyponatremia; sodium concentration should be monitored closely when initiating or adjusting the dose in older adults</w:t>
      </w:r>
      <w:hyperlink r:id="rId163">
        <w:r w:rsidDel="00000000" w:rsidR="00000000" w:rsidRPr="00000000">
          <w:rPr>
            <w:color w:val="232323"/>
            <w:sz w:val="24"/>
            <w:szCs w:val="24"/>
            <w:rtl w:val="0"/>
          </w:rPr>
          <w:t xml:space="preserve"> </w:t>
        </w:r>
      </w:hyperlink>
      <w:hyperlink r:id="rId16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Additionally,</w:t>
      </w:r>
      <w:hyperlink r:id="rId165">
        <w:r w:rsidDel="00000000" w:rsidR="00000000" w:rsidRPr="00000000">
          <w:rPr>
            <w:color w:val="232323"/>
            <w:sz w:val="24"/>
            <w:szCs w:val="24"/>
            <w:rtl w:val="0"/>
          </w:rPr>
          <w:t xml:space="preserve"> </w:t>
        </w:r>
      </w:hyperlink>
      <w:hyperlink r:id="rId166">
        <w:r w:rsidDel="00000000" w:rsidR="00000000" w:rsidRPr="00000000">
          <w:rPr>
            <w:color w:val="0074b9"/>
            <w:sz w:val="24"/>
            <w:szCs w:val="24"/>
            <w:rtl w:val="0"/>
          </w:rPr>
          <w:t xml:space="preserve">duloxetine</w:t>
        </w:r>
      </w:hyperlink>
      <w:r w:rsidDel="00000000" w:rsidR="00000000" w:rsidRPr="00000000">
        <w:rPr>
          <w:color w:val="232323"/>
          <w:sz w:val="24"/>
          <w:szCs w:val="24"/>
          <w:rtl w:val="0"/>
        </w:rPr>
        <w:t xml:space="preserve"> is considered potentially inappropriate in older adults with urinary urgency, urge incontinence, severe hypertension, or recurrent falls</w:t>
      </w:r>
      <w:hyperlink r:id="rId167">
        <w:r w:rsidDel="00000000" w:rsidR="00000000" w:rsidRPr="00000000">
          <w:rPr>
            <w:color w:val="232323"/>
            <w:sz w:val="24"/>
            <w:szCs w:val="24"/>
            <w:rtl w:val="0"/>
          </w:rPr>
          <w:t xml:space="preserve"> </w:t>
        </w:r>
      </w:hyperlink>
      <w:hyperlink r:id="rId16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6">
      <w:pPr>
        <w:numPr>
          <w:ilvl w:val="0"/>
          <w:numId w:val="8"/>
        </w:numPr>
        <w:shd w:fill="ffffff" w:val="clear"/>
        <w:spacing w:line="390" w:lineRule="auto"/>
        <w:ind w:left="720" w:hanging="360"/>
        <w:rPr>
          <w:sz w:val="24"/>
          <w:szCs w:val="24"/>
        </w:rPr>
      </w:pPr>
      <w:r w:rsidDel="00000000" w:rsidR="00000000" w:rsidRPr="00000000">
        <w:rPr>
          <w:color w:val="232323"/>
          <w:sz w:val="24"/>
          <w:szCs w:val="24"/>
          <w:rtl w:val="0"/>
        </w:rPr>
        <w:t xml:space="preserve">Regarding dosing, the UpToDate Lexidrug monograph for</w:t>
      </w:r>
      <w:hyperlink r:id="rId169">
        <w:r w:rsidDel="00000000" w:rsidR="00000000" w:rsidRPr="00000000">
          <w:rPr>
            <w:color w:val="232323"/>
            <w:sz w:val="24"/>
            <w:szCs w:val="24"/>
            <w:rtl w:val="0"/>
          </w:rPr>
          <w:t xml:space="preserve"> </w:t>
        </w:r>
      </w:hyperlink>
      <w:hyperlink r:id="rId170">
        <w:r w:rsidDel="00000000" w:rsidR="00000000" w:rsidRPr="00000000">
          <w:rPr>
            <w:color w:val="0074b9"/>
            <w:sz w:val="24"/>
            <w:szCs w:val="24"/>
            <w:rtl w:val="0"/>
          </w:rPr>
          <w:t xml:space="preserve">duloxetine</w:t>
        </w:r>
      </w:hyperlink>
      <w:r w:rsidDel="00000000" w:rsidR="00000000" w:rsidRPr="00000000">
        <w:rPr>
          <w:color w:val="232323"/>
          <w:sz w:val="24"/>
          <w:szCs w:val="24"/>
          <w:rtl w:val="0"/>
        </w:rPr>
        <w:t xml:space="preserve"> states that for most indications, lower initial and maintenance doses are recommended by some experts for elderly patients with comorbid conditions, and that doses above the usual adult maintenance dose may be considered in select cases, but should be titrated cautiously</w:t>
      </w:r>
      <w:hyperlink r:id="rId171">
        <w:r w:rsidDel="00000000" w:rsidR="00000000" w:rsidRPr="00000000">
          <w:rPr>
            <w:color w:val="232323"/>
            <w:sz w:val="24"/>
            <w:szCs w:val="24"/>
            <w:rtl w:val="0"/>
          </w:rPr>
          <w:t xml:space="preserve"> </w:t>
        </w:r>
      </w:hyperlink>
      <w:hyperlink r:id="rId17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For specific dosing guidance, see UpToDate Lexidrug information on</w:t>
      </w:r>
      <w:hyperlink r:id="rId173">
        <w:r w:rsidDel="00000000" w:rsidR="00000000" w:rsidRPr="00000000">
          <w:rPr>
            <w:color w:val="232323"/>
            <w:sz w:val="24"/>
            <w:szCs w:val="24"/>
            <w:rtl w:val="0"/>
          </w:rPr>
          <w:t xml:space="preserve"> </w:t>
        </w:r>
      </w:hyperlink>
      <w:hyperlink r:id="rId174">
        <w:r w:rsidDel="00000000" w:rsidR="00000000" w:rsidRPr="00000000">
          <w:rPr>
            <w:color w:val="0074b9"/>
            <w:sz w:val="24"/>
            <w:szCs w:val="24"/>
            <w:rtl w:val="0"/>
          </w:rPr>
          <w:t xml:space="preserve">duloxetine</w:t>
        </w:r>
      </w:hyperlink>
      <w:r w:rsidDel="00000000" w:rsidR="00000000" w:rsidRPr="00000000">
        <w:rPr>
          <w:color w:val="232323"/>
          <w:sz w:val="24"/>
          <w:szCs w:val="24"/>
          <w:rtl w:val="0"/>
        </w:rPr>
        <w:t xml:space="preserve"> and UpToDate clinical topic recommendations</w:t>
      </w:r>
      <w:hyperlink r:id="rId175">
        <w:r w:rsidDel="00000000" w:rsidR="00000000" w:rsidRPr="00000000">
          <w:rPr>
            <w:color w:val="232323"/>
            <w:sz w:val="24"/>
            <w:szCs w:val="24"/>
            <w:rtl w:val="0"/>
          </w:rPr>
          <w:t xml:space="preserve"> </w:t>
        </w:r>
      </w:hyperlink>
      <w:hyperlink r:id="rId17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7">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NOTE:</w:t>
      </w:r>
      <w:r w:rsidDel="00000000" w:rsidR="00000000" w:rsidRPr="00000000">
        <w:rPr>
          <w:color w:val="232323"/>
          <w:sz w:val="24"/>
          <w:szCs w:val="24"/>
          <w:rtl w:val="0"/>
        </w:rPr>
        <w:t xml:space="preserve"> Prior to prescribing medications, check for drug-drug interactions by using</w:t>
      </w:r>
      <w:hyperlink r:id="rId177">
        <w:r w:rsidDel="00000000" w:rsidR="00000000" w:rsidRPr="00000000">
          <w:rPr>
            <w:color w:val="232323"/>
            <w:sz w:val="24"/>
            <w:szCs w:val="24"/>
            <w:rtl w:val="0"/>
          </w:rPr>
          <w:t xml:space="preserve"> </w:t>
        </w:r>
      </w:hyperlink>
      <w:hyperlink r:id="rId178">
        <w:r w:rsidDel="00000000" w:rsidR="00000000" w:rsidRPr="00000000">
          <w:rPr>
            <w:color w:val="0074b9"/>
            <w:sz w:val="24"/>
            <w:szCs w:val="24"/>
            <w:rtl w:val="0"/>
          </w:rPr>
          <w:t xml:space="preserve">UpToDate’s Drug Interactions</w:t>
        </w:r>
      </w:hyperlink>
      <w:r w:rsidDel="00000000" w:rsidR="00000000" w:rsidRPr="00000000">
        <w:rPr>
          <w:color w:val="232323"/>
          <w:sz w:val="24"/>
          <w:szCs w:val="24"/>
          <w:rtl w:val="0"/>
        </w:rPr>
        <w:t xml:space="preserve"> module.</w:t>
      </w:r>
    </w:p>
    <w:p w:rsidR="00000000" w:rsidDel="00000000" w:rsidP="00000000" w:rsidRDefault="00000000" w:rsidRPr="00000000" w14:paraId="00000078">
      <w:pPr>
        <w:pStyle w:val="Heading3"/>
        <w:keepNext w:val="0"/>
        <w:keepLines w:val="0"/>
        <w:shd w:fill="ffffff" w:val="clear"/>
        <w:spacing w:after="40" w:before="460" w:line="346.66666666666663" w:lineRule="auto"/>
        <w:rPr>
          <w:b w:val="1"/>
          <w:bCs w:val="1"/>
          <w:color w:val="232323"/>
          <w:sz w:val="27"/>
          <w:szCs w:val="27"/>
        </w:rPr>
      </w:pPr>
      <w:bookmarkStart w:colFirst="0" w:colLast="0" w:name="_y570l2rleary" w:id="17"/>
      <w:bookmarkEnd w:id="17"/>
      <w:r w:rsidDel="00000000" w:rsidR="00000000" w:rsidRPr="00000000">
        <w:rPr>
          <w:b w:val="1"/>
          <w:bCs w:val="1"/>
          <w:color w:val="232323"/>
          <w:sz w:val="27"/>
          <w:szCs w:val="27"/>
          <w:rtl w:val="0"/>
        </w:rPr>
        <w:t xml:space="preserve">Key Points</w:t>
      </w:r>
    </w:p>
    <w:p w:rsidR="00000000" w:rsidDel="00000000" w:rsidP="00000000" w:rsidRDefault="00000000" w:rsidRPr="00000000" w14:paraId="00000079">
      <w:pPr>
        <w:numPr>
          <w:ilvl w:val="0"/>
          <w:numId w:val="15"/>
        </w:numPr>
        <w:shd w:fill="ffffff" w:val="clear"/>
        <w:spacing w:after="0" w:afterAutospacing="0" w:before="220" w:line="390" w:lineRule="auto"/>
        <w:ind w:left="720" w:hanging="360"/>
        <w:rPr>
          <w:sz w:val="24"/>
          <w:szCs w:val="24"/>
        </w:rPr>
      </w:pPr>
      <w:hyperlink r:id="rId179">
        <w:r w:rsidDel="00000000" w:rsidR="00000000" w:rsidRPr="00000000">
          <w:rPr>
            <w:color w:val="0074b9"/>
            <w:sz w:val="24"/>
            <w:szCs w:val="24"/>
            <w:rtl w:val="0"/>
          </w:rPr>
          <w:t xml:space="preserve">Duloxetine</w:t>
        </w:r>
      </w:hyperlink>
      <w:r w:rsidDel="00000000" w:rsidR="00000000" w:rsidRPr="00000000">
        <w:rPr>
          <w:color w:val="232323"/>
          <w:sz w:val="24"/>
          <w:szCs w:val="24"/>
          <w:rtl w:val="0"/>
        </w:rPr>
        <w:t xml:space="preserve"> should be used with caution in geriatric patients due to increased risk of SIADH, hyponatremia, and falls </w:t>
      </w:r>
      <w:hyperlink r:id="rId18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A">
      <w:pPr>
        <w:numPr>
          <w:ilvl w:val="0"/>
          <w:numId w:val="1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Lower initial and maintenance doses are generally recommended for older adults, especially those with comorbidities </w:t>
      </w:r>
      <w:hyperlink r:id="rId18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B">
      <w:pPr>
        <w:numPr>
          <w:ilvl w:val="0"/>
          <w:numId w:val="1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sodium concentration, blood pressure, renal and liver function, and for adverse effects such as orthostatic hypotension, falls, and cognitive changes </w:t>
      </w:r>
      <w:hyperlink r:id="rId182">
        <w:r w:rsidDel="00000000" w:rsidR="00000000" w:rsidRPr="00000000">
          <w:rPr>
            <w:color w:val="0074b9"/>
            <w:sz w:val="24"/>
            <w:szCs w:val="24"/>
            <w:rtl w:val="0"/>
          </w:rPr>
          <w:t xml:space="preserve">[1]</w:t>
        </w:r>
      </w:hyperlink>
      <w:hyperlink r:id="rId18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C">
      <w:pPr>
        <w:numPr>
          <w:ilvl w:val="0"/>
          <w:numId w:val="1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specific dosing, refer to the UpToDate Lexidrug monograph and clinical topic recommendations </w:t>
      </w:r>
      <w:hyperlink r:id="rId18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D">
      <w:pPr>
        <w:numPr>
          <w:ilvl w:val="0"/>
          <w:numId w:val="1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Consider alternative agents if the patient has urinary urgency, urge incontinence, severe hypertension, or recurrent falls </w:t>
      </w:r>
      <w:hyperlink r:id="rId185">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E">
      <w:pPr>
        <w:pStyle w:val="Heading3"/>
        <w:keepNext w:val="0"/>
        <w:keepLines w:val="0"/>
        <w:shd w:fill="ffffff" w:val="clear"/>
        <w:spacing w:after="40" w:before="460" w:line="346.66666666666663" w:lineRule="auto"/>
        <w:rPr>
          <w:b w:val="1"/>
          <w:bCs w:val="1"/>
          <w:color w:val="232323"/>
          <w:sz w:val="27"/>
          <w:szCs w:val="27"/>
        </w:rPr>
      </w:pPr>
      <w:bookmarkStart w:colFirst="0" w:colLast="0" w:name="_4iwreuivrg5p" w:id="18"/>
      <w:bookmarkEnd w:id="18"/>
      <w:r w:rsidDel="00000000" w:rsidR="00000000" w:rsidRPr="00000000">
        <w:rPr>
          <w:b w:val="1"/>
          <w:bCs w:val="1"/>
          <w:color w:val="232323"/>
          <w:sz w:val="27"/>
          <w:szCs w:val="27"/>
          <w:rtl w:val="0"/>
        </w:rPr>
        <w:t xml:space="preserve">Learn More</w:t>
      </w:r>
    </w:p>
    <w:p w:rsidR="00000000" w:rsidDel="00000000" w:rsidP="00000000" w:rsidRDefault="00000000" w:rsidRPr="00000000" w14:paraId="0000007F">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80">
      <w:pPr>
        <w:numPr>
          <w:ilvl w:val="0"/>
          <w:numId w:val="11"/>
        </w:numPr>
        <w:shd w:fill="ffffff" w:val="clear"/>
        <w:spacing w:after="0" w:afterAutospacing="0" w:before="220" w:line="390" w:lineRule="auto"/>
        <w:ind w:left="720" w:hanging="360"/>
      </w:pPr>
      <w:hyperlink r:id="rId186">
        <w:r w:rsidDel="00000000" w:rsidR="00000000" w:rsidRPr="00000000">
          <w:rPr>
            <w:color w:val="0074b9"/>
            <w:sz w:val="24"/>
            <w:szCs w:val="24"/>
            <w:rtl w:val="0"/>
          </w:rPr>
          <w:t xml:space="preserve">What if the patient has severe renal or hepatic impairment?</w:t>
        </w:r>
      </w:hyperlink>
      <w:r w:rsidDel="00000000" w:rsidR="00000000" w:rsidRPr="00000000">
        <w:rPr>
          <w:rtl w:val="0"/>
        </w:rPr>
      </w:r>
    </w:p>
    <w:p w:rsidR="00000000" w:rsidDel="00000000" w:rsidP="00000000" w:rsidRDefault="00000000" w:rsidRPr="00000000" w14:paraId="00000081">
      <w:pPr>
        <w:numPr>
          <w:ilvl w:val="0"/>
          <w:numId w:val="11"/>
        </w:numPr>
        <w:shd w:fill="ffffff" w:val="clear"/>
        <w:spacing w:after="0" w:afterAutospacing="0" w:before="0" w:beforeAutospacing="0" w:line="390" w:lineRule="auto"/>
        <w:ind w:left="720" w:hanging="360"/>
      </w:pPr>
      <w:hyperlink r:id="rId187">
        <w:r w:rsidDel="00000000" w:rsidR="00000000" w:rsidRPr="00000000">
          <w:rPr>
            <w:color w:val="0074b9"/>
            <w:sz w:val="24"/>
            <w:szCs w:val="24"/>
            <w:rtl w:val="0"/>
          </w:rPr>
          <w:t xml:space="preserve">What if the patient is also taking other serotonergic or antiplatelet agents?</w:t>
        </w:r>
      </w:hyperlink>
      <w:r w:rsidDel="00000000" w:rsidR="00000000" w:rsidRPr="00000000">
        <w:rPr>
          <w:rtl w:val="0"/>
        </w:rPr>
      </w:r>
    </w:p>
    <w:p w:rsidR="00000000" w:rsidDel="00000000" w:rsidP="00000000" w:rsidRDefault="00000000" w:rsidRPr="00000000" w14:paraId="00000082">
      <w:pPr>
        <w:numPr>
          <w:ilvl w:val="0"/>
          <w:numId w:val="11"/>
        </w:numPr>
        <w:shd w:fill="ffffff" w:val="clear"/>
        <w:spacing w:after="0" w:afterAutospacing="0" w:before="0" w:beforeAutospacing="0" w:line="390" w:lineRule="auto"/>
        <w:ind w:left="720" w:hanging="360"/>
      </w:pPr>
      <w:hyperlink r:id="rId188">
        <w:r w:rsidDel="00000000" w:rsidR="00000000" w:rsidRPr="00000000">
          <w:rPr>
            <w:color w:val="0074b9"/>
            <w:sz w:val="24"/>
            <w:szCs w:val="24"/>
            <w:rtl w:val="0"/>
          </w:rPr>
          <w:t xml:space="preserve">What if the patient has a history of falls or SIADH?</w:t>
        </w:r>
      </w:hyperlink>
      <w:r w:rsidDel="00000000" w:rsidR="00000000" w:rsidRPr="00000000">
        <w:rPr>
          <w:rtl w:val="0"/>
        </w:rPr>
      </w:r>
    </w:p>
    <w:p w:rsidR="00000000" w:rsidDel="00000000" w:rsidP="00000000" w:rsidRDefault="00000000" w:rsidRPr="00000000" w14:paraId="00000083">
      <w:pPr>
        <w:numPr>
          <w:ilvl w:val="0"/>
          <w:numId w:val="11"/>
        </w:numPr>
        <w:shd w:fill="ffffff" w:val="clear"/>
        <w:spacing w:after="0" w:afterAutospacing="0" w:before="0" w:beforeAutospacing="0" w:line="390" w:lineRule="auto"/>
        <w:ind w:left="720" w:hanging="360"/>
      </w:pPr>
      <w:hyperlink r:id="rId189">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84">
      <w:pPr>
        <w:numPr>
          <w:ilvl w:val="0"/>
          <w:numId w:val="11"/>
        </w:numPr>
        <w:shd w:fill="ffffff" w:val="clear"/>
        <w:spacing w:before="0" w:beforeAutospacing="0" w:line="390" w:lineRule="auto"/>
        <w:ind w:left="720" w:hanging="360"/>
      </w:pPr>
      <w:hyperlink r:id="rId190">
        <w:r w:rsidDel="00000000" w:rsidR="00000000" w:rsidRPr="00000000">
          <w:rPr>
            <w:color w:val="0074b9"/>
            <w:sz w:val="24"/>
            <w:szCs w:val="24"/>
            <w:rtl w:val="0"/>
          </w:rPr>
          <w:t xml:space="preserve">What if the patient has comorbid depression and anxiety?</w:t>
        </w:r>
      </w:hyperlink>
      <w:r w:rsidDel="00000000" w:rsidR="00000000" w:rsidRPr="00000000">
        <w:rPr>
          <w:rtl w:val="0"/>
        </w:rPr>
      </w:r>
    </w:p>
    <w:p w:rsidR="00000000" w:rsidDel="00000000" w:rsidP="00000000" w:rsidRDefault="00000000" w:rsidRPr="00000000" w14:paraId="00000085">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monitoring and safety for older adults.</w:t>
      </w:r>
    </w:p>
    <w:p w:rsidR="00000000" w:rsidDel="00000000" w:rsidP="00000000" w:rsidRDefault="00000000" w:rsidRPr="00000000" w14:paraId="00000086">
      <w:pPr>
        <w:pStyle w:val="Heading3"/>
        <w:keepNext w:val="0"/>
        <w:keepLines w:val="0"/>
        <w:shd w:fill="ffffff" w:val="clear"/>
        <w:spacing w:after="40" w:before="460" w:line="346.66666666666663" w:lineRule="auto"/>
        <w:rPr>
          <w:b w:val="1"/>
          <w:bCs w:val="1"/>
          <w:color w:val="232323"/>
          <w:sz w:val="27"/>
          <w:szCs w:val="27"/>
        </w:rPr>
      </w:pPr>
      <w:bookmarkStart w:colFirst="0" w:colLast="0" w:name="_c50kjxzcm9er" w:id="19"/>
      <w:bookmarkEnd w:id="1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7">
      <w:pPr>
        <w:numPr>
          <w:ilvl w:val="0"/>
          <w:numId w:val="14"/>
        </w:numPr>
        <w:shd w:fill="ffffff" w:val="clear"/>
        <w:spacing w:after="0" w:afterAutospacing="0" w:before="240" w:lineRule="auto"/>
        <w:ind w:left="720" w:hanging="360"/>
      </w:pPr>
      <w:hyperlink r:id="rId191">
        <w:r w:rsidDel="00000000" w:rsidR="00000000" w:rsidRPr="00000000">
          <w:rPr>
            <w:color w:val="0074b9"/>
            <w:sz w:val="24"/>
            <w:szCs w:val="24"/>
            <w:rtl w:val="0"/>
          </w:rPr>
          <w:t xml:space="preserve">Duloxetine: Drug information &gt; Medication Safety Issues</w:t>
        </w:r>
      </w:hyperlink>
      <w:r w:rsidDel="00000000" w:rsidR="00000000" w:rsidRPr="00000000">
        <w:rPr>
          <w:rtl w:val="0"/>
        </w:rPr>
      </w:r>
    </w:p>
    <w:p w:rsidR="00000000" w:rsidDel="00000000" w:rsidP="00000000" w:rsidRDefault="00000000" w:rsidRPr="00000000" w14:paraId="00000088">
      <w:pPr>
        <w:numPr>
          <w:ilvl w:val="0"/>
          <w:numId w:val="14"/>
        </w:numPr>
        <w:shd w:fill="ffffff" w:val="clear"/>
        <w:spacing w:after="0" w:afterAutospacing="0" w:before="0" w:beforeAutospacing="0" w:lineRule="auto"/>
        <w:ind w:left="720" w:hanging="360"/>
      </w:pPr>
      <w:hyperlink r:id="rId192">
        <w:r w:rsidDel="00000000" w:rsidR="00000000" w:rsidRPr="00000000">
          <w:rPr>
            <w:color w:val="0074b9"/>
            <w:sz w:val="24"/>
            <w:szCs w:val="24"/>
            <w:rtl w:val="0"/>
          </w:rPr>
          <w:t xml:space="preserve">Duloxetine: Drug information &gt; Dosing: Older Adult</w:t>
        </w:r>
      </w:hyperlink>
      <w:r w:rsidDel="00000000" w:rsidR="00000000" w:rsidRPr="00000000">
        <w:rPr>
          <w:rtl w:val="0"/>
        </w:rPr>
      </w:r>
    </w:p>
    <w:p w:rsidR="00000000" w:rsidDel="00000000" w:rsidP="00000000" w:rsidRDefault="00000000" w:rsidRPr="00000000" w14:paraId="00000089">
      <w:pPr>
        <w:numPr>
          <w:ilvl w:val="0"/>
          <w:numId w:val="14"/>
        </w:numPr>
        <w:shd w:fill="ffffff" w:val="clear"/>
        <w:spacing w:before="0" w:beforeAutospacing="0" w:lineRule="auto"/>
        <w:ind w:left="720" w:hanging="360"/>
      </w:pPr>
      <w:hyperlink r:id="rId193">
        <w:r w:rsidDel="00000000" w:rsidR="00000000" w:rsidRPr="00000000">
          <w:rPr>
            <w:color w:val="0074b9"/>
            <w:sz w:val="24"/>
            <w:szCs w:val="24"/>
            <w:rtl w:val="0"/>
          </w:rPr>
          <w:t xml:space="preserve">Duloxetine: Drug information &gt; Monitoring Parameters</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2297#H8647610" TargetMode="External"/><Relationship Id="rId190" Type="http://schemas.openxmlformats.org/officeDocument/2006/relationships/hyperlink" Target="https://ai.uptodate.com/" TargetMode="External"/><Relationship Id="rId42" Type="http://schemas.openxmlformats.org/officeDocument/2006/relationships/hyperlink" Target="https://ai.uptodate.com/" TargetMode="External"/><Relationship Id="rId41" Type="http://schemas.openxmlformats.org/officeDocument/2006/relationships/hyperlink" Target="https://ai.uptodate.com/" TargetMode="External"/><Relationship Id="rId44" Type="http://schemas.openxmlformats.org/officeDocument/2006/relationships/hyperlink" Target="https://ai.uptodate.com/" TargetMode="External"/><Relationship Id="rId43" Type="http://schemas.openxmlformats.org/officeDocument/2006/relationships/hyperlink" Target="https://ai.uptodate.com/" TargetMode="External"/><Relationship Id="rId193" Type="http://schemas.openxmlformats.org/officeDocument/2006/relationships/hyperlink" Target="https://www.uptodate.com/contents/8484#F163708" TargetMode="External"/><Relationship Id="rId46" Type="http://schemas.openxmlformats.org/officeDocument/2006/relationships/hyperlink" Target="https://www.uptodate.com/contents/2297#H60964434" TargetMode="External"/><Relationship Id="rId192" Type="http://schemas.openxmlformats.org/officeDocument/2006/relationships/hyperlink" Target="https://www.uptodate.com/contents/8484#F163741" TargetMode="External"/><Relationship Id="rId45" Type="http://schemas.openxmlformats.org/officeDocument/2006/relationships/hyperlink" Target="https://ai.uptodate.com/" TargetMode="External"/><Relationship Id="rId191" Type="http://schemas.openxmlformats.org/officeDocument/2006/relationships/hyperlink" Target="https://www.uptodate.com/contents/8484#F163762" TargetMode="External"/><Relationship Id="rId48" Type="http://schemas.openxmlformats.org/officeDocument/2006/relationships/hyperlink" Target="https://www.uptodate.com/contents/2341#H27627359" TargetMode="External"/><Relationship Id="rId187" Type="http://schemas.openxmlformats.org/officeDocument/2006/relationships/hyperlink" Target="https://ai.uptodate.com/" TargetMode="External"/><Relationship Id="rId47" Type="http://schemas.openxmlformats.org/officeDocument/2006/relationships/hyperlink" Target="https://www.uptodate.com/contents/2332#H2" TargetMode="External"/><Relationship Id="rId186" Type="http://schemas.openxmlformats.org/officeDocument/2006/relationships/hyperlink" Target="https://ai.uptodate.com/" TargetMode="External"/><Relationship Id="rId185" Type="http://schemas.openxmlformats.org/officeDocument/2006/relationships/hyperlink" Target="https://www.uptodate.com/contents/8484#F163762" TargetMode="External"/><Relationship Id="rId49" Type="http://schemas.openxmlformats.org/officeDocument/2006/relationships/hyperlink" Target="https://www.uptodate.com/contents/2297#H45915444" TargetMode="External"/><Relationship Id="rId184" Type="http://schemas.openxmlformats.org/officeDocument/2006/relationships/hyperlink" Target="https://www.uptodate.com/contents/8484#F163741" TargetMode="External"/><Relationship Id="rId189" Type="http://schemas.openxmlformats.org/officeDocument/2006/relationships/hyperlink" Target="https://ai.uptodate.com/" TargetMode="External"/><Relationship Id="rId188" Type="http://schemas.openxmlformats.org/officeDocument/2006/relationships/hyperlink" Target="https://ai.uptodate.com/" TargetMode="External"/><Relationship Id="rId31" Type="http://schemas.openxmlformats.org/officeDocument/2006/relationships/hyperlink" Target="https://www.uptodate.com/contents/2297#H23441650" TargetMode="External"/><Relationship Id="rId30" Type="http://schemas.openxmlformats.org/officeDocument/2006/relationships/hyperlink" Target="https://www.uptodate.com/contents/2297#H8647610" TargetMode="External"/><Relationship Id="rId33" Type="http://schemas.openxmlformats.org/officeDocument/2006/relationships/hyperlink" Target="https://www.uptodate.com/contents/2297#H419957" TargetMode="External"/><Relationship Id="rId183" Type="http://schemas.openxmlformats.org/officeDocument/2006/relationships/hyperlink" Target="https://www.uptodate.com/contents/8484#F163708" TargetMode="External"/><Relationship Id="rId32" Type="http://schemas.openxmlformats.org/officeDocument/2006/relationships/hyperlink" Target="https://www.uptodate.com/contents/2297#H45915444" TargetMode="External"/><Relationship Id="rId182" Type="http://schemas.openxmlformats.org/officeDocument/2006/relationships/hyperlink" Target="https://www.uptodate.com/contents/8484#F163762" TargetMode="External"/><Relationship Id="rId35" Type="http://schemas.openxmlformats.org/officeDocument/2006/relationships/hyperlink" Target="https://www.uptodate.com/contents/2297#H45915444" TargetMode="External"/><Relationship Id="rId181" Type="http://schemas.openxmlformats.org/officeDocument/2006/relationships/hyperlink" Target="https://www.uptodate.com/contents/8484#F163741" TargetMode="External"/><Relationship Id="rId34" Type="http://schemas.openxmlformats.org/officeDocument/2006/relationships/hyperlink" Target="https://www.uptodate.com/contents/2297#H60964434" TargetMode="External"/><Relationship Id="rId180" Type="http://schemas.openxmlformats.org/officeDocument/2006/relationships/hyperlink" Target="https://www.uptodate.com/contents/8484#F163762" TargetMode="External"/><Relationship Id="rId37" Type="http://schemas.openxmlformats.org/officeDocument/2006/relationships/hyperlink" Target="https://www.uptodate.com/contents/2332#H2" TargetMode="External"/><Relationship Id="rId176" Type="http://schemas.openxmlformats.org/officeDocument/2006/relationships/hyperlink" Target="https://www.uptodate.com/contents/8484#F163741" TargetMode="External"/><Relationship Id="rId36" Type="http://schemas.openxmlformats.org/officeDocument/2006/relationships/hyperlink" Target="https://www.uptodate.com/contents/2297#H3820392" TargetMode="External"/><Relationship Id="rId175" Type="http://schemas.openxmlformats.org/officeDocument/2006/relationships/hyperlink" Target="https://www.uptodate.com/contents/8484#F163741" TargetMode="External"/><Relationship Id="rId39" Type="http://schemas.openxmlformats.org/officeDocument/2006/relationships/hyperlink" Target="https://www.uptodate.com/contents/2297#H8647773" TargetMode="External"/><Relationship Id="rId174" Type="http://schemas.openxmlformats.org/officeDocument/2006/relationships/hyperlink" Target="https://uptodate.com/contents/8484" TargetMode="External"/><Relationship Id="rId38" Type="http://schemas.openxmlformats.org/officeDocument/2006/relationships/hyperlink" Target="https://www.uptodate.com/contents/2332#H13967046" TargetMode="External"/><Relationship Id="rId173" Type="http://schemas.openxmlformats.org/officeDocument/2006/relationships/hyperlink" Target="https://uptodate.com/contents/8484" TargetMode="External"/><Relationship Id="rId179" Type="http://schemas.openxmlformats.org/officeDocument/2006/relationships/hyperlink" Target="https://uptodate.com/contents/8484" TargetMode="External"/><Relationship Id="rId178" Type="http://schemas.openxmlformats.org/officeDocument/2006/relationships/hyperlink" Target="https://www.uptodate.com/drug-interactions/?source=ai" TargetMode="External"/><Relationship Id="rId177" Type="http://schemas.openxmlformats.org/officeDocument/2006/relationships/hyperlink" Target="https://www.uptodate.com/drug-interactions/?source=ai" TargetMode="External"/><Relationship Id="rId20" Type="http://schemas.openxmlformats.org/officeDocument/2006/relationships/hyperlink" Target="https://www.uptodate.com/contents/2332#H2" TargetMode="External"/><Relationship Id="rId22" Type="http://schemas.openxmlformats.org/officeDocument/2006/relationships/hyperlink" Target="https://www.uptodate.com/contents/2332#H2" TargetMode="External"/><Relationship Id="rId21" Type="http://schemas.openxmlformats.org/officeDocument/2006/relationships/hyperlink" Target="https://www.uptodate.com/contents/2332#H13967046" TargetMode="External"/><Relationship Id="rId24" Type="http://schemas.openxmlformats.org/officeDocument/2006/relationships/hyperlink" Target="https://www.uptodate.com/contents/2332#H22" TargetMode="External"/><Relationship Id="rId23" Type="http://schemas.openxmlformats.org/officeDocument/2006/relationships/hyperlink" Target="https://www.uptodate.com/contents/2332#H12" TargetMode="External"/><Relationship Id="rId26" Type="http://schemas.openxmlformats.org/officeDocument/2006/relationships/hyperlink" Target="https://www.uptodate.com/contents/2332#H2" TargetMode="External"/><Relationship Id="rId25" Type="http://schemas.openxmlformats.org/officeDocument/2006/relationships/hyperlink" Target="https://www.uptodate.com/contents/2332#H23" TargetMode="External"/><Relationship Id="rId28" Type="http://schemas.openxmlformats.org/officeDocument/2006/relationships/hyperlink" Target="https://www.uptodate.com/contents/2332#H13967046" TargetMode="External"/><Relationship Id="rId27" Type="http://schemas.openxmlformats.org/officeDocument/2006/relationships/hyperlink" Target="https://www.uptodate.com/contents/2341#H27627359" TargetMode="External"/><Relationship Id="rId29" Type="http://schemas.openxmlformats.org/officeDocument/2006/relationships/hyperlink" Target="https://www.uptodate.com/contents/2297#H60964434" TargetMode="External"/><Relationship Id="rId11" Type="http://schemas.openxmlformats.org/officeDocument/2006/relationships/hyperlink" Target="https://www.uptodate.com/contents/14035#H312613743" TargetMode="External"/><Relationship Id="rId10" Type="http://schemas.openxmlformats.org/officeDocument/2006/relationships/hyperlink" Target="https://www.uptodate.com/contents/2332#H2" TargetMode="External"/><Relationship Id="rId13" Type="http://schemas.openxmlformats.org/officeDocument/2006/relationships/hyperlink" Target="https://www.uptodate.com/contents/2297#H3820392" TargetMode="External"/><Relationship Id="rId12" Type="http://schemas.openxmlformats.org/officeDocument/2006/relationships/hyperlink" Target="https://www.uptodate.com/contents/2297#H45915444" TargetMode="External"/><Relationship Id="rId15" Type="http://schemas.openxmlformats.org/officeDocument/2006/relationships/hyperlink" Target="https://www.uptodate.com/contents/2341#H27627359" TargetMode="External"/><Relationship Id="rId14" Type="http://schemas.openxmlformats.org/officeDocument/2006/relationships/hyperlink" Target="https://www.uptodate.com/contents/2297#H3820210" TargetMode="External"/><Relationship Id="rId17" Type="http://schemas.openxmlformats.org/officeDocument/2006/relationships/hyperlink" Target="https://www.uptodate.com/contents/2297#H45915444" TargetMode="External"/><Relationship Id="rId16" Type="http://schemas.openxmlformats.org/officeDocument/2006/relationships/hyperlink" Target="https://www.uptodate.com/contents/2297#H465021" TargetMode="External"/><Relationship Id="rId19" Type="http://schemas.openxmlformats.org/officeDocument/2006/relationships/hyperlink" Target="https://www.uptodate.com/contents/2297#H8647773" TargetMode="External"/><Relationship Id="rId18" Type="http://schemas.openxmlformats.org/officeDocument/2006/relationships/hyperlink" Target="https://www.uptodate.com/contents/2297#H8647610" TargetMode="External"/><Relationship Id="rId84" Type="http://schemas.openxmlformats.org/officeDocument/2006/relationships/hyperlink" Target="https://www.uptodate.com/contents/127104#H2670279804" TargetMode="External"/><Relationship Id="rId83" Type="http://schemas.openxmlformats.org/officeDocument/2006/relationships/hyperlink" Target="https://uptodate.com/contents/10252" TargetMode="External"/><Relationship Id="rId86" Type="http://schemas.openxmlformats.org/officeDocument/2006/relationships/hyperlink" Target="https://www.uptodate.com/contents/143122#H3042539057" TargetMode="External"/><Relationship Id="rId85" Type="http://schemas.openxmlformats.org/officeDocument/2006/relationships/hyperlink" Target="https://www.uptodate.com/contents/127104#H2670279804" TargetMode="External"/><Relationship Id="rId88" Type="http://schemas.openxmlformats.org/officeDocument/2006/relationships/hyperlink" Target="https://uptodate.com/contents/16078" TargetMode="External"/><Relationship Id="rId150" Type="http://schemas.openxmlformats.org/officeDocument/2006/relationships/hyperlink" Target="https://www.uptodate.com/contents/3861#H3246824195" TargetMode="External"/><Relationship Id="rId87" Type="http://schemas.openxmlformats.org/officeDocument/2006/relationships/hyperlink" Target="https://uptodate.com/contents/16078" TargetMode="External"/><Relationship Id="rId89" Type="http://schemas.openxmlformats.org/officeDocument/2006/relationships/hyperlink" Target="https://uptodate.com/contents/120818" TargetMode="External"/><Relationship Id="rId80" Type="http://schemas.openxmlformats.org/officeDocument/2006/relationships/hyperlink" Target="https://www.uptodate.com/contents/127104#H3582159849" TargetMode="External"/><Relationship Id="rId82" Type="http://schemas.openxmlformats.org/officeDocument/2006/relationships/hyperlink" Target="https://uptodate.com/contents/10252" TargetMode="External"/><Relationship Id="rId81" Type="http://schemas.openxmlformats.org/officeDocument/2006/relationships/hyperlink" Target="https://www.uptodate.com/contents/143122#H36489073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3852#H32" TargetMode="External"/><Relationship Id="rId4" Type="http://schemas.openxmlformats.org/officeDocument/2006/relationships/numbering" Target="numbering.xml"/><Relationship Id="rId148" Type="http://schemas.openxmlformats.org/officeDocument/2006/relationships/hyperlink" Target="https://www.uptodate.com/contents/3861#H3246824195" TargetMode="External"/><Relationship Id="rId9" Type="http://schemas.openxmlformats.org/officeDocument/2006/relationships/hyperlink" Target="https://www.uptodate.com/contents/2297#H45915444" TargetMode="External"/><Relationship Id="rId143" Type="http://schemas.openxmlformats.org/officeDocument/2006/relationships/hyperlink" Target="https://www.uptodate.com/contents/3852#H32" TargetMode="External"/><Relationship Id="rId142" Type="http://schemas.openxmlformats.org/officeDocument/2006/relationships/hyperlink" Target="https://www.uptodate.com/contents/90608#H180293785" TargetMode="External"/><Relationship Id="rId141" Type="http://schemas.openxmlformats.org/officeDocument/2006/relationships/hyperlink" Target="https://www.uptodate.com/contents/90608#H180293785" TargetMode="External"/><Relationship Id="rId140" Type="http://schemas.openxmlformats.org/officeDocument/2006/relationships/hyperlink" Target="https://www.uptodate.com/contents/1690#H2790689260" TargetMode="External"/><Relationship Id="rId5" Type="http://schemas.openxmlformats.org/officeDocument/2006/relationships/styles" Target="styles.xml"/><Relationship Id="rId147" Type="http://schemas.openxmlformats.org/officeDocument/2006/relationships/hyperlink" Target="https://www.uptodate.com/contents/3852#H32" TargetMode="External"/><Relationship Id="rId6" Type="http://schemas.openxmlformats.org/officeDocument/2006/relationships/hyperlink" Target="https://www.uptodate.com/contents/2297#H60964434" TargetMode="External"/><Relationship Id="rId146" Type="http://schemas.openxmlformats.org/officeDocument/2006/relationships/hyperlink" Target="https://www.uptodate.com/contents/90608#H180293785" TargetMode="External"/><Relationship Id="rId7" Type="http://schemas.openxmlformats.org/officeDocument/2006/relationships/hyperlink" Target="https://www.uptodate.com/contents/2332#H2" TargetMode="External"/><Relationship Id="rId145" Type="http://schemas.openxmlformats.org/officeDocument/2006/relationships/hyperlink" Target="https://www.uptodate.com/contents/3861#H3246824195" TargetMode="External"/><Relationship Id="rId8" Type="http://schemas.openxmlformats.org/officeDocument/2006/relationships/hyperlink" Target="https://www.uptodate.com/contents/2341#H27627359" TargetMode="External"/><Relationship Id="rId144" Type="http://schemas.openxmlformats.org/officeDocument/2006/relationships/hyperlink" Target="https://www.uptodate.com/contents/3852#H32" TargetMode="External"/><Relationship Id="rId73" Type="http://schemas.openxmlformats.org/officeDocument/2006/relationships/hyperlink" Target="https://uptodate.com/contents/8725" TargetMode="External"/><Relationship Id="rId72" Type="http://schemas.openxmlformats.org/officeDocument/2006/relationships/hyperlink" Target="https://uptodate.com/contents/8725" TargetMode="External"/><Relationship Id="rId75" Type="http://schemas.openxmlformats.org/officeDocument/2006/relationships/hyperlink" Target="https://www.uptodate.com/contents/129091#H65541213" TargetMode="External"/><Relationship Id="rId74" Type="http://schemas.openxmlformats.org/officeDocument/2006/relationships/hyperlink" Target="https://www.uptodate.com/contents/129091#H65541213" TargetMode="External"/><Relationship Id="rId77" Type="http://schemas.openxmlformats.org/officeDocument/2006/relationships/hyperlink" Target="https://uptodate.com/contents/112485" TargetMode="External"/><Relationship Id="rId76" Type="http://schemas.openxmlformats.org/officeDocument/2006/relationships/hyperlink" Target="https://www.uptodate.com/contents/143122#H1092051160" TargetMode="External"/><Relationship Id="rId79" Type="http://schemas.openxmlformats.org/officeDocument/2006/relationships/hyperlink" Target="https://www.uptodate.com/contents/127104#H3582159849" TargetMode="External"/><Relationship Id="rId78" Type="http://schemas.openxmlformats.org/officeDocument/2006/relationships/hyperlink" Target="https://uptodate.com/contents/112485" TargetMode="External"/><Relationship Id="rId71" Type="http://schemas.openxmlformats.org/officeDocument/2006/relationships/hyperlink" Target="https://uptodate.com/contents/140396" TargetMode="External"/><Relationship Id="rId70" Type="http://schemas.openxmlformats.org/officeDocument/2006/relationships/hyperlink" Target="https://uptodate.com/contents/140396" TargetMode="External"/><Relationship Id="rId139" Type="http://schemas.openxmlformats.org/officeDocument/2006/relationships/hyperlink" Target="https://www.uptodate.com/contents/1687#H35" TargetMode="External"/><Relationship Id="rId138" Type="http://schemas.openxmlformats.org/officeDocument/2006/relationships/hyperlink" Target="https://www.uptodate.com/contents/143125#H69779963" TargetMode="External"/><Relationship Id="rId137" Type="http://schemas.openxmlformats.org/officeDocument/2006/relationships/hyperlink" Target="https://www.uptodate.com/contents/143125#H4038902564" TargetMode="External"/><Relationship Id="rId132" Type="http://schemas.openxmlformats.org/officeDocument/2006/relationships/hyperlink" Target="https://www.uptodate.com/contents/143122#H3648907359" TargetMode="External"/><Relationship Id="rId131" Type="http://schemas.openxmlformats.org/officeDocument/2006/relationships/hyperlink" Target="https://www.uptodate.com/contents/127104#H3582159849" TargetMode="External"/><Relationship Id="rId130" Type="http://schemas.openxmlformats.org/officeDocument/2006/relationships/hyperlink" Target="https://www.uptodate.com/contents/143122#H1092051160" TargetMode="External"/><Relationship Id="rId136" Type="http://schemas.openxmlformats.org/officeDocument/2006/relationships/hyperlink" Target="https://www.uptodate.com/contents/143125#H3235104888" TargetMode="External"/><Relationship Id="rId135" Type="http://schemas.openxmlformats.org/officeDocument/2006/relationships/hyperlink" Target="https://www.uptodate.com/contents/127104#H2899775435" TargetMode="External"/><Relationship Id="rId134" Type="http://schemas.openxmlformats.org/officeDocument/2006/relationships/hyperlink" Target="https://www.uptodate.com/contents/143122#H3042539057" TargetMode="External"/><Relationship Id="rId133" Type="http://schemas.openxmlformats.org/officeDocument/2006/relationships/hyperlink" Target="https://www.uptodate.com/contents/127104#H2670279804" TargetMode="External"/><Relationship Id="rId62" Type="http://schemas.openxmlformats.org/officeDocument/2006/relationships/hyperlink" Target="https://uptodate.com/contents/10252" TargetMode="External"/><Relationship Id="rId61" Type="http://schemas.openxmlformats.org/officeDocument/2006/relationships/hyperlink" Target="https://www.uptodate.com/contents/2297#H419957" TargetMode="External"/><Relationship Id="rId64" Type="http://schemas.openxmlformats.org/officeDocument/2006/relationships/hyperlink" Target="https://uptodate.com/contents/112485" TargetMode="External"/><Relationship Id="rId63" Type="http://schemas.openxmlformats.org/officeDocument/2006/relationships/hyperlink" Target="https://uptodate.com/contents/10252" TargetMode="External"/><Relationship Id="rId66" Type="http://schemas.openxmlformats.org/officeDocument/2006/relationships/hyperlink" Target="https://uptodate.com/contents/9616" TargetMode="External"/><Relationship Id="rId172" Type="http://schemas.openxmlformats.org/officeDocument/2006/relationships/hyperlink" Target="https://www.uptodate.com/contents/8484#F163741" TargetMode="External"/><Relationship Id="rId65" Type="http://schemas.openxmlformats.org/officeDocument/2006/relationships/hyperlink" Target="https://uptodate.com/contents/112485" TargetMode="External"/><Relationship Id="rId171" Type="http://schemas.openxmlformats.org/officeDocument/2006/relationships/hyperlink" Target="https://www.uptodate.com/contents/8484#F163741" TargetMode="External"/><Relationship Id="rId68" Type="http://schemas.openxmlformats.org/officeDocument/2006/relationships/hyperlink" Target="https://uptodate.com/contents/9523" TargetMode="External"/><Relationship Id="rId170" Type="http://schemas.openxmlformats.org/officeDocument/2006/relationships/hyperlink" Target="https://uptodate.com/contents/8484" TargetMode="External"/><Relationship Id="rId67" Type="http://schemas.openxmlformats.org/officeDocument/2006/relationships/hyperlink" Target="https://uptodate.com/contents/9616" TargetMode="External"/><Relationship Id="rId60" Type="http://schemas.openxmlformats.org/officeDocument/2006/relationships/hyperlink" Target="https://www.uptodate.com/contents/2297#H23441650" TargetMode="External"/><Relationship Id="rId165" Type="http://schemas.openxmlformats.org/officeDocument/2006/relationships/hyperlink" Target="https://uptodate.com/contents/8484" TargetMode="External"/><Relationship Id="rId69" Type="http://schemas.openxmlformats.org/officeDocument/2006/relationships/hyperlink" Target="https://uptodate.com/contents/9523" TargetMode="External"/><Relationship Id="rId164" Type="http://schemas.openxmlformats.org/officeDocument/2006/relationships/hyperlink" Target="https://www.uptodate.com/contents/8484#F163762" TargetMode="External"/><Relationship Id="rId163" Type="http://schemas.openxmlformats.org/officeDocument/2006/relationships/hyperlink" Target="https://www.uptodate.com/contents/8484#F163762" TargetMode="External"/><Relationship Id="rId162" Type="http://schemas.openxmlformats.org/officeDocument/2006/relationships/hyperlink" Target="https://uptodate.com/contents/8484" TargetMode="External"/><Relationship Id="rId169" Type="http://schemas.openxmlformats.org/officeDocument/2006/relationships/hyperlink" Target="https://uptodate.com/contents/8484" TargetMode="External"/><Relationship Id="rId168" Type="http://schemas.openxmlformats.org/officeDocument/2006/relationships/hyperlink" Target="https://www.uptodate.com/contents/8484#F163762" TargetMode="External"/><Relationship Id="rId167" Type="http://schemas.openxmlformats.org/officeDocument/2006/relationships/hyperlink" Target="https://www.uptodate.com/contents/8484#F163762" TargetMode="External"/><Relationship Id="rId166" Type="http://schemas.openxmlformats.org/officeDocument/2006/relationships/hyperlink" Target="https://uptodate.com/contents/8484" TargetMode="External"/><Relationship Id="rId51" Type="http://schemas.openxmlformats.org/officeDocument/2006/relationships/hyperlink" Target="https://www.uptodate.com/contents/2297#H3820392" TargetMode="External"/><Relationship Id="rId50" Type="http://schemas.openxmlformats.org/officeDocument/2006/relationships/hyperlink" Target="https://www.uptodate.com/contents/14035#H312613743" TargetMode="External"/><Relationship Id="rId53" Type="http://schemas.openxmlformats.org/officeDocument/2006/relationships/hyperlink" Target="https://www.uptodate.com/contents/2297#H465021" TargetMode="External"/><Relationship Id="rId52" Type="http://schemas.openxmlformats.org/officeDocument/2006/relationships/hyperlink" Target="https://www.uptodate.com/contents/2297#H3820210" TargetMode="External"/><Relationship Id="rId55" Type="http://schemas.openxmlformats.org/officeDocument/2006/relationships/hyperlink" Target="https://www.uptodate.com/contents/2297#H8647773" TargetMode="External"/><Relationship Id="rId161" Type="http://schemas.openxmlformats.org/officeDocument/2006/relationships/hyperlink" Target="https://uptodate.com/contents/8484" TargetMode="External"/><Relationship Id="rId54" Type="http://schemas.openxmlformats.org/officeDocument/2006/relationships/hyperlink" Target="https://www.uptodate.com/contents/2297#H8647610" TargetMode="External"/><Relationship Id="rId160" Type="http://schemas.openxmlformats.org/officeDocument/2006/relationships/hyperlink" Target="https://uptodate.com/contents/8484" TargetMode="External"/><Relationship Id="rId57" Type="http://schemas.openxmlformats.org/officeDocument/2006/relationships/hyperlink" Target="https://www.uptodate.com/contents/2332#H12" TargetMode="External"/><Relationship Id="rId56" Type="http://schemas.openxmlformats.org/officeDocument/2006/relationships/hyperlink" Target="https://www.uptodate.com/contents/2332#H13967046" TargetMode="External"/><Relationship Id="rId159" Type="http://schemas.openxmlformats.org/officeDocument/2006/relationships/hyperlink" Target="https://uptodate.com/contents/8484" TargetMode="External"/><Relationship Id="rId59" Type="http://schemas.openxmlformats.org/officeDocument/2006/relationships/hyperlink" Target="https://www.uptodate.com/contents/2332#H23" TargetMode="External"/><Relationship Id="rId154" Type="http://schemas.openxmlformats.org/officeDocument/2006/relationships/hyperlink" Target="https://ai.uptodate.com/" TargetMode="External"/><Relationship Id="rId58" Type="http://schemas.openxmlformats.org/officeDocument/2006/relationships/hyperlink" Target="https://www.uptodate.com/contents/2332#H22" TargetMode="External"/><Relationship Id="rId153" Type="http://schemas.openxmlformats.org/officeDocument/2006/relationships/hyperlink" Target="https://ai.uptodate.com/" TargetMode="External"/><Relationship Id="rId152" Type="http://schemas.openxmlformats.org/officeDocument/2006/relationships/hyperlink" Target="https://ai.uptodate.com/" TargetMode="External"/><Relationship Id="rId151" Type="http://schemas.openxmlformats.org/officeDocument/2006/relationships/hyperlink" Target="https://ai.uptodate.com/" TargetMode="External"/><Relationship Id="rId158" Type="http://schemas.openxmlformats.org/officeDocument/2006/relationships/hyperlink" Target="https://www.uptodate.com/contents/3861#H3246824195" TargetMode="External"/><Relationship Id="rId157" Type="http://schemas.openxmlformats.org/officeDocument/2006/relationships/hyperlink" Target="https://www.uptodate.com/contents/3852#H32" TargetMode="External"/><Relationship Id="rId156" Type="http://schemas.openxmlformats.org/officeDocument/2006/relationships/hyperlink" Target="https://www.uptodate.com/contents/90608#H180293785" TargetMode="External"/><Relationship Id="rId155" Type="http://schemas.openxmlformats.org/officeDocument/2006/relationships/hyperlink" Target="https://ai.uptodate.com/" TargetMode="External"/><Relationship Id="rId107" Type="http://schemas.openxmlformats.org/officeDocument/2006/relationships/hyperlink" Target="https://www.uptodate.com/contents/127104#H2670279804" TargetMode="External"/><Relationship Id="rId106" Type="http://schemas.openxmlformats.org/officeDocument/2006/relationships/hyperlink" Target="https://www.uptodate.com/contents/127104#H3582159849" TargetMode="External"/><Relationship Id="rId105" Type="http://schemas.openxmlformats.org/officeDocument/2006/relationships/hyperlink" Target="https://www.uptodate.com/contents/143122#H1092051160" TargetMode="External"/><Relationship Id="rId104" Type="http://schemas.openxmlformats.org/officeDocument/2006/relationships/hyperlink" Target="https://www.uptodate.com/contents/129091#H65541213" TargetMode="External"/><Relationship Id="rId109" Type="http://schemas.openxmlformats.org/officeDocument/2006/relationships/hyperlink" Target="https://www.uptodate.com/contents/image?imageKey=102519&amp;source=expert-ai&amp;graphic-type=algorithm" TargetMode="External"/><Relationship Id="rId108" Type="http://schemas.openxmlformats.org/officeDocument/2006/relationships/hyperlink" Target="https://www.uptodate.com/contents/127104#H2899775435" TargetMode="External"/><Relationship Id="rId103" Type="http://schemas.openxmlformats.org/officeDocument/2006/relationships/hyperlink" Target="https://www.uptodate.com/contents/129091#H65541213" TargetMode="External"/><Relationship Id="rId102" Type="http://schemas.openxmlformats.org/officeDocument/2006/relationships/hyperlink" Target="https://www.uptodate.com/contents/143125#H69779963" TargetMode="External"/><Relationship Id="rId101" Type="http://schemas.openxmlformats.org/officeDocument/2006/relationships/hyperlink" Target="https://www.uptodate.com/contents/143125#H4038902564" TargetMode="External"/><Relationship Id="rId100" Type="http://schemas.openxmlformats.org/officeDocument/2006/relationships/hyperlink" Target="https://www.uptodate.com/contents/143125#H3235104888" TargetMode="External"/><Relationship Id="rId129" Type="http://schemas.openxmlformats.org/officeDocument/2006/relationships/hyperlink" Target="https://www.uptodate.com/contents/129091#H65541213" TargetMode="External"/><Relationship Id="rId128" Type="http://schemas.openxmlformats.org/officeDocument/2006/relationships/hyperlink" Target="https://ai.uptodate.com/" TargetMode="External"/><Relationship Id="rId127" Type="http://schemas.openxmlformats.org/officeDocument/2006/relationships/hyperlink" Target="https://ai.uptodate.com/" TargetMode="External"/><Relationship Id="rId126" Type="http://schemas.openxmlformats.org/officeDocument/2006/relationships/hyperlink" Target="https://ai.uptodate.com/" TargetMode="External"/><Relationship Id="rId121" Type="http://schemas.openxmlformats.org/officeDocument/2006/relationships/hyperlink" Target="https://www.uptodate.com/contents/1687#H35" TargetMode="External"/><Relationship Id="rId120" Type="http://schemas.openxmlformats.org/officeDocument/2006/relationships/hyperlink" Target="https://www.uptodate.com/contents/143125#H69779963" TargetMode="External"/><Relationship Id="rId125" Type="http://schemas.openxmlformats.org/officeDocument/2006/relationships/hyperlink" Target="https://ai.uptodate.com/" TargetMode="External"/><Relationship Id="rId124" Type="http://schemas.openxmlformats.org/officeDocument/2006/relationships/hyperlink" Target="https://ai.uptodate.com/" TargetMode="External"/><Relationship Id="rId123" Type="http://schemas.openxmlformats.org/officeDocument/2006/relationships/hyperlink" Target="https://www.uptodate.com/contents/1690#H2790689260" TargetMode="External"/><Relationship Id="rId122" Type="http://schemas.openxmlformats.org/officeDocument/2006/relationships/hyperlink" Target="https://www.uptodate.com/contents/1690#H2790689260" TargetMode="External"/><Relationship Id="rId95" Type="http://schemas.openxmlformats.org/officeDocument/2006/relationships/hyperlink" Target="https://www.uptodate.com/contents/127104#H2899775435" TargetMode="External"/><Relationship Id="rId94" Type="http://schemas.openxmlformats.org/officeDocument/2006/relationships/hyperlink" Target="https://uptodate.com/contents/131158" TargetMode="External"/><Relationship Id="rId97" Type="http://schemas.openxmlformats.org/officeDocument/2006/relationships/hyperlink" Target="https://uptodate.com/contents/88899" TargetMode="External"/><Relationship Id="rId96" Type="http://schemas.openxmlformats.org/officeDocument/2006/relationships/hyperlink" Target="https://www.uptodate.com/contents/127104#H2899775435" TargetMode="External"/><Relationship Id="rId99" Type="http://schemas.openxmlformats.org/officeDocument/2006/relationships/hyperlink" Target="https://www.uptodate.com/contents/143125#H3235104888" TargetMode="External"/><Relationship Id="rId98" Type="http://schemas.openxmlformats.org/officeDocument/2006/relationships/hyperlink" Target="https://uptodate.com/contents/88899" TargetMode="External"/><Relationship Id="rId91" Type="http://schemas.openxmlformats.org/officeDocument/2006/relationships/hyperlink" Target="https://uptodate.com/contents/127521" TargetMode="External"/><Relationship Id="rId90" Type="http://schemas.openxmlformats.org/officeDocument/2006/relationships/hyperlink" Target="https://uptodate.com/contents/120818" TargetMode="External"/><Relationship Id="rId93" Type="http://schemas.openxmlformats.org/officeDocument/2006/relationships/hyperlink" Target="https://uptodate.com/contents/131158" TargetMode="External"/><Relationship Id="rId92" Type="http://schemas.openxmlformats.org/officeDocument/2006/relationships/hyperlink" Target="https://uptodate.com/contents/127521" TargetMode="External"/><Relationship Id="rId118" Type="http://schemas.openxmlformats.org/officeDocument/2006/relationships/hyperlink" Target="https://www.uptodate.com/contents/143125#H3235104888" TargetMode="External"/><Relationship Id="rId117" Type="http://schemas.openxmlformats.org/officeDocument/2006/relationships/hyperlink" Target="https://www.uptodate.com/contents/143122#H3648907359" TargetMode="External"/><Relationship Id="rId116" Type="http://schemas.openxmlformats.org/officeDocument/2006/relationships/hyperlink" Target="https://www.uptodate.com/contents/127104#H2899775435" TargetMode="External"/><Relationship Id="rId115" Type="http://schemas.openxmlformats.org/officeDocument/2006/relationships/hyperlink" Target="https://www.uptodate.com/contents/127104#H2670279804" TargetMode="External"/><Relationship Id="rId119" Type="http://schemas.openxmlformats.org/officeDocument/2006/relationships/hyperlink" Target="https://www.uptodate.com/contents/143125#H4038902564" TargetMode="External"/><Relationship Id="rId110" Type="http://schemas.openxmlformats.org/officeDocument/2006/relationships/hyperlink" Target="https://www.uptodate.com/contents/1687#H35" TargetMode="External"/><Relationship Id="rId114" Type="http://schemas.openxmlformats.org/officeDocument/2006/relationships/hyperlink" Target="https://www.uptodate.com/contents/127104#H3582159849" TargetMode="External"/><Relationship Id="rId113" Type="http://schemas.openxmlformats.org/officeDocument/2006/relationships/hyperlink" Target="https://www.uptodate.com/contents/143122#H1092051160" TargetMode="External"/><Relationship Id="rId112" Type="http://schemas.openxmlformats.org/officeDocument/2006/relationships/hyperlink" Target="https://www.uptodate.com/contents/129091#H65541213" TargetMode="External"/><Relationship Id="rId111" Type="http://schemas.openxmlformats.org/officeDocument/2006/relationships/hyperlink" Target="https://www.uptodate.com/contents/1687#H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