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1m123j08li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13</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prostate-specific antigen (PSA) results should be adjusted based on a patient's current medication list, specifically for drugs known to affect PSA levels.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color w:val="232323"/>
          <w:sz w:val="24"/>
          <w:szCs w:val="24"/>
          <w:rtl w:val="0"/>
        </w:rPr>
        <w:t xml:space="preserve">PSA results should be adjusted for certain medications that are known to lower PSA levels, most notably the 5-alpha-reductase inhibitors</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finasteride</w:t>
        </w:r>
      </w:hyperlink>
      <w:r w:rsidDel="00000000" w:rsidR="00000000" w:rsidRPr="00000000">
        <w:rPr>
          <w:color w:val="232323"/>
          <w:sz w:val="24"/>
          <w:szCs w:val="24"/>
          <w:rtl w:val="0"/>
        </w:rPr>
        <w:t xml:space="preserve"> and</w:t>
      </w:r>
      <w:hyperlink r:id="rId8">
        <w:r w:rsidDel="00000000" w:rsidR="00000000" w:rsidRPr="00000000">
          <w:rPr>
            <w:color w:val="232323"/>
            <w:sz w:val="24"/>
            <w:szCs w:val="24"/>
            <w:rtl w:val="0"/>
          </w:rPr>
          <w:t xml:space="preserve"> </w:t>
        </w:r>
      </w:hyperlink>
      <w:hyperlink r:id="rId9">
        <w:r w:rsidDel="00000000" w:rsidR="00000000" w:rsidRPr="00000000">
          <w:rPr>
            <w:color w:val="0074b9"/>
            <w:sz w:val="24"/>
            <w:szCs w:val="24"/>
            <w:rtl w:val="0"/>
          </w:rPr>
          <w:t xml:space="preserve">dutasteride</w:t>
        </w:r>
      </w:hyperlink>
      <w:r w:rsidDel="00000000" w:rsidR="00000000" w:rsidRPr="00000000">
        <w:rPr>
          <w:color w:val="232323"/>
          <w:sz w:val="24"/>
          <w:szCs w:val="24"/>
          <w:rtl w:val="0"/>
        </w:rPr>
        <w:t xml:space="preserve">. These drugs can reduce serum PSA by approximately 50 percent or more, and the PSA reference range should be corrected accordingly when interpreting results for patients taking these medications</w:t>
      </w:r>
      <w:hyperlink r:id="rId10">
        <w:r w:rsidDel="00000000" w:rsidR="00000000" w:rsidRPr="00000000">
          <w:rPr>
            <w:color w:val="232323"/>
            <w:sz w:val="24"/>
            <w:szCs w:val="24"/>
            <w:rtl w:val="0"/>
          </w:rPr>
          <w:t xml:space="preserve"> </w:t>
        </w:r>
      </w:hyperlink>
      <w:hyperlink r:id="rId11">
        <w:r w:rsidDel="00000000" w:rsidR="00000000" w:rsidRPr="00000000">
          <w:rPr>
            <w:color w:val="0074b9"/>
            <w:sz w:val="24"/>
            <w:szCs w:val="24"/>
            <w:rtl w:val="0"/>
          </w:rPr>
          <w:t xml:space="preserve">[1]</w:t>
        </w:r>
      </w:hyperlink>
      <w:hyperlink r:id="rId12">
        <w:r w:rsidDel="00000000" w:rsidR="00000000" w:rsidRPr="00000000">
          <w:rPr>
            <w:color w:val="0074b9"/>
            <w:sz w:val="24"/>
            <w:szCs w:val="24"/>
            <w:rtl w:val="0"/>
          </w:rPr>
          <w:t xml:space="preserve">[2]</w:t>
        </w:r>
      </w:hyperlink>
      <w:hyperlink r:id="rId13">
        <w:r w:rsidDel="00000000" w:rsidR="00000000" w:rsidRPr="00000000">
          <w:rPr>
            <w:color w:val="0074b9"/>
            <w:sz w:val="24"/>
            <w:szCs w:val="24"/>
            <w:rtl w:val="0"/>
          </w:rPr>
          <w:t xml:space="preserve">[3]</w:t>
        </w:r>
      </w:hyperlink>
      <w:hyperlink r:id="rId14">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 For patients on long-term therapy with these agents, experts recommend multiplying the measured PSA value by two to estimate the true PSA level</w:t>
      </w:r>
      <w:hyperlink r:id="rId15">
        <w:r w:rsidDel="00000000" w:rsidR="00000000" w:rsidRPr="00000000">
          <w:rPr>
            <w:color w:val="232323"/>
            <w:sz w:val="24"/>
            <w:szCs w:val="24"/>
            <w:rtl w:val="0"/>
          </w:rPr>
          <w:t xml:space="preserve"> </w:t>
        </w:r>
      </w:hyperlink>
      <w:hyperlink r:id="rId1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5">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06">
      <w:pPr>
        <w:shd w:fill="ffffff" w:val="clear"/>
        <w:spacing w:line="390" w:lineRule="auto"/>
        <w:rPr>
          <w:color w:val="232323"/>
          <w:sz w:val="24"/>
          <w:szCs w:val="24"/>
        </w:rPr>
      </w:pPr>
      <w:r w:rsidDel="00000000" w:rsidR="00000000" w:rsidRPr="00000000">
        <w:rPr>
          <w:color w:val="232323"/>
          <w:sz w:val="24"/>
          <w:szCs w:val="24"/>
          <w:rtl w:val="0"/>
        </w:rPr>
        <w:t xml:space="preserve">Other medications such as NSAIDs,</w:t>
      </w:r>
      <w:hyperlink r:id="rId17">
        <w:r w:rsidDel="00000000" w:rsidR="00000000" w:rsidRPr="00000000">
          <w:rPr>
            <w:color w:val="232323"/>
            <w:sz w:val="24"/>
            <w:szCs w:val="24"/>
            <w:rtl w:val="0"/>
          </w:rPr>
          <w:t xml:space="preserve"> </w:t>
        </w:r>
      </w:hyperlink>
      <w:hyperlink r:id="rId18">
        <w:r w:rsidDel="00000000" w:rsidR="00000000" w:rsidRPr="00000000">
          <w:rPr>
            <w:color w:val="0074b9"/>
            <w:sz w:val="24"/>
            <w:szCs w:val="24"/>
            <w:rtl w:val="0"/>
          </w:rPr>
          <w:t xml:space="preserve">acetaminophen</w:t>
        </w:r>
      </w:hyperlink>
      <w:r w:rsidDel="00000000" w:rsidR="00000000" w:rsidRPr="00000000">
        <w:rPr>
          <w:color w:val="232323"/>
          <w:sz w:val="24"/>
          <w:szCs w:val="24"/>
          <w:rtl w:val="0"/>
        </w:rPr>
        <w:t xml:space="preserve">, statins, and thiazide diuretics have been associated with lower PSA levels, but the degree to which these changes should alter PSA screening or interpretation is less well established and remains under investigation</w:t>
      </w:r>
      <w:hyperlink r:id="rId19">
        <w:r w:rsidDel="00000000" w:rsidR="00000000" w:rsidRPr="00000000">
          <w:rPr>
            <w:color w:val="232323"/>
            <w:sz w:val="24"/>
            <w:szCs w:val="24"/>
            <w:rtl w:val="0"/>
          </w:rPr>
          <w:t xml:space="preserve"> </w:t>
        </w:r>
      </w:hyperlink>
      <w:hyperlink r:id="rId20">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For transgender women receiving estrogen, PSA levels are markedly reduced, and further studies are needed to determine the role of PSA screening in this population</w:t>
      </w:r>
      <w:hyperlink r:id="rId21">
        <w:r w:rsidDel="00000000" w:rsidR="00000000" w:rsidRPr="00000000">
          <w:rPr>
            <w:color w:val="232323"/>
            <w:sz w:val="24"/>
            <w:szCs w:val="24"/>
            <w:rtl w:val="0"/>
          </w:rPr>
          <w:t xml:space="preserve"> </w:t>
        </w:r>
      </w:hyperlink>
      <w:hyperlink r:id="rId2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7">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08">
      <w:pPr>
        <w:shd w:fill="ffffff" w:val="clear"/>
        <w:spacing w:line="390" w:lineRule="auto"/>
        <w:rPr>
          <w:color w:val="232323"/>
          <w:sz w:val="24"/>
          <w:szCs w:val="24"/>
        </w:rPr>
      </w:pPr>
      <w:r w:rsidDel="00000000" w:rsidR="00000000" w:rsidRPr="00000000">
        <w:rPr>
          <w:color w:val="232323"/>
          <w:sz w:val="24"/>
          <w:szCs w:val="24"/>
          <w:rtl w:val="0"/>
        </w:rPr>
        <w:t xml:space="preserve">It is important to account for these medication effects when evaluating PSA changes over time, as failure to do so may lead to underestimation of prostate cancer risk or inappropriate clinical decisions</w:t>
      </w:r>
      <w:hyperlink r:id="rId23">
        <w:r w:rsidDel="00000000" w:rsidR="00000000" w:rsidRPr="00000000">
          <w:rPr>
            <w:color w:val="232323"/>
            <w:sz w:val="24"/>
            <w:szCs w:val="24"/>
            <w:rtl w:val="0"/>
          </w:rPr>
          <w:t xml:space="preserve"> </w:t>
        </w:r>
      </w:hyperlink>
      <w:hyperlink r:id="rId24">
        <w:r w:rsidDel="00000000" w:rsidR="00000000" w:rsidRPr="00000000">
          <w:rPr>
            <w:color w:val="0074b9"/>
            <w:sz w:val="24"/>
            <w:szCs w:val="24"/>
            <w:rtl w:val="0"/>
          </w:rPr>
          <w:t xml:space="preserve">[1]</w:t>
        </w:r>
      </w:hyperlink>
      <w:hyperlink r:id="rId2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9">
      <w:pPr>
        <w:pStyle w:val="Heading3"/>
        <w:keepNext w:val="0"/>
        <w:keepLines w:val="0"/>
        <w:shd w:fill="ffffff" w:val="clear"/>
        <w:spacing w:after="40" w:before="460" w:line="346.66666666666663" w:lineRule="auto"/>
        <w:rPr>
          <w:b w:val="1"/>
          <w:bCs w:val="1"/>
          <w:color w:val="232323"/>
          <w:sz w:val="27"/>
          <w:szCs w:val="27"/>
        </w:rPr>
      </w:pPr>
      <w:bookmarkStart w:colFirst="0" w:colLast="0" w:name="_msmau9iw0jx1" w:id="1"/>
      <w:bookmarkEnd w:id="1"/>
      <w:r w:rsidDel="00000000" w:rsidR="00000000" w:rsidRPr="00000000">
        <w:rPr>
          <w:b w:val="1"/>
          <w:bCs w:val="1"/>
          <w:color w:val="232323"/>
          <w:sz w:val="27"/>
          <w:szCs w:val="27"/>
          <w:rtl w:val="0"/>
        </w:rPr>
        <w:t xml:space="preserve">Learn More</w:t>
      </w:r>
    </w:p>
    <w:p w:rsidR="00000000" w:rsidDel="00000000" w:rsidP="00000000" w:rsidRDefault="00000000" w:rsidRPr="00000000" w14:paraId="0000000A">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0B">
      <w:pPr>
        <w:numPr>
          <w:ilvl w:val="0"/>
          <w:numId w:val="9"/>
        </w:numPr>
        <w:shd w:fill="ffffff" w:val="clear"/>
        <w:spacing w:after="0" w:afterAutospacing="0" w:before="220" w:line="390" w:lineRule="auto"/>
        <w:ind w:left="720" w:hanging="360"/>
      </w:pPr>
      <w:hyperlink r:id="rId26">
        <w:r w:rsidDel="00000000" w:rsidR="00000000" w:rsidRPr="00000000">
          <w:rPr>
            <w:color w:val="0074b9"/>
            <w:sz w:val="24"/>
            <w:szCs w:val="24"/>
            <w:rtl w:val="0"/>
          </w:rPr>
          <w:t xml:space="preserve">How should PSA be interpreted in patients on 5-alpha-reductase inhibitors?</w:t>
        </w:r>
      </w:hyperlink>
      <w:r w:rsidDel="00000000" w:rsidR="00000000" w:rsidRPr="00000000">
        <w:rPr>
          <w:rtl w:val="0"/>
        </w:rPr>
      </w:r>
    </w:p>
    <w:p w:rsidR="00000000" w:rsidDel="00000000" w:rsidP="00000000" w:rsidRDefault="00000000" w:rsidRPr="00000000" w14:paraId="0000000C">
      <w:pPr>
        <w:numPr>
          <w:ilvl w:val="0"/>
          <w:numId w:val="9"/>
        </w:numPr>
        <w:shd w:fill="ffffff" w:val="clear"/>
        <w:spacing w:after="0" w:afterAutospacing="0" w:before="0" w:beforeAutospacing="0" w:line="390" w:lineRule="auto"/>
        <w:ind w:left="720" w:hanging="360"/>
      </w:pPr>
      <w:hyperlink r:id="rId27">
        <w:r w:rsidDel="00000000" w:rsidR="00000000" w:rsidRPr="00000000">
          <w:rPr>
            <w:color w:val="0074b9"/>
            <w:sz w:val="24"/>
            <w:szCs w:val="24"/>
            <w:rtl w:val="0"/>
          </w:rPr>
          <w:t xml:space="preserve">What is the impact of statins, NSAIDs, or thiazides on PSA screening accuracy?</w:t>
        </w:r>
      </w:hyperlink>
      <w:r w:rsidDel="00000000" w:rsidR="00000000" w:rsidRPr="00000000">
        <w:rPr>
          <w:rtl w:val="0"/>
        </w:rPr>
      </w:r>
    </w:p>
    <w:p w:rsidR="00000000" w:rsidDel="00000000" w:rsidP="00000000" w:rsidRDefault="00000000" w:rsidRPr="00000000" w14:paraId="0000000D">
      <w:pPr>
        <w:numPr>
          <w:ilvl w:val="0"/>
          <w:numId w:val="9"/>
        </w:numPr>
        <w:shd w:fill="ffffff" w:val="clear"/>
        <w:spacing w:after="0" w:afterAutospacing="0" w:before="0" w:beforeAutospacing="0" w:line="390" w:lineRule="auto"/>
        <w:ind w:left="720" w:hanging="360"/>
      </w:pPr>
      <w:hyperlink r:id="rId28">
        <w:r w:rsidDel="00000000" w:rsidR="00000000" w:rsidRPr="00000000">
          <w:rPr>
            <w:color w:val="0074b9"/>
            <w:sz w:val="24"/>
            <w:szCs w:val="24"/>
            <w:rtl w:val="0"/>
          </w:rPr>
          <w:t xml:space="preserve">How should PSA be interpreted in transgender women receiving estrogen?</w:t>
        </w:r>
      </w:hyperlink>
      <w:r w:rsidDel="00000000" w:rsidR="00000000" w:rsidRPr="00000000">
        <w:rPr>
          <w:rtl w:val="0"/>
        </w:rPr>
      </w:r>
    </w:p>
    <w:p w:rsidR="00000000" w:rsidDel="00000000" w:rsidP="00000000" w:rsidRDefault="00000000" w:rsidRPr="00000000" w14:paraId="0000000E">
      <w:pPr>
        <w:numPr>
          <w:ilvl w:val="0"/>
          <w:numId w:val="9"/>
        </w:numPr>
        <w:shd w:fill="ffffff" w:val="clear"/>
        <w:spacing w:after="0" w:afterAutospacing="0" w:before="0" w:beforeAutospacing="0" w:line="390" w:lineRule="auto"/>
        <w:ind w:left="720" w:hanging="360"/>
      </w:pPr>
      <w:hyperlink r:id="rId29">
        <w:r w:rsidDel="00000000" w:rsidR="00000000" w:rsidRPr="00000000">
          <w:rPr>
            <w:color w:val="0074b9"/>
            <w:sz w:val="24"/>
            <w:szCs w:val="24"/>
            <w:rtl w:val="0"/>
          </w:rPr>
          <w:t xml:space="preserve">What other factors can transiently or persistently affect PSA levels?</w:t>
        </w:r>
      </w:hyperlink>
      <w:r w:rsidDel="00000000" w:rsidR="00000000" w:rsidRPr="00000000">
        <w:rPr>
          <w:rtl w:val="0"/>
        </w:rPr>
      </w:r>
    </w:p>
    <w:p w:rsidR="00000000" w:rsidDel="00000000" w:rsidP="00000000" w:rsidRDefault="00000000" w:rsidRPr="00000000" w14:paraId="0000000F">
      <w:pPr>
        <w:numPr>
          <w:ilvl w:val="0"/>
          <w:numId w:val="9"/>
        </w:numPr>
        <w:shd w:fill="ffffff" w:val="clear"/>
        <w:spacing w:after="0" w:afterAutospacing="0" w:before="0" w:beforeAutospacing="0" w:line="390" w:lineRule="auto"/>
        <w:ind w:left="720" w:hanging="360"/>
      </w:pPr>
      <w:hyperlink r:id="rId30">
        <w:r w:rsidDel="00000000" w:rsidR="00000000" w:rsidRPr="00000000">
          <w:rPr>
            <w:color w:val="0074b9"/>
            <w:sz w:val="24"/>
            <w:szCs w:val="24"/>
            <w:rtl w:val="0"/>
          </w:rPr>
          <w:t xml:space="preserve">How should PSA be monitored over time in patients on medications that lower PSA?</w:t>
        </w:r>
      </w:hyperlink>
      <w:r w:rsidDel="00000000" w:rsidR="00000000" w:rsidRPr="00000000">
        <w:rPr>
          <w:rtl w:val="0"/>
        </w:rPr>
      </w:r>
    </w:p>
    <w:p w:rsidR="00000000" w:rsidDel="00000000" w:rsidP="00000000" w:rsidRDefault="00000000" w:rsidRPr="00000000" w14:paraId="00000010">
      <w:pPr>
        <w:numPr>
          <w:ilvl w:val="0"/>
          <w:numId w:val="9"/>
        </w:numPr>
        <w:shd w:fill="ffffff" w:val="clear"/>
        <w:spacing w:after="0" w:afterAutospacing="0" w:before="0" w:beforeAutospacing="0" w:line="390" w:lineRule="auto"/>
        <w:ind w:left="720" w:hanging="360"/>
      </w:pPr>
      <w:hyperlink r:id="rId31">
        <w:r w:rsidDel="00000000" w:rsidR="00000000" w:rsidRPr="00000000">
          <w:rPr>
            <w:color w:val="0074b9"/>
            <w:sz w:val="24"/>
            <w:szCs w:val="24"/>
            <w:rtl w:val="0"/>
          </w:rPr>
          <w:t xml:space="preserve">What is the recommended approach for repeat PSA testing after medication changes?</w:t>
        </w:r>
      </w:hyperlink>
      <w:r w:rsidDel="00000000" w:rsidR="00000000" w:rsidRPr="00000000">
        <w:rPr>
          <w:rtl w:val="0"/>
        </w:rPr>
      </w:r>
    </w:p>
    <w:p w:rsidR="00000000" w:rsidDel="00000000" w:rsidP="00000000" w:rsidRDefault="00000000" w:rsidRPr="00000000" w14:paraId="00000011">
      <w:pPr>
        <w:numPr>
          <w:ilvl w:val="0"/>
          <w:numId w:val="9"/>
        </w:numPr>
        <w:shd w:fill="ffffff" w:val="clear"/>
        <w:spacing w:before="0" w:beforeAutospacing="0" w:line="390" w:lineRule="auto"/>
        <w:ind w:left="720" w:hanging="360"/>
      </w:pPr>
      <w:hyperlink r:id="rId32">
        <w:r w:rsidDel="00000000" w:rsidR="00000000" w:rsidRPr="00000000">
          <w:rPr>
            <w:color w:val="0074b9"/>
            <w:sz w:val="24"/>
            <w:szCs w:val="24"/>
            <w:rtl w:val="0"/>
          </w:rPr>
          <w:t xml:space="preserve">What are the limitations of PSA screening in patients on these medications?</w:t>
        </w:r>
      </w:hyperlink>
      <w:r w:rsidDel="00000000" w:rsidR="00000000" w:rsidRPr="00000000">
        <w:rPr>
          <w:rtl w:val="0"/>
        </w:rPr>
      </w:r>
    </w:p>
    <w:p w:rsidR="00000000" w:rsidDel="00000000" w:rsidP="00000000" w:rsidRDefault="00000000" w:rsidRPr="00000000" w14:paraId="00000012">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a particular medication or clinical scenario.</w:t>
      </w:r>
    </w:p>
    <w:p w:rsidR="00000000" w:rsidDel="00000000" w:rsidP="00000000" w:rsidRDefault="00000000" w:rsidRPr="00000000" w14:paraId="00000013">
      <w:pPr>
        <w:pStyle w:val="Heading3"/>
        <w:keepNext w:val="0"/>
        <w:keepLines w:val="0"/>
        <w:shd w:fill="ffffff" w:val="clear"/>
        <w:spacing w:after="40" w:before="460" w:line="346.66666666666663" w:lineRule="auto"/>
        <w:rPr>
          <w:b w:val="1"/>
          <w:bCs w:val="1"/>
          <w:color w:val="232323"/>
          <w:sz w:val="27"/>
          <w:szCs w:val="27"/>
        </w:rPr>
      </w:pPr>
      <w:bookmarkStart w:colFirst="0" w:colLast="0" w:name="_t1fbsur55fon" w:id="2"/>
      <w:bookmarkEnd w:id="2"/>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4">
      <w:pPr>
        <w:numPr>
          <w:ilvl w:val="0"/>
          <w:numId w:val="5"/>
        </w:numPr>
        <w:shd w:fill="ffffff" w:val="clear"/>
        <w:spacing w:after="0" w:afterAutospacing="0" w:before="240" w:lineRule="auto"/>
        <w:ind w:left="720" w:hanging="360"/>
      </w:pPr>
      <w:hyperlink r:id="rId33">
        <w:r w:rsidDel="00000000" w:rsidR="00000000" w:rsidRPr="00000000">
          <w:rPr>
            <w:color w:val="0074b9"/>
            <w:sz w:val="24"/>
            <w:szCs w:val="24"/>
            <w:rtl w:val="0"/>
          </w:rPr>
          <w:t xml:space="preserve">Measurement of prostate-specific antigen &gt; PSA MEASUREMENT &gt; Other effects on normal range &gt; Medications</w:t>
        </w:r>
      </w:hyperlink>
      <w:r w:rsidDel="00000000" w:rsidR="00000000" w:rsidRPr="00000000">
        <w:rPr>
          <w:rtl w:val="0"/>
        </w:rPr>
      </w:r>
    </w:p>
    <w:p w:rsidR="00000000" w:rsidDel="00000000" w:rsidP="00000000" w:rsidRDefault="00000000" w:rsidRPr="00000000" w14:paraId="00000015">
      <w:pPr>
        <w:numPr>
          <w:ilvl w:val="0"/>
          <w:numId w:val="5"/>
        </w:numPr>
        <w:shd w:fill="ffffff" w:val="clear"/>
        <w:spacing w:after="0" w:afterAutospacing="0" w:before="0" w:beforeAutospacing="0" w:lineRule="auto"/>
        <w:ind w:left="720" w:hanging="360"/>
      </w:pPr>
      <w:hyperlink r:id="rId34">
        <w:r w:rsidDel="00000000" w:rsidR="00000000" w:rsidRPr="00000000">
          <w:rPr>
            <w:color w:val="0074b9"/>
            <w:sz w:val="24"/>
            <w:szCs w:val="24"/>
            <w:rtl w:val="0"/>
          </w:rPr>
          <w:t xml:space="preserve">Screening for prostate cancer &gt; INTERPRETATION AND FOLLOW-UP OF PSA RESULTS &gt; Correction for 5-alpha reductase inhibitor</w:t>
        </w:r>
      </w:hyperlink>
      <w:r w:rsidDel="00000000" w:rsidR="00000000" w:rsidRPr="00000000">
        <w:rPr>
          <w:rtl w:val="0"/>
        </w:rPr>
      </w:r>
    </w:p>
    <w:p w:rsidR="00000000" w:rsidDel="00000000" w:rsidP="00000000" w:rsidRDefault="00000000" w:rsidRPr="00000000" w14:paraId="00000016">
      <w:pPr>
        <w:numPr>
          <w:ilvl w:val="0"/>
          <w:numId w:val="5"/>
        </w:numPr>
        <w:shd w:fill="ffffff" w:val="clear"/>
        <w:spacing w:after="0" w:afterAutospacing="0" w:before="0" w:beforeAutospacing="0" w:lineRule="auto"/>
        <w:ind w:left="720" w:hanging="360"/>
      </w:pPr>
      <w:hyperlink r:id="rId35">
        <w:r w:rsidDel="00000000" w:rsidR="00000000" w:rsidRPr="00000000">
          <w:rPr>
            <w:color w:val="0074b9"/>
            <w:sz w:val="24"/>
            <w:szCs w:val="24"/>
            <w:rtl w:val="0"/>
          </w:rPr>
          <w:t xml:space="preserve">Medical treatment of benign prostatic hyperplasia &gt; ADDITIONAL TREATMENT FOR ENLARGED PROSTATE SIZE (5-ARI'S) &gt; Side effects and concerns &gt; Suppression of serum PSA levels</w:t>
        </w:r>
      </w:hyperlink>
      <w:r w:rsidDel="00000000" w:rsidR="00000000" w:rsidRPr="00000000">
        <w:rPr>
          <w:rtl w:val="0"/>
        </w:rPr>
      </w:r>
    </w:p>
    <w:p w:rsidR="00000000" w:rsidDel="00000000" w:rsidP="00000000" w:rsidRDefault="00000000" w:rsidRPr="00000000" w14:paraId="00000017">
      <w:pPr>
        <w:numPr>
          <w:ilvl w:val="0"/>
          <w:numId w:val="5"/>
        </w:numPr>
        <w:shd w:fill="ffffff" w:val="clear"/>
        <w:spacing w:before="0" w:beforeAutospacing="0" w:lineRule="auto"/>
        <w:ind w:left="720" w:hanging="360"/>
      </w:pPr>
      <w:hyperlink r:id="rId36">
        <w:r w:rsidDel="00000000" w:rsidR="00000000" w:rsidRPr="00000000">
          <w:rPr>
            <w:color w:val="0074b9"/>
            <w:sz w:val="24"/>
            <w:szCs w:val="24"/>
            <w:rtl w:val="0"/>
          </w:rPr>
          <w:t xml:space="preserve">Interpretation of prostate biopsy &gt; EFFECT OF TREATMENT ON BIOPSY SPECIMENS &gt; Hormone therapies &gt; 5-alpha reductase inhibitors</w:t>
        </w:r>
      </w:hyperlink>
      <w:r w:rsidDel="00000000" w:rsidR="00000000" w:rsidRPr="00000000">
        <w:rPr>
          <w:rtl w:val="0"/>
        </w:rPr>
      </w:r>
    </w:p>
    <w:p w:rsidR="00000000" w:rsidDel="00000000" w:rsidP="00000000" w:rsidRDefault="00000000" w:rsidRPr="00000000" w14:paraId="000000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l9yu3yik2gt"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14</w:t>
      </w:r>
      <w:r w:rsidDel="00000000" w:rsidR="00000000" w:rsidRPr="00000000">
        <w:rPr>
          <w:rtl w:val="0"/>
        </w:rPr>
      </w:r>
    </w:p>
    <w:p w:rsidR="00000000" w:rsidDel="00000000" w:rsidP="00000000" w:rsidRDefault="00000000" w:rsidRPr="00000000" w14:paraId="0000001A">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a history of liver fibrosis changes the dosing requirements for</w:t>
      </w:r>
      <w:hyperlink r:id="rId37">
        <w:r w:rsidDel="00000000" w:rsidR="00000000" w:rsidRPr="00000000">
          <w:rPr>
            <w:color w:val="232323"/>
            <w:sz w:val="24"/>
            <w:szCs w:val="24"/>
            <w:rtl w:val="0"/>
          </w:rPr>
          <w:t xml:space="preserve"> </w:t>
        </w:r>
      </w:hyperlink>
      <w:hyperlink r:id="rId38">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in adults. I am assuming the patient is not pregnant or breastfeeding and has chronic liver disease but not acute decompensation.</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hd w:fill="ffffff" w:val="clear"/>
        <w:spacing w:line="390" w:lineRule="auto"/>
        <w:rPr>
          <w:color w:val="232323"/>
          <w:sz w:val="24"/>
          <w:szCs w:val="24"/>
        </w:rPr>
      </w:pPr>
      <w:r w:rsidDel="00000000" w:rsidR="00000000" w:rsidRPr="00000000">
        <w:rPr>
          <w:color w:val="232323"/>
          <w:sz w:val="24"/>
          <w:szCs w:val="24"/>
          <w:rtl w:val="0"/>
        </w:rPr>
        <w:t xml:space="preserve">For adults with a history of liver fibrosis,</w:t>
      </w:r>
      <w:hyperlink r:id="rId39">
        <w:r w:rsidDel="00000000" w:rsidR="00000000" w:rsidRPr="00000000">
          <w:rPr>
            <w:color w:val="232323"/>
            <w:sz w:val="24"/>
            <w:szCs w:val="24"/>
            <w:rtl w:val="0"/>
          </w:rPr>
          <w:t xml:space="preserve"> </w:t>
        </w:r>
      </w:hyperlink>
      <w:hyperlink r:id="rId40">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dosing may need to be adjusted depending on the severity of liver impairment. According to UpToDate guidance, metformin is not metabolized by the liver, but the liver is the primary site of lactic acid metabolism, and metformin increases lactic acid production in a dose-dependent manner. This can result in overt lactic acidosis when coupled with liver impairment</w:t>
      </w:r>
      <w:hyperlink r:id="rId41">
        <w:r w:rsidDel="00000000" w:rsidR="00000000" w:rsidRPr="00000000">
          <w:rPr>
            <w:color w:val="232323"/>
            <w:sz w:val="24"/>
            <w:szCs w:val="24"/>
            <w:rtl w:val="0"/>
          </w:rPr>
          <w:t xml:space="preserve"> </w:t>
        </w:r>
      </w:hyperlink>
      <w:hyperlink r:id="rId4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1D">
      <w:pPr>
        <w:numPr>
          <w:ilvl w:val="0"/>
          <w:numId w:val="11"/>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For patients with Child-Turcotte-Pugh class A (mild) cirrhosis, no dosage adjustment is necessary </w:t>
      </w:r>
      <w:hyperlink r:id="rId43">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1E">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Child-Turcotte-Pugh class B (moderate) cirrhosis, a lower starting dose and slower titration are recommended, with a lower maximum dose than in patients without liver impairment. Do not initiate </w:t>
      </w:r>
      <w:hyperlink r:id="rId44">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in patients at risk for lactic acid–producing events (eg, active alcohol use, dehydration, hypotension, sepsis, reduced cardiac or kidney function) </w:t>
      </w:r>
      <w:hyperlink r:id="rId45">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1F">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Child-Turcotte-Pugh class C (severe) cirrhosis, </w:t>
      </w:r>
      <w:hyperlink r:id="rId46">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should be avoided </w:t>
      </w:r>
      <w:hyperlink r:id="rId47">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20">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liver impairment develops in a patient already receiving </w:t>
      </w:r>
      <w:hyperlink r:id="rId48">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dose reduction or discontinuation may be required, especially if the patient is at risk for lactic acidosis </w:t>
      </w:r>
      <w:hyperlink r:id="rId4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21">
      <w:pPr>
        <w:numPr>
          <w:ilvl w:val="0"/>
          <w:numId w:val="11"/>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In the setting of acute worsening of liver function (eg, requiring hospitalization), </w:t>
      </w:r>
      <w:hyperlink r:id="rId50">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should be discontinued during the acute event and may be resumed at pre-event doses once the acute event has resolved, unless the patient is at high risk for recurrent decompensation or lactic acidosis </w:t>
      </w:r>
      <w:hyperlink r:id="rId51">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22">
      <w:pPr>
        <w:numPr>
          <w:ilvl w:val="0"/>
          <w:numId w:val="11"/>
        </w:numPr>
        <w:shd w:fill="ffffff" w:val="clear"/>
        <w:spacing w:line="390" w:lineRule="auto"/>
        <w:ind w:left="720" w:hanging="360"/>
        <w:rPr>
          <w:sz w:val="24"/>
          <w:szCs w:val="24"/>
        </w:rPr>
      </w:pPr>
      <w:r w:rsidDel="00000000" w:rsidR="00000000" w:rsidRPr="00000000">
        <w:rPr>
          <w:color w:val="232323"/>
          <w:sz w:val="24"/>
          <w:szCs w:val="24"/>
          <w:rtl w:val="0"/>
        </w:rPr>
        <w:t xml:space="preserve">Other UpToDate guidance for combination products containing</w:t>
      </w:r>
      <w:hyperlink r:id="rId52">
        <w:r w:rsidDel="00000000" w:rsidR="00000000" w:rsidRPr="00000000">
          <w:rPr>
            <w:color w:val="232323"/>
            <w:sz w:val="24"/>
            <w:szCs w:val="24"/>
            <w:rtl w:val="0"/>
          </w:rPr>
          <w:t xml:space="preserve"> </w:t>
        </w:r>
      </w:hyperlink>
      <w:hyperlink r:id="rId53">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(eg, glyburide/metformin, glipizide/metformin, pioglitazone/metformin, sitagliptin/metformin, saxagliptin/metformin, linagliptin/metformin, alogliptin/metformin, canagliflozin/metformin, dapagliflozin/metformin, empagliflozin/metformin, ertugliflozin/metformin) also recommends avoiding</w:t>
      </w:r>
      <w:hyperlink r:id="rId54">
        <w:r w:rsidDel="00000000" w:rsidR="00000000" w:rsidRPr="00000000">
          <w:rPr>
            <w:color w:val="232323"/>
            <w:sz w:val="24"/>
            <w:szCs w:val="24"/>
            <w:rtl w:val="0"/>
          </w:rPr>
          <w:t xml:space="preserve"> </w:t>
        </w:r>
      </w:hyperlink>
      <w:hyperlink r:id="rId55">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in patients with liver disease due to the risk of lactic acidosis, but notes that continued use may be associated with a survival benefit in carefully selected patients. Use cautiously in patients at risk for lactic acidosis (eg, renal impairment, alcohol use)</w:t>
      </w:r>
      <w:hyperlink r:id="rId56">
        <w:r w:rsidDel="00000000" w:rsidR="00000000" w:rsidRPr="00000000">
          <w:rPr>
            <w:color w:val="232323"/>
            <w:sz w:val="24"/>
            <w:szCs w:val="24"/>
            <w:rtl w:val="0"/>
          </w:rPr>
          <w:t xml:space="preserve"> </w:t>
        </w:r>
      </w:hyperlink>
      <w:hyperlink r:id="rId57">
        <w:r w:rsidDel="00000000" w:rsidR="00000000" w:rsidRPr="00000000">
          <w:rPr>
            <w:color w:val="0074b9"/>
            <w:sz w:val="24"/>
            <w:szCs w:val="24"/>
            <w:rtl w:val="0"/>
          </w:rPr>
          <w:t xml:space="preserve">[2]</w:t>
        </w:r>
      </w:hyperlink>
      <w:hyperlink r:id="rId58">
        <w:r w:rsidDel="00000000" w:rsidR="00000000" w:rsidRPr="00000000">
          <w:rPr>
            <w:color w:val="0074b9"/>
            <w:sz w:val="24"/>
            <w:szCs w:val="24"/>
            <w:rtl w:val="0"/>
          </w:rPr>
          <w:t xml:space="preserve">[3]</w:t>
        </w:r>
      </w:hyperlink>
      <w:hyperlink r:id="rId59">
        <w:r w:rsidDel="00000000" w:rsidR="00000000" w:rsidRPr="00000000">
          <w:rPr>
            <w:color w:val="0074b9"/>
            <w:sz w:val="24"/>
            <w:szCs w:val="24"/>
            <w:rtl w:val="0"/>
          </w:rPr>
          <w:t xml:space="preserve">[4]</w:t>
        </w:r>
      </w:hyperlink>
      <w:hyperlink r:id="rId60">
        <w:r w:rsidDel="00000000" w:rsidR="00000000" w:rsidRPr="00000000">
          <w:rPr>
            <w:color w:val="0074b9"/>
            <w:sz w:val="24"/>
            <w:szCs w:val="24"/>
            <w:rtl w:val="0"/>
          </w:rPr>
          <w:t xml:space="preserve">[5]</w:t>
        </w:r>
      </w:hyperlink>
      <w:hyperlink r:id="rId61">
        <w:r w:rsidDel="00000000" w:rsidR="00000000" w:rsidRPr="00000000">
          <w:rPr>
            <w:color w:val="0074b9"/>
            <w:sz w:val="24"/>
            <w:szCs w:val="24"/>
            <w:rtl w:val="0"/>
          </w:rPr>
          <w:t xml:space="preserve">[6]</w:t>
        </w:r>
      </w:hyperlink>
      <w:hyperlink r:id="rId62">
        <w:r w:rsidDel="00000000" w:rsidR="00000000" w:rsidRPr="00000000">
          <w:rPr>
            <w:color w:val="0074b9"/>
            <w:sz w:val="24"/>
            <w:szCs w:val="24"/>
            <w:rtl w:val="0"/>
          </w:rPr>
          <w:t xml:space="preserve">[7]</w:t>
        </w:r>
      </w:hyperlink>
      <w:hyperlink r:id="rId63">
        <w:r w:rsidDel="00000000" w:rsidR="00000000" w:rsidRPr="00000000">
          <w:rPr>
            <w:color w:val="0074b9"/>
            <w:sz w:val="24"/>
            <w:szCs w:val="24"/>
            <w:rtl w:val="0"/>
          </w:rPr>
          <w:t xml:space="preserve">[8]</w:t>
        </w:r>
      </w:hyperlink>
      <w:hyperlink r:id="rId64">
        <w:r w:rsidDel="00000000" w:rsidR="00000000" w:rsidRPr="00000000">
          <w:rPr>
            <w:color w:val="0074b9"/>
            <w:sz w:val="24"/>
            <w:szCs w:val="24"/>
            <w:rtl w:val="0"/>
          </w:rPr>
          <w:t xml:space="preserve">[9]</w:t>
        </w:r>
      </w:hyperlink>
      <w:hyperlink r:id="rId65">
        <w:r w:rsidDel="00000000" w:rsidR="00000000" w:rsidRPr="00000000">
          <w:rPr>
            <w:color w:val="0074b9"/>
            <w:sz w:val="24"/>
            <w:szCs w:val="24"/>
            <w:rtl w:val="0"/>
          </w:rPr>
          <w:t xml:space="preserve">[10]</w:t>
        </w:r>
      </w:hyperlink>
      <w:hyperlink r:id="rId66">
        <w:r w:rsidDel="00000000" w:rsidR="00000000" w:rsidRPr="00000000">
          <w:rPr>
            <w:color w:val="0074b9"/>
            <w:sz w:val="24"/>
            <w:szCs w:val="24"/>
            <w:rtl w:val="0"/>
          </w:rPr>
          <w:t xml:space="preserve">[11]</w:t>
        </w:r>
      </w:hyperlink>
      <w:hyperlink r:id="rId67">
        <w:r w:rsidDel="00000000" w:rsidR="00000000" w:rsidRPr="00000000">
          <w:rPr>
            <w:color w:val="0074b9"/>
            <w:sz w:val="24"/>
            <w:szCs w:val="24"/>
            <w:rtl w:val="0"/>
          </w:rPr>
          <w:t xml:space="preserve">[12]</w:t>
        </w:r>
      </w:hyperlink>
      <w:hyperlink r:id="rId68">
        <w:r w:rsidDel="00000000" w:rsidR="00000000" w:rsidRPr="00000000">
          <w:rPr>
            <w:color w:val="0074b9"/>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23">
      <w:pPr>
        <w:numPr>
          <w:ilvl w:val="0"/>
          <w:numId w:val="11"/>
        </w:numPr>
        <w:shd w:fill="ffffff" w:val="clear"/>
        <w:spacing w:line="390" w:lineRule="auto"/>
        <w:ind w:left="720" w:hanging="360"/>
        <w:rPr>
          <w:sz w:val="24"/>
          <w:szCs w:val="24"/>
        </w:rPr>
      </w:pPr>
      <w:r w:rsidDel="00000000" w:rsidR="00000000" w:rsidRPr="00000000">
        <w:rPr>
          <w:color w:val="232323"/>
          <w:sz w:val="24"/>
          <w:szCs w:val="24"/>
          <w:rtl w:val="0"/>
        </w:rPr>
        <w:t xml:space="preserve">For specific dosing guidance, see UpToDate Lexidrug information on</w:t>
      </w:r>
      <w:hyperlink r:id="rId69">
        <w:r w:rsidDel="00000000" w:rsidR="00000000" w:rsidRPr="00000000">
          <w:rPr>
            <w:color w:val="232323"/>
            <w:sz w:val="24"/>
            <w:szCs w:val="24"/>
            <w:rtl w:val="0"/>
          </w:rPr>
          <w:t xml:space="preserve"> </w:t>
        </w:r>
      </w:hyperlink>
      <w:hyperlink r:id="rId70">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and UpToDate clinical topic recommendations</w:t>
      </w:r>
      <w:hyperlink r:id="rId71">
        <w:r w:rsidDel="00000000" w:rsidR="00000000" w:rsidRPr="00000000">
          <w:rPr>
            <w:color w:val="232323"/>
            <w:sz w:val="24"/>
            <w:szCs w:val="24"/>
            <w:rtl w:val="0"/>
          </w:rPr>
          <w:t xml:space="preserve"> </w:t>
        </w:r>
      </w:hyperlink>
      <w:hyperlink r:id="rId7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24">
      <w:pPr>
        <w:pStyle w:val="Heading3"/>
        <w:keepNext w:val="0"/>
        <w:keepLines w:val="0"/>
        <w:shd w:fill="ffffff" w:val="clear"/>
        <w:spacing w:after="40" w:before="460" w:line="346.66666666666663" w:lineRule="auto"/>
        <w:rPr>
          <w:b w:val="1"/>
          <w:bCs w:val="1"/>
          <w:color w:val="232323"/>
          <w:sz w:val="27"/>
          <w:szCs w:val="27"/>
        </w:rPr>
      </w:pPr>
      <w:bookmarkStart w:colFirst="0" w:colLast="0" w:name="_qozywv11o1r5" w:id="4"/>
      <w:bookmarkEnd w:id="4"/>
      <w:r w:rsidDel="00000000" w:rsidR="00000000" w:rsidRPr="00000000">
        <w:rPr>
          <w:b w:val="1"/>
          <w:bCs w:val="1"/>
          <w:color w:val="232323"/>
          <w:sz w:val="27"/>
          <w:szCs w:val="27"/>
          <w:rtl w:val="0"/>
        </w:rPr>
        <w:t xml:space="preserve">Key Points</w:t>
      </w:r>
    </w:p>
    <w:p w:rsidR="00000000" w:rsidDel="00000000" w:rsidP="00000000" w:rsidRDefault="00000000" w:rsidRPr="00000000" w14:paraId="00000025">
      <w:pPr>
        <w:numPr>
          <w:ilvl w:val="0"/>
          <w:numId w:val="2"/>
        </w:numPr>
        <w:shd w:fill="ffffff" w:val="clear"/>
        <w:spacing w:after="0" w:afterAutospacing="0" w:before="220" w:line="390" w:lineRule="auto"/>
        <w:ind w:left="720" w:hanging="360"/>
        <w:rPr>
          <w:sz w:val="24"/>
          <w:szCs w:val="24"/>
        </w:rPr>
      </w:pPr>
      <w:hyperlink r:id="rId73">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dosing in liver fibrosis depends on severity; avoid use in severe (Child C) cirrhosis </w:t>
      </w:r>
      <w:hyperlink r:id="rId74">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26">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Risk of lactic acidosis is increased with liver impairment; monitor for risk factors and adjust or discontinue as needed </w:t>
      </w:r>
      <w:hyperlink r:id="rId75">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27">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Combination products containing </w:t>
      </w:r>
      <w:hyperlink r:id="rId76">
        <w:r w:rsidDel="00000000" w:rsidR="00000000" w:rsidRPr="00000000">
          <w:rPr>
            <w:color w:val="0074b9"/>
            <w:sz w:val="24"/>
            <w:szCs w:val="24"/>
            <w:rtl w:val="0"/>
          </w:rPr>
          <w:t xml:space="preserve">metformin</w:t>
        </w:r>
      </w:hyperlink>
      <w:r w:rsidDel="00000000" w:rsidR="00000000" w:rsidRPr="00000000">
        <w:rPr>
          <w:color w:val="232323"/>
          <w:sz w:val="24"/>
          <w:szCs w:val="24"/>
          <w:rtl w:val="0"/>
        </w:rPr>
        <w:t xml:space="preserve"> follow similar recommendations </w:t>
      </w:r>
      <w:hyperlink r:id="rId77">
        <w:r w:rsidDel="00000000" w:rsidR="00000000" w:rsidRPr="00000000">
          <w:rPr>
            <w:color w:val="0074b9"/>
            <w:sz w:val="24"/>
            <w:szCs w:val="24"/>
            <w:rtl w:val="0"/>
          </w:rPr>
          <w:t xml:space="preserve">[2]</w:t>
        </w:r>
      </w:hyperlink>
      <w:hyperlink r:id="rId78">
        <w:r w:rsidDel="00000000" w:rsidR="00000000" w:rsidRPr="00000000">
          <w:rPr>
            <w:color w:val="0074b9"/>
            <w:sz w:val="24"/>
            <w:szCs w:val="24"/>
            <w:rtl w:val="0"/>
          </w:rPr>
          <w:t xml:space="preserve">[3]</w:t>
        </w:r>
      </w:hyperlink>
      <w:hyperlink r:id="rId79">
        <w:r w:rsidDel="00000000" w:rsidR="00000000" w:rsidRPr="00000000">
          <w:rPr>
            <w:color w:val="0074b9"/>
            <w:sz w:val="24"/>
            <w:szCs w:val="24"/>
            <w:rtl w:val="0"/>
          </w:rPr>
          <w:t xml:space="preserve">[4]</w:t>
        </w:r>
      </w:hyperlink>
      <w:hyperlink r:id="rId80">
        <w:r w:rsidDel="00000000" w:rsidR="00000000" w:rsidRPr="00000000">
          <w:rPr>
            <w:color w:val="0074b9"/>
            <w:sz w:val="24"/>
            <w:szCs w:val="24"/>
            <w:rtl w:val="0"/>
          </w:rPr>
          <w:t xml:space="preserve">[5]</w:t>
        </w:r>
      </w:hyperlink>
      <w:hyperlink r:id="rId81">
        <w:r w:rsidDel="00000000" w:rsidR="00000000" w:rsidRPr="00000000">
          <w:rPr>
            <w:color w:val="0074b9"/>
            <w:sz w:val="24"/>
            <w:szCs w:val="24"/>
            <w:rtl w:val="0"/>
          </w:rPr>
          <w:t xml:space="preserve">[6]</w:t>
        </w:r>
      </w:hyperlink>
      <w:hyperlink r:id="rId82">
        <w:r w:rsidDel="00000000" w:rsidR="00000000" w:rsidRPr="00000000">
          <w:rPr>
            <w:color w:val="0074b9"/>
            <w:sz w:val="24"/>
            <w:szCs w:val="24"/>
            <w:rtl w:val="0"/>
          </w:rPr>
          <w:t xml:space="preserve">[7]</w:t>
        </w:r>
      </w:hyperlink>
      <w:hyperlink r:id="rId83">
        <w:r w:rsidDel="00000000" w:rsidR="00000000" w:rsidRPr="00000000">
          <w:rPr>
            <w:color w:val="0074b9"/>
            <w:sz w:val="24"/>
            <w:szCs w:val="24"/>
            <w:rtl w:val="0"/>
          </w:rPr>
          <w:t xml:space="preserve">[8]</w:t>
        </w:r>
      </w:hyperlink>
      <w:hyperlink r:id="rId84">
        <w:r w:rsidDel="00000000" w:rsidR="00000000" w:rsidRPr="00000000">
          <w:rPr>
            <w:color w:val="0074b9"/>
            <w:sz w:val="24"/>
            <w:szCs w:val="24"/>
            <w:rtl w:val="0"/>
          </w:rPr>
          <w:t xml:space="preserve">[9]</w:t>
        </w:r>
      </w:hyperlink>
      <w:hyperlink r:id="rId85">
        <w:r w:rsidDel="00000000" w:rsidR="00000000" w:rsidRPr="00000000">
          <w:rPr>
            <w:color w:val="0074b9"/>
            <w:sz w:val="24"/>
            <w:szCs w:val="24"/>
            <w:rtl w:val="0"/>
          </w:rPr>
          <w:t xml:space="preserve">[10]</w:t>
        </w:r>
      </w:hyperlink>
      <w:hyperlink r:id="rId86">
        <w:r w:rsidDel="00000000" w:rsidR="00000000" w:rsidRPr="00000000">
          <w:rPr>
            <w:color w:val="0074b9"/>
            <w:sz w:val="24"/>
            <w:szCs w:val="24"/>
            <w:rtl w:val="0"/>
          </w:rPr>
          <w:t xml:space="preserve">[11]</w:t>
        </w:r>
      </w:hyperlink>
      <w:hyperlink r:id="rId87">
        <w:r w:rsidDel="00000000" w:rsidR="00000000" w:rsidRPr="00000000">
          <w:rPr>
            <w:color w:val="0074b9"/>
            <w:sz w:val="24"/>
            <w:szCs w:val="24"/>
            <w:rtl w:val="0"/>
          </w:rPr>
          <w:t xml:space="preserve">[12]</w:t>
        </w:r>
      </w:hyperlink>
      <w:hyperlink r:id="rId88">
        <w:r w:rsidDel="00000000" w:rsidR="00000000" w:rsidRPr="00000000">
          <w:rPr>
            <w:color w:val="0074b9"/>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28">
      <w:pPr>
        <w:numPr>
          <w:ilvl w:val="0"/>
          <w:numId w:val="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specific dosing, always refer to the drug monograph and UpToDate clinical topic recommendations </w:t>
      </w:r>
      <w:hyperlink r:id="rId8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29">
      <w:pPr>
        <w:pStyle w:val="Heading3"/>
        <w:keepNext w:val="0"/>
        <w:keepLines w:val="0"/>
        <w:shd w:fill="ffffff" w:val="clear"/>
        <w:spacing w:after="40" w:before="460" w:line="346.66666666666663" w:lineRule="auto"/>
        <w:rPr>
          <w:b w:val="1"/>
          <w:bCs w:val="1"/>
          <w:color w:val="232323"/>
          <w:sz w:val="27"/>
          <w:szCs w:val="27"/>
        </w:rPr>
      </w:pPr>
      <w:bookmarkStart w:colFirst="0" w:colLast="0" w:name="_d3qlqhxvl9w6" w:id="5"/>
      <w:bookmarkEnd w:id="5"/>
      <w:r w:rsidDel="00000000" w:rsidR="00000000" w:rsidRPr="00000000">
        <w:rPr>
          <w:b w:val="1"/>
          <w:bCs w:val="1"/>
          <w:color w:val="232323"/>
          <w:sz w:val="27"/>
          <w:szCs w:val="27"/>
          <w:rtl w:val="0"/>
        </w:rPr>
        <w:t xml:space="preserve">Learn More</w:t>
      </w:r>
    </w:p>
    <w:p w:rsidR="00000000" w:rsidDel="00000000" w:rsidP="00000000" w:rsidRDefault="00000000" w:rsidRPr="00000000" w14:paraId="0000002A">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2B">
      <w:pPr>
        <w:numPr>
          <w:ilvl w:val="0"/>
          <w:numId w:val="1"/>
        </w:numPr>
        <w:shd w:fill="ffffff" w:val="clear"/>
        <w:spacing w:after="0" w:afterAutospacing="0" w:before="220" w:line="390" w:lineRule="auto"/>
        <w:ind w:left="720" w:hanging="360"/>
      </w:pPr>
      <w:hyperlink r:id="rId90">
        <w:r w:rsidDel="00000000" w:rsidR="00000000" w:rsidRPr="00000000">
          <w:rPr>
            <w:color w:val="0074b9"/>
            <w:sz w:val="24"/>
            <w:szCs w:val="24"/>
            <w:rtl w:val="0"/>
          </w:rPr>
          <w:t xml:space="preserve">What if the patient has Child-Turcotte-Pugh class B or C cirrhosis?</w:t>
        </w:r>
      </w:hyperlink>
      <w:r w:rsidDel="00000000" w:rsidR="00000000" w:rsidRPr="00000000">
        <w:rPr>
          <w:rtl w:val="0"/>
        </w:rPr>
      </w:r>
    </w:p>
    <w:p w:rsidR="00000000" w:rsidDel="00000000" w:rsidP="00000000" w:rsidRDefault="00000000" w:rsidRPr="00000000" w14:paraId="0000002C">
      <w:pPr>
        <w:numPr>
          <w:ilvl w:val="0"/>
          <w:numId w:val="1"/>
        </w:numPr>
        <w:shd w:fill="ffffff" w:val="clear"/>
        <w:spacing w:after="0" w:afterAutospacing="0" w:before="0" w:beforeAutospacing="0" w:line="390" w:lineRule="auto"/>
        <w:ind w:left="720" w:hanging="360"/>
      </w:pPr>
      <w:hyperlink r:id="rId91">
        <w:r w:rsidDel="00000000" w:rsidR="00000000" w:rsidRPr="00000000">
          <w:rPr>
            <w:color w:val="0074b9"/>
            <w:sz w:val="24"/>
            <w:szCs w:val="24"/>
            <w:rtl w:val="0"/>
          </w:rPr>
          <w:t xml:space="preserve">What if the patient is also experiencing acute decompensation?</w:t>
        </w:r>
      </w:hyperlink>
      <w:r w:rsidDel="00000000" w:rsidR="00000000" w:rsidRPr="00000000">
        <w:rPr>
          <w:rtl w:val="0"/>
        </w:rPr>
      </w:r>
    </w:p>
    <w:p w:rsidR="00000000" w:rsidDel="00000000" w:rsidP="00000000" w:rsidRDefault="00000000" w:rsidRPr="00000000" w14:paraId="0000002D">
      <w:pPr>
        <w:numPr>
          <w:ilvl w:val="0"/>
          <w:numId w:val="1"/>
        </w:numPr>
        <w:shd w:fill="ffffff" w:val="clear"/>
        <w:spacing w:after="0" w:afterAutospacing="0" w:before="0" w:beforeAutospacing="0" w:line="390" w:lineRule="auto"/>
        <w:ind w:left="720" w:hanging="360"/>
      </w:pPr>
      <w:hyperlink r:id="rId92">
        <w:r w:rsidDel="00000000" w:rsidR="00000000" w:rsidRPr="00000000">
          <w:rPr>
            <w:color w:val="0074b9"/>
            <w:sz w:val="24"/>
            <w:szCs w:val="24"/>
            <w:rtl w:val="0"/>
          </w:rPr>
          <w:t xml:space="preserve">What if the patient has concurrent kidney impairment?</w:t>
        </w:r>
      </w:hyperlink>
      <w:r w:rsidDel="00000000" w:rsidR="00000000" w:rsidRPr="00000000">
        <w:rPr>
          <w:rtl w:val="0"/>
        </w:rPr>
      </w:r>
    </w:p>
    <w:p w:rsidR="00000000" w:rsidDel="00000000" w:rsidP="00000000" w:rsidRDefault="00000000" w:rsidRPr="00000000" w14:paraId="0000002E">
      <w:pPr>
        <w:numPr>
          <w:ilvl w:val="0"/>
          <w:numId w:val="1"/>
        </w:numPr>
        <w:shd w:fill="ffffff" w:val="clear"/>
        <w:spacing w:after="0" w:afterAutospacing="0" w:before="0" w:beforeAutospacing="0" w:line="390" w:lineRule="auto"/>
        <w:ind w:left="720" w:hanging="360"/>
      </w:pPr>
      <w:hyperlink r:id="rId93">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2F">
      <w:pPr>
        <w:numPr>
          <w:ilvl w:val="0"/>
          <w:numId w:val="1"/>
        </w:numPr>
        <w:shd w:fill="ffffff" w:val="clear"/>
        <w:spacing w:after="0" w:afterAutospacing="0" w:before="0" w:beforeAutospacing="0" w:line="390" w:lineRule="auto"/>
        <w:ind w:left="720" w:hanging="360"/>
      </w:pPr>
      <w:hyperlink r:id="rId94">
        <w:r w:rsidDel="00000000" w:rsidR="00000000" w:rsidRPr="00000000">
          <w:rPr>
            <w:color w:val="0074b9"/>
            <w:sz w:val="24"/>
            <w:szCs w:val="24"/>
            <w:rtl w:val="0"/>
          </w:rPr>
          <w:t xml:space="preserve">What if the patient is taking other medications that may interact with metformin?</w:t>
        </w:r>
      </w:hyperlink>
      <w:r w:rsidDel="00000000" w:rsidR="00000000" w:rsidRPr="00000000">
        <w:rPr>
          <w:rtl w:val="0"/>
        </w:rPr>
      </w:r>
    </w:p>
    <w:p w:rsidR="00000000" w:rsidDel="00000000" w:rsidP="00000000" w:rsidRDefault="00000000" w:rsidRPr="00000000" w14:paraId="00000030">
      <w:pPr>
        <w:numPr>
          <w:ilvl w:val="0"/>
          <w:numId w:val="1"/>
        </w:numPr>
        <w:shd w:fill="ffffff" w:val="clear"/>
        <w:spacing w:before="0" w:beforeAutospacing="0" w:line="390" w:lineRule="auto"/>
        <w:ind w:left="720" w:hanging="360"/>
      </w:pPr>
      <w:hyperlink r:id="rId95">
        <w:r w:rsidDel="00000000" w:rsidR="00000000" w:rsidRPr="00000000">
          <w:rPr>
            <w:color w:val="0074b9"/>
            <w:sz w:val="24"/>
            <w:szCs w:val="24"/>
            <w:rtl w:val="0"/>
          </w:rPr>
          <w:t xml:space="preserve">What if the patient is using a combination product containing metformin?</w:t>
        </w:r>
      </w:hyperlink>
      <w:r w:rsidDel="00000000" w:rsidR="00000000" w:rsidRPr="00000000">
        <w:rPr>
          <w:rtl w:val="0"/>
        </w:rPr>
      </w:r>
    </w:p>
    <w:p w:rsidR="00000000" w:rsidDel="00000000" w:rsidP="00000000" w:rsidRDefault="00000000" w:rsidRPr="00000000" w14:paraId="00000031">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metformin dosing in liver disease.</w:t>
      </w:r>
    </w:p>
    <w:p w:rsidR="00000000" w:rsidDel="00000000" w:rsidP="00000000" w:rsidRDefault="00000000" w:rsidRPr="00000000" w14:paraId="00000032">
      <w:pPr>
        <w:pStyle w:val="Heading3"/>
        <w:keepNext w:val="0"/>
        <w:keepLines w:val="0"/>
        <w:shd w:fill="ffffff" w:val="clear"/>
        <w:spacing w:after="40" w:before="460" w:line="346.66666666666663" w:lineRule="auto"/>
        <w:rPr>
          <w:b w:val="1"/>
          <w:bCs w:val="1"/>
          <w:color w:val="232323"/>
          <w:sz w:val="27"/>
          <w:szCs w:val="27"/>
        </w:rPr>
      </w:pPr>
      <w:bookmarkStart w:colFirst="0" w:colLast="0" w:name="_uk53c0x6orqi" w:id="6"/>
      <w:bookmarkEnd w:id="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3">
      <w:pPr>
        <w:numPr>
          <w:ilvl w:val="0"/>
          <w:numId w:val="14"/>
        </w:numPr>
        <w:shd w:fill="ffffff" w:val="clear"/>
        <w:spacing w:after="0" w:afterAutospacing="0" w:before="240" w:lineRule="auto"/>
        <w:ind w:left="720" w:hanging="360"/>
      </w:pPr>
      <w:hyperlink r:id="rId96">
        <w:r w:rsidDel="00000000" w:rsidR="00000000" w:rsidRPr="00000000">
          <w:rPr>
            <w:color w:val="0074b9"/>
            <w:sz w:val="24"/>
            <w:szCs w:val="24"/>
            <w:rtl w:val="0"/>
          </w:rPr>
          <w:t xml:space="preserve">Metformin: Drug information &gt; Dosing: Liver Impairment: Adult</w:t>
        </w:r>
      </w:hyperlink>
      <w:r w:rsidDel="00000000" w:rsidR="00000000" w:rsidRPr="00000000">
        <w:rPr>
          <w:rtl w:val="0"/>
        </w:rPr>
      </w:r>
    </w:p>
    <w:p w:rsidR="00000000" w:rsidDel="00000000" w:rsidP="00000000" w:rsidRDefault="00000000" w:rsidRPr="00000000" w14:paraId="00000034">
      <w:pPr>
        <w:numPr>
          <w:ilvl w:val="0"/>
          <w:numId w:val="14"/>
        </w:numPr>
        <w:shd w:fill="ffffff" w:val="clear"/>
        <w:spacing w:after="0" w:afterAutospacing="0" w:before="0" w:beforeAutospacing="0" w:lineRule="auto"/>
        <w:ind w:left="720" w:hanging="360"/>
      </w:pPr>
      <w:hyperlink r:id="rId97">
        <w:r w:rsidDel="00000000" w:rsidR="00000000" w:rsidRPr="00000000">
          <w:rPr>
            <w:color w:val="0074b9"/>
            <w:sz w:val="24"/>
            <w:szCs w:val="24"/>
            <w:rtl w:val="0"/>
          </w:rPr>
          <w:t xml:space="preserve">Glyburide and metformin: Drug information &gt; Dosing: Liver Impairment: Adult</w:t>
        </w:r>
      </w:hyperlink>
      <w:r w:rsidDel="00000000" w:rsidR="00000000" w:rsidRPr="00000000">
        <w:rPr>
          <w:rtl w:val="0"/>
        </w:rPr>
      </w:r>
    </w:p>
    <w:p w:rsidR="00000000" w:rsidDel="00000000" w:rsidP="00000000" w:rsidRDefault="00000000" w:rsidRPr="00000000" w14:paraId="00000035">
      <w:pPr>
        <w:numPr>
          <w:ilvl w:val="0"/>
          <w:numId w:val="14"/>
        </w:numPr>
        <w:shd w:fill="ffffff" w:val="clear"/>
        <w:spacing w:after="0" w:afterAutospacing="0" w:before="0" w:beforeAutospacing="0" w:lineRule="auto"/>
        <w:ind w:left="720" w:hanging="360"/>
      </w:pPr>
      <w:hyperlink r:id="rId98">
        <w:r w:rsidDel="00000000" w:rsidR="00000000" w:rsidRPr="00000000">
          <w:rPr>
            <w:color w:val="0074b9"/>
            <w:sz w:val="24"/>
            <w:szCs w:val="24"/>
            <w:rtl w:val="0"/>
          </w:rPr>
          <w:t xml:space="preserve">Glipizide and metformin: Drug information &gt; Dosing: Liver Impairment: Adult</w:t>
        </w:r>
      </w:hyperlink>
      <w:r w:rsidDel="00000000" w:rsidR="00000000" w:rsidRPr="00000000">
        <w:rPr>
          <w:rtl w:val="0"/>
        </w:rPr>
      </w:r>
    </w:p>
    <w:p w:rsidR="00000000" w:rsidDel="00000000" w:rsidP="00000000" w:rsidRDefault="00000000" w:rsidRPr="00000000" w14:paraId="00000036">
      <w:pPr>
        <w:numPr>
          <w:ilvl w:val="0"/>
          <w:numId w:val="14"/>
        </w:numPr>
        <w:shd w:fill="ffffff" w:val="clear"/>
        <w:spacing w:after="0" w:afterAutospacing="0" w:before="0" w:beforeAutospacing="0" w:lineRule="auto"/>
        <w:ind w:left="720" w:hanging="360"/>
      </w:pPr>
      <w:hyperlink r:id="rId99">
        <w:r w:rsidDel="00000000" w:rsidR="00000000" w:rsidRPr="00000000">
          <w:rPr>
            <w:color w:val="0074b9"/>
            <w:sz w:val="24"/>
            <w:szCs w:val="24"/>
            <w:rtl w:val="0"/>
          </w:rPr>
          <w:t xml:space="preserve">Pioglitazone and metformin: Drug information &gt; Dosing: Liver Impairment: Adult</w:t>
        </w:r>
      </w:hyperlink>
      <w:r w:rsidDel="00000000" w:rsidR="00000000" w:rsidRPr="00000000">
        <w:rPr>
          <w:rtl w:val="0"/>
        </w:rPr>
      </w:r>
    </w:p>
    <w:p w:rsidR="00000000" w:rsidDel="00000000" w:rsidP="00000000" w:rsidRDefault="00000000" w:rsidRPr="00000000" w14:paraId="00000037">
      <w:pPr>
        <w:numPr>
          <w:ilvl w:val="0"/>
          <w:numId w:val="14"/>
        </w:numPr>
        <w:shd w:fill="ffffff" w:val="clear"/>
        <w:spacing w:after="0" w:afterAutospacing="0" w:before="0" w:beforeAutospacing="0" w:lineRule="auto"/>
        <w:ind w:left="720" w:hanging="360"/>
      </w:pPr>
      <w:hyperlink r:id="rId100">
        <w:r w:rsidDel="00000000" w:rsidR="00000000" w:rsidRPr="00000000">
          <w:rPr>
            <w:color w:val="0074b9"/>
            <w:sz w:val="24"/>
            <w:szCs w:val="24"/>
            <w:rtl w:val="0"/>
          </w:rPr>
          <w:t xml:space="preserve">Sitagliptin and metformin: Drug information &gt; Dosing: Liver Impairment: Adult</w:t>
        </w:r>
      </w:hyperlink>
      <w:r w:rsidDel="00000000" w:rsidR="00000000" w:rsidRPr="00000000">
        <w:rPr>
          <w:rtl w:val="0"/>
        </w:rPr>
      </w:r>
    </w:p>
    <w:p w:rsidR="00000000" w:rsidDel="00000000" w:rsidP="00000000" w:rsidRDefault="00000000" w:rsidRPr="00000000" w14:paraId="00000038">
      <w:pPr>
        <w:numPr>
          <w:ilvl w:val="0"/>
          <w:numId w:val="14"/>
        </w:numPr>
        <w:shd w:fill="ffffff" w:val="clear"/>
        <w:spacing w:after="0" w:afterAutospacing="0" w:before="0" w:beforeAutospacing="0" w:lineRule="auto"/>
        <w:ind w:left="720" w:hanging="360"/>
      </w:pPr>
      <w:hyperlink r:id="rId101">
        <w:r w:rsidDel="00000000" w:rsidR="00000000" w:rsidRPr="00000000">
          <w:rPr>
            <w:color w:val="0074b9"/>
            <w:sz w:val="24"/>
            <w:szCs w:val="24"/>
            <w:rtl w:val="0"/>
          </w:rPr>
          <w:t xml:space="preserve">Saxagliptin and metformin: Drug information &gt; Dosing: Liver Impairment: Adult</w:t>
        </w:r>
      </w:hyperlink>
      <w:r w:rsidDel="00000000" w:rsidR="00000000" w:rsidRPr="00000000">
        <w:rPr>
          <w:rtl w:val="0"/>
        </w:rPr>
      </w:r>
    </w:p>
    <w:p w:rsidR="00000000" w:rsidDel="00000000" w:rsidP="00000000" w:rsidRDefault="00000000" w:rsidRPr="00000000" w14:paraId="00000039">
      <w:pPr>
        <w:numPr>
          <w:ilvl w:val="0"/>
          <w:numId w:val="14"/>
        </w:numPr>
        <w:shd w:fill="ffffff" w:val="clear"/>
        <w:spacing w:after="0" w:afterAutospacing="0" w:before="0" w:beforeAutospacing="0" w:lineRule="auto"/>
        <w:ind w:left="720" w:hanging="360"/>
      </w:pPr>
      <w:hyperlink r:id="rId102">
        <w:r w:rsidDel="00000000" w:rsidR="00000000" w:rsidRPr="00000000">
          <w:rPr>
            <w:color w:val="0074b9"/>
            <w:sz w:val="24"/>
            <w:szCs w:val="24"/>
            <w:rtl w:val="0"/>
          </w:rPr>
          <w:t xml:space="preserve">Linagliptin and metformin: Drug information &gt; Dosing: Liver Impairment: Adult</w:t>
        </w:r>
      </w:hyperlink>
      <w:r w:rsidDel="00000000" w:rsidR="00000000" w:rsidRPr="00000000">
        <w:rPr>
          <w:rtl w:val="0"/>
        </w:rPr>
      </w:r>
    </w:p>
    <w:p w:rsidR="00000000" w:rsidDel="00000000" w:rsidP="00000000" w:rsidRDefault="00000000" w:rsidRPr="00000000" w14:paraId="0000003A">
      <w:pPr>
        <w:numPr>
          <w:ilvl w:val="0"/>
          <w:numId w:val="14"/>
        </w:numPr>
        <w:shd w:fill="ffffff" w:val="clear"/>
        <w:spacing w:after="0" w:afterAutospacing="0" w:before="0" w:beforeAutospacing="0" w:lineRule="auto"/>
        <w:ind w:left="720" w:hanging="360"/>
      </w:pPr>
      <w:hyperlink r:id="rId103">
        <w:r w:rsidDel="00000000" w:rsidR="00000000" w:rsidRPr="00000000">
          <w:rPr>
            <w:color w:val="0074b9"/>
            <w:sz w:val="24"/>
            <w:szCs w:val="24"/>
            <w:rtl w:val="0"/>
          </w:rPr>
          <w:t xml:space="preserve">Alogliptin and metformin: Drug information &gt; Dosing: Liver Impairment: Adult</w:t>
        </w:r>
      </w:hyperlink>
      <w:r w:rsidDel="00000000" w:rsidR="00000000" w:rsidRPr="00000000">
        <w:rPr>
          <w:rtl w:val="0"/>
        </w:rPr>
      </w:r>
    </w:p>
    <w:p w:rsidR="00000000" w:rsidDel="00000000" w:rsidP="00000000" w:rsidRDefault="00000000" w:rsidRPr="00000000" w14:paraId="0000003B">
      <w:pPr>
        <w:numPr>
          <w:ilvl w:val="0"/>
          <w:numId w:val="14"/>
        </w:numPr>
        <w:shd w:fill="ffffff" w:val="clear"/>
        <w:spacing w:after="0" w:afterAutospacing="0" w:before="0" w:beforeAutospacing="0" w:lineRule="auto"/>
        <w:ind w:left="720" w:hanging="360"/>
      </w:pPr>
      <w:hyperlink r:id="rId104">
        <w:r w:rsidDel="00000000" w:rsidR="00000000" w:rsidRPr="00000000">
          <w:rPr>
            <w:color w:val="0074b9"/>
            <w:sz w:val="24"/>
            <w:szCs w:val="24"/>
            <w:rtl w:val="0"/>
          </w:rPr>
          <w:t xml:space="preserve">Canagliflozin and metformin: Drug information &gt; Dosing: Liver Impairment: Adult</w:t>
        </w:r>
      </w:hyperlink>
      <w:r w:rsidDel="00000000" w:rsidR="00000000" w:rsidRPr="00000000">
        <w:rPr>
          <w:rtl w:val="0"/>
        </w:rPr>
      </w:r>
    </w:p>
    <w:p w:rsidR="00000000" w:rsidDel="00000000" w:rsidP="00000000" w:rsidRDefault="00000000" w:rsidRPr="00000000" w14:paraId="0000003C">
      <w:pPr>
        <w:numPr>
          <w:ilvl w:val="0"/>
          <w:numId w:val="14"/>
        </w:numPr>
        <w:shd w:fill="ffffff" w:val="clear"/>
        <w:spacing w:after="0" w:afterAutospacing="0" w:before="0" w:beforeAutospacing="0" w:lineRule="auto"/>
        <w:ind w:left="720" w:hanging="360"/>
      </w:pPr>
      <w:hyperlink r:id="rId105">
        <w:r w:rsidDel="00000000" w:rsidR="00000000" w:rsidRPr="00000000">
          <w:rPr>
            <w:color w:val="0074b9"/>
            <w:sz w:val="24"/>
            <w:szCs w:val="24"/>
            <w:rtl w:val="0"/>
          </w:rPr>
          <w:t xml:space="preserve">Dapagliflozin and metformin: Drug information &gt; Dosing: Liver Impairment: Adult</w:t>
        </w:r>
      </w:hyperlink>
      <w:r w:rsidDel="00000000" w:rsidR="00000000" w:rsidRPr="00000000">
        <w:rPr>
          <w:rtl w:val="0"/>
        </w:rPr>
      </w:r>
    </w:p>
    <w:p w:rsidR="00000000" w:rsidDel="00000000" w:rsidP="00000000" w:rsidRDefault="00000000" w:rsidRPr="00000000" w14:paraId="0000003D">
      <w:pPr>
        <w:numPr>
          <w:ilvl w:val="0"/>
          <w:numId w:val="14"/>
        </w:numPr>
        <w:shd w:fill="ffffff" w:val="clear"/>
        <w:spacing w:after="0" w:afterAutospacing="0" w:before="0" w:beforeAutospacing="0" w:lineRule="auto"/>
        <w:ind w:left="720" w:hanging="360"/>
      </w:pPr>
      <w:hyperlink r:id="rId106">
        <w:r w:rsidDel="00000000" w:rsidR="00000000" w:rsidRPr="00000000">
          <w:rPr>
            <w:color w:val="0074b9"/>
            <w:sz w:val="24"/>
            <w:szCs w:val="24"/>
            <w:rtl w:val="0"/>
          </w:rPr>
          <w:t xml:space="preserve">Empagliflozin and metformin: Drug information &gt; Dosing: Liver Impairment: Adult</w:t>
        </w:r>
      </w:hyperlink>
      <w:r w:rsidDel="00000000" w:rsidR="00000000" w:rsidRPr="00000000">
        <w:rPr>
          <w:rtl w:val="0"/>
        </w:rPr>
      </w:r>
    </w:p>
    <w:p w:rsidR="00000000" w:rsidDel="00000000" w:rsidP="00000000" w:rsidRDefault="00000000" w:rsidRPr="00000000" w14:paraId="0000003E">
      <w:pPr>
        <w:numPr>
          <w:ilvl w:val="0"/>
          <w:numId w:val="14"/>
        </w:numPr>
        <w:shd w:fill="ffffff" w:val="clear"/>
        <w:spacing w:after="0" w:afterAutospacing="0" w:before="0" w:beforeAutospacing="0" w:lineRule="auto"/>
        <w:ind w:left="720" w:hanging="360"/>
      </w:pPr>
      <w:hyperlink r:id="rId107">
        <w:r w:rsidDel="00000000" w:rsidR="00000000" w:rsidRPr="00000000">
          <w:rPr>
            <w:color w:val="0074b9"/>
            <w:sz w:val="24"/>
            <w:szCs w:val="24"/>
            <w:rtl w:val="0"/>
          </w:rPr>
          <w:t xml:space="preserve">Ertugliflozin and metformin: Drug information &gt; Dosing: Liver Impairment: Adult</w:t>
        </w:r>
      </w:hyperlink>
      <w:r w:rsidDel="00000000" w:rsidR="00000000" w:rsidRPr="00000000">
        <w:rPr>
          <w:rtl w:val="0"/>
        </w:rPr>
      </w:r>
    </w:p>
    <w:p w:rsidR="00000000" w:rsidDel="00000000" w:rsidP="00000000" w:rsidRDefault="00000000" w:rsidRPr="00000000" w14:paraId="0000003F">
      <w:pPr>
        <w:numPr>
          <w:ilvl w:val="0"/>
          <w:numId w:val="14"/>
        </w:numPr>
        <w:shd w:fill="ffffff" w:val="clear"/>
        <w:spacing w:before="0" w:beforeAutospacing="0" w:lineRule="auto"/>
        <w:ind w:left="720" w:hanging="360"/>
      </w:pPr>
      <w:hyperlink r:id="rId108">
        <w:r w:rsidDel="00000000" w:rsidR="00000000" w:rsidRPr="00000000">
          <w:rPr>
            <w:color w:val="0074b9"/>
            <w:sz w:val="24"/>
            <w:szCs w:val="24"/>
            <w:rtl w:val="0"/>
          </w:rPr>
          <w:t xml:space="preserve">Empagliflozin, linagliptin, and metformin: Drug information &gt; Dosing: Liver Impairment: Adult</w:t>
        </w:r>
      </w:hyperlink>
      <w:r w:rsidDel="00000000" w:rsidR="00000000" w:rsidRPr="00000000">
        <w:rPr>
          <w:rtl w:val="0"/>
        </w:rPr>
      </w:r>
    </w:p>
    <w:p w:rsidR="00000000" w:rsidDel="00000000" w:rsidP="00000000" w:rsidRDefault="00000000" w:rsidRPr="00000000" w14:paraId="000000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hxyv5z9gpn9"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15</w:t>
      </w:r>
      <w:r w:rsidDel="00000000" w:rsidR="00000000" w:rsidRPr="00000000">
        <w:rPr>
          <w:rtl w:val="0"/>
        </w:rPr>
      </w:r>
    </w:p>
    <w:p w:rsidR="00000000" w:rsidDel="00000000" w:rsidP="00000000" w:rsidRDefault="00000000" w:rsidRPr="00000000" w14:paraId="0000004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for the standard dose titration schedule for</w:t>
      </w:r>
      <w:hyperlink r:id="rId109">
        <w:r w:rsidDel="00000000" w:rsidR="00000000" w:rsidRPr="00000000">
          <w:rPr>
            <w:color w:val="232323"/>
            <w:sz w:val="24"/>
            <w:szCs w:val="24"/>
            <w:rtl w:val="0"/>
          </w:rPr>
          <w:t xml:space="preserve"> </w:t>
        </w:r>
      </w:hyperlink>
      <w:hyperlink r:id="rId110">
        <w:r w:rsidDel="00000000" w:rsidR="00000000" w:rsidRPr="00000000">
          <w:rPr>
            <w:color w:val="0074b9"/>
            <w:sz w:val="24"/>
            <w:szCs w:val="24"/>
            <w:rtl w:val="0"/>
          </w:rPr>
          <w:t xml:space="preserve">semaglutide</w:t>
        </w:r>
      </w:hyperlink>
      <w:r w:rsidDel="00000000" w:rsidR="00000000" w:rsidRPr="00000000">
        <w:rPr>
          <w:color w:val="232323"/>
          <w:sz w:val="24"/>
          <w:szCs w:val="24"/>
          <w:rtl w:val="0"/>
        </w:rPr>
        <w:t xml:space="preserve"> in adults. I am assuming the patient is not pregnant or breastfeeding and does not have contraindications to</w:t>
      </w:r>
      <w:hyperlink r:id="rId111">
        <w:r w:rsidDel="00000000" w:rsidR="00000000" w:rsidRPr="00000000">
          <w:rPr>
            <w:color w:val="232323"/>
            <w:sz w:val="24"/>
            <w:szCs w:val="24"/>
            <w:rtl w:val="0"/>
          </w:rPr>
          <w:t xml:space="preserve"> </w:t>
        </w:r>
      </w:hyperlink>
      <w:hyperlink r:id="rId112">
        <w:r w:rsidDel="00000000" w:rsidR="00000000" w:rsidRPr="00000000">
          <w:rPr>
            <w:color w:val="0074b9"/>
            <w:sz w:val="24"/>
            <w:szCs w:val="24"/>
            <w:rtl w:val="0"/>
          </w:rPr>
          <w:t xml:space="preserve">semaglutide</w:t>
        </w:r>
      </w:hyperlink>
      <w:r w:rsidDel="00000000" w:rsidR="00000000" w:rsidRPr="00000000">
        <w:rPr>
          <w:color w:val="232323"/>
          <w:sz w:val="24"/>
          <w:szCs w:val="24"/>
          <w:rtl w:val="0"/>
        </w:rPr>
        <w:t xml:space="preserve"> (eg, personal or family history of medullary thyroid carcinoma or MEN2).</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hd w:fill="ffffff" w:val="clear"/>
        <w:spacing w:line="390" w:lineRule="auto"/>
        <w:rPr>
          <w:color w:val="232323"/>
          <w:sz w:val="24"/>
          <w:szCs w:val="24"/>
        </w:rPr>
      </w:pPr>
      <w:r w:rsidDel="00000000" w:rsidR="00000000" w:rsidRPr="00000000">
        <w:rPr>
          <w:color w:val="232323"/>
          <w:sz w:val="24"/>
          <w:szCs w:val="24"/>
          <w:rtl w:val="0"/>
        </w:rPr>
        <w:t xml:space="preserve">For adults, the standard dose titration schedule for</w:t>
      </w:r>
      <w:hyperlink r:id="rId113">
        <w:r w:rsidDel="00000000" w:rsidR="00000000" w:rsidRPr="00000000">
          <w:rPr>
            <w:color w:val="232323"/>
            <w:sz w:val="24"/>
            <w:szCs w:val="24"/>
            <w:rtl w:val="0"/>
          </w:rPr>
          <w:t xml:space="preserve"> </w:t>
        </w:r>
      </w:hyperlink>
      <w:hyperlink r:id="rId114">
        <w:r w:rsidDel="00000000" w:rsidR="00000000" w:rsidRPr="00000000">
          <w:rPr>
            <w:color w:val="0074b9"/>
            <w:sz w:val="24"/>
            <w:szCs w:val="24"/>
            <w:rtl w:val="0"/>
          </w:rPr>
          <w:t xml:space="preserve">semaglutide</w:t>
        </w:r>
      </w:hyperlink>
      <w:r w:rsidDel="00000000" w:rsidR="00000000" w:rsidRPr="00000000">
        <w:rPr>
          <w:color w:val="232323"/>
          <w:sz w:val="24"/>
          <w:szCs w:val="24"/>
          <w:rtl w:val="0"/>
        </w:rPr>
        <w:t xml:space="preserve"> depends on the indication and formulation (oral or subcutaneous). For type 2 diabetes, oral</w:t>
      </w:r>
      <w:hyperlink r:id="rId115">
        <w:r w:rsidDel="00000000" w:rsidR="00000000" w:rsidRPr="00000000">
          <w:rPr>
            <w:color w:val="232323"/>
            <w:sz w:val="24"/>
            <w:szCs w:val="24"/>
            <w:rtl w:val="0"/>
          </w:rPr>
          <w:t xml:space="preserve"> </w:t>
        </w:r>
      </w:hyperlink>
      <w:hyperlink r:id="rId116">
        <w:r w:rsidDel="00000000" w:rsidR="00000000" w:rsidRPr="00000000">
          <w:rPr>
            <w:color w:val="0074b9"/>
            <w:sz w:val="24"/>
            <w:szCs w:val="24"/>
            <w:rtl w:val="0"/>
          </w:rPr>
          <w:t xml:space="preserve">semaglutide</w:t>
        </w:r>
      </w:hyperlink>
      <w:r w:rsidDel="00000000" w:rsidR="00000000" w:rsidRPr="00000000">
        <w:rPr>
          <w:color w:val="232323"/>
          <w:sz w:val="24"/>
          <w:szCs w:val="24"/>
          <w:rtl w:val="0"/>
        </w:rPr>
        <w:t xml:space="preserve"> (Rybelsus) and subcutaneous</w:t>
      </w:r>
      <w:hyperlink r:id="rId117">
        <w:r w:rsidDel="00000000" w:rsidR="00000000" w:rsidRPr="00000000">
          <w:rPr>
            <w:color w:val="232323"/>
            <w:sz w:val="24"/>
            <w:szCs w:val="24"/>
            <w:rtl w:val="0"/>
          </w:rPr>
          <w:t xml:space="preserve"> </w:t>
        </w:r>
      </w:hyperlink>
      <w:hyperlink r:id="rId118">
        <w:r w:rsidDel="00000000" w:rsidR="00000000" w:rsidRPr="00000000">
          <w:rPr>
            <w:color w:val="0074b9"/>
            <w:sz w:val="24"/>
            <w:szCs w:val="24"/>
            <w:rtl w:val="0"/>
          </w:rPr>
          <w:t xml:space="preserve">semaglutide</w:t>
        </w:r>
      </w:hyperlink>
      <w:r w:rsidDel="00000000" w:rsidR="00000000" w:rsidRPr="00000000">
        <w:rPr>
          <w:color w:val="232323"/>
          <w:sz w:val="24"/>
          <w:szCs w:val="24"/>
          <w:rtl w:val="0"/>
        </w:rPr>
        <w:t xml:space="preserve"> (Ozempic) have distinct titration schedules. For chronic weight management or weight-related conditions, subcutaneous</w:t>
      </w:r>
      <w:hyperlink r:id="rId119">
        <w:r w:rsidDel="00000000" w:rsidR="00000000" w:rsidRPr="00000000">
          <w:rPr>
            <w:color w:val="232323"/>
            <w:sz w:val="24"/>
            <w:szCs w:val="24"/>
            <w:rtl w:val="0"/>
          </w:rPr>
          <w:t xml:space="preserve"> </w:t>
        </w:r>
      </w:hyperlink>
      <w:hyperlink r:id="rId120">
        <w:r w:rsidDel="00000000" w:rsidR="00000000" w:rsidRPr="00000000">
          <w:rPr>
            <w:color w:val="0074b9"/>
            <w:sz w:val="24"/>
            <w:szCs w:val="24"/>
            <w:rtl w:val="0"/>
          </w:rPr>
          <w:t xml:space="preserve">semaglutide</w:t>
        </w:r>
      </w:hyperlink>
      <w:r w:rsidDel="00000000" w:rsidR="00000000" w:rsidRPr="00000000">
        <w:rPr>
          <w:color w:val="232323"/>
          <w:sz w:val="24"/>
          <w:szCs w:val="24"/>
          <w:rtl w:val="0"/>
        </w:rPr>
        <w:t xml:space="preserve"> (Wegovy) uses a stepwise titration over several weeks. For specific dosing schedules, see UpToDate Lexidrug information on</w:t>
      </w:r>
      <w:hyperlink r:id="rId121">
        <w:r w:rsidDel="00000000" w:rsidR="00000000" w:rsidRPr="00000000">
          <w:rPr>
            <w:color w:val="232323"/>
            <w:sz w:val="24"/>
            <w:szCs w:val="24"/>
            <w:rtl w:val="0"/>
          </w:rPr>
          <w:t xml:space="preserve"> </w:t>
        </w:r>
      </w:hyperlink>
      <w:hyperlink r:id="rId122">
        <w:r w:rsidDel="00000000" w:rsidR="00000000" w:rsidRPr="00000000">
          <w:rPr>
            <w:color w:val="0074b9"/>
            <w:sz w:val="24"/>
            <w:szCs w:val="24"/>
            <w:rtl w:val="0"/>
          </w:rPr>
          <w:t xml:space="preserve">semaglutide</w:t>
        </w:r>
      </w:hyperlink>
      <w:r w:rsidDel="00000000" w:rsidR="00000000" w:rsidRPr="00000000">
        <w:rPr>
          <w:color w:val="232323"/>
          <w:sz w:val="24"/>
          <w:szCs w:val="24"/>
          <w:rtl w:val="0"/>
        </w:rPr>
        <w:t xml:space="preserve"> and UpToDate clinical topic recommendations</w:t>
      </w:r>
      <w:hyperlink r:id="rId123">
        <w:r w:rsidDel="00000000" w:rsidR="00000000" w:rsidRPr="00000000">
          <w:rPr>
            <w:color w:val="232323"/>
            <w:sz w:val="24"/>
            <w:szCs w:val="24"/>
            <w:rtl w:val="0"/>
          </w:rPr>
          <w:t xml:space="preserve"> </w:t>
        </w:r>
      </w:hyperlink>
      <w:hyperlink r:id="rId124">
        <w:r w:rsidDel="00000000" w:rsidR="00000000" w:rsidRPr="00000000">
          <w:rPr>
            <w:color w:val="0074b9"/>
            <w:sz w:val="24"/>
            <w:szCs w:val="24"/>
            <w:rtl w:val="0"/>
          </w:rPr>
          <w:t xml:space="preserve">[1][2][3]</w:t>
        </w:r>
      </w:hyperlink>
      <w:r w:rsidDel="00000000" w:rsidR="00000000" w:rsidRPr="00000000">
        <w:rPr>
          <w:color w:val="232323"/>
          <w:sz w:val="24"/>
          <w:szCs w:val="24"/>
          <w:rtl w:val="0"/>
        </w:rPr>
        <w:t xml:space="preserve">.</w:t>
      </w:r>
    </w:p>
    <w:p w:rsidR="00000000" w:rsidDel="00000000" w:rsidP="00000000" w:rsidRDefault="00000000" w:rsidRPr="00000000" w14:paraId="00000045">
      <w:pPr>
        <w:pStyle w:val="Heading3"/>
        <w:keepNext w:val="0"/>
        <w:keepLines w:val="0"/>
        <w:shd w:fill="ffffff" w:val="clear"/>
        <w:spacing w:after="40" w:before="460" w:line="346.66666666666663" w:lineRule="auto"/>
        <w:rPr>
          <w:b w:val="1"/>
          <w:bCs w:val="1"/>
          <w:color w:val="232323"/>
          <w:sz w:val="27"/>
          <w:szCs w:val="27"/>
        </w:rPr>
      </w:pPr>
      <w:bookmarkStart w:colFirst="0" w:colLast="0" w:name="_qbo5d7vkj3va" w:id="8"/>
      <w:bookmarkEnd w:id="8"/>
      <w:r w:rsidDel="00000000" w:rsidR="00000000" w:rsidRPr="00000000">
        <w:rPr>
          <w:b w:val="1"/>
          <w:bCs w:val="1"/>
          <w:color w:val="232323"/>
          <w:sz w:val="27"/>
          <w:szCs w:val="27"/>
          <w:rtl w:val="0"/>
        </w:rPr>
        <w:t xml:space="preserve">Key Safety and Monitoring Points</w:t>
      </w:r>
    </w:p>
    <w:p w:rsidR="00000000" w:rsidDel="00000000" w:rsidP="00000000" w:rsidRDefault="00000000" w:rsidRPr="00000000" w14:paraId="00000046">
      <w:pPr>
        <w:numPr>
          <w:ilvl w:val="0"/>
          <w:numId w:val="6"/>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The initial low dose is intended to minimize gastrointestinal side effects and does not provide effective glycemic control </w:t>
      </w:r>
      <w:hyperlink r:id="rId125">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47">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Dose escalation should be delayed if the patient experiences intolerance (eg, GI symptoms) during titration </w:t>
      </w:r>
      <w:hyperlink r:id="rId126">
        <w:r w:rsidDel="00000000" w:rsidR="00000000" w:rsidRPr="00000000">
          <w:rPr>
            <w:color w:val="0074b9"/>
            <w:sz w:val="24"/>
            <w:szCs w:val="24"/>
            <w:rtl w:val="0"/>
          </w:rPr>
          <w:t xml:space="preserve">[2][3]</w:t>
        </w:r>
      </w:hyperlink>
      <w:r w:rsidDel="00000000" w:rsidR="00000000" w:rsidRPr="00000000">
        <w:rPr>
          <w:color w:val="232323"/>
          <w:sz w:val="24"/>
          <w:szCs w:val="24"/>
          <w:rtl w:val="0"/>
        </w:rPr>
        <w:t xml:space="preserve">.</w:t>
      </w:r>
    </w:p>
    <w:p w:rsidR="00000000" w:rsidDel="00000000" w:rsidP="00000000" w:rsidRDefault="00000000" w:rsidRPr="00000000" w14:paraId="00000048">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for hypoglycemia, especially if used with insulin or insulin secretagogues; dose reduction of these agents may be necessary </w:t>
      </w:r>
      <w:hyperlink r:id="rId127">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49">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kidney function, signs/symptoms of pancreatitis, gallbladder disease, and worsening diabetic retinopathy </w:t>
      </w:r>
      <w:hyperlink r:id="rId128">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4A">
      <w:pPr>
        <w:numPr>
          <w:ilvl w:val="0"/>
          <w:numId w:val="6"/>
        </w:numPr>
        <w:shd w:fill="ffffff" w:val="clear"/>
        <w:spacing w:before="0" w:beforeAutospacing="0" w:line="390" w:lineRule="auto"/>
        <w:ind w:left="720" w:hanging="360"/>
        <w:rPr>
          <w:sz w:val="24"/>
          <w:szCs w:val="24"/>
        </w:rPr>
      </w:pPr>
      <w:hyperlink r:id="rId129">
        <w:r w:rsidDel="00000000" w:rsidR="00000000" w:rsidRPr="00000000">
          <w:rPr>
            <w:color w:val="0074b9"/>
            <w:sz w:val="24"/>
            <w:szCs w:val="24"/>
            <w:rtl w:val="0"/>
          </w:rPr>
          <w:t xml:space="preserve">Semaglutide</w:t>
        </w:r>
      </w:hyperlink>
      <w:r w:rsidDel="00000000" w:rsidR="00000000" w:rsidRPr="00000000">
        <w:rPr>
          <w:color w:val="232323"/>
          <w:sz w:val="24"/>
          <w:szCs w:val="24"/>
          <w:rtl w:val="0"/>
        </w:rPr>
        <w:t xml:space="preserve"> is contraindicated in patients with a personal or family history of medullary thyroid carcinoma or MEN2 </w:t>
      </w:r>
      <w:hyperlink r:id="rId130">
        <w:r w:rsidDel="00000000" w:rsidR="00000000" w:rsidRPr="00000000">
          <w:rPr>
            <w:color w:val="0074b9"/>
            <w:sz w:val="24"/>
            <w:szCs w:val="24"/>
            <w:rtl w:val="0"/>
          </w:rPr>
          <w:t xml:space="preserve">[6]</w:t>
        </w:r>
      </w:hyperlink>
      <w:hyperlink r:id="rId131">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4B">
      <w:pPr>
        <w:pStyle w:val="Heading3"/>
        <w:keepNext w:val="0"/>
        <w:keepLines w:val="0"/>
        <w:shd w:fill="ffffff" w:val="clear"/>
        <w:spacing w:after="40" w:before="460" w:line="346.66666666666663" w:lineRule="auto"/>
        <w:rPr>
          <w:b w:val="1"/>
          <w:bCs w:val="1"/>
          <w:color w:val="232323"/>
          <w:sz w:val="27"/>
          <w:szCs w:val="27"/>
        </w:rPr>
      </w:pPr>
      <w:bookmarkStart w:colFirst="0" w:colLast="0" w:name="_nu22nuvzawf2" w:id="9"/>
      <w:bookmarkEnd w:id="9"/>
      <w:r w:rsidDel="00000000" w:rsidR="00000000" w:rsidRPr="00000000">
        <w:rPr>
          <w:b w:val="1"/>
          <w:bCs w:val="1"/>
          <w:color w:val="232323"/>
          <w:sz w:val="27"/>
          <w:szCs w:val="27"/>
          <w:rtl w:val="0"/>
        </w:rPr>
        <w:t xml:space="preserve">Learn More</w:t>
      </w:r>
    </w:p>
    <w:p w:rsidR="00000000" w:rsidDel="00000000" w:rsidP="00000000" w:rsidRDefault="00000000" w:rsidRPr="00000000" w14:paraId="0000004C">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4D">
      <w:pPr>
        <w:numPr>
          <w:ilvl w:val="0"/>
          <w:numId w:val="15"/>
        </w:numPr>
        <w:shd w:fill="ffffff" w:val="clear"/>
        <w:spacing w:after="0" w:afterAutospacing="0" w:before="220" w:line="390" w:lineRule="auto"/>
        <w:ind w:left="720" w:hanging="360"/>
      </w:pPr>
      <w:hyperlink r:id="rId132">
        <w:r w:rsidDel="00000000" w:rsidR="00000000" w:rsidRPr="00000000">
          <w:rPr>
            <w:color w:val="0074b9"/>
            <w:sz w:val="24"/>
            <w:szCs w:val="24"/>
            <w:rtl w:val="0"/>
          </w:rPr>
          <w:t xml:space="preserve">What is the titration schedule for pediatric patients?</w:t>
        </w:r>
      </w:hyperlink>
      <w:r w:rsidDel="00000000" w:rsidR="00000000" w:rsidRPr="00000000">
        <w:rPr>
          <w:rtl w:val="0"/>
        </w:rPr>
      </w:r>
    </w:p>
    <w:p w:rsidR="00000000" w:rsidDel="00000000" w:rsidP="00000000" w:rsidRDefault="00000000" w:rsidRPr="00000000" w14:paraId="0000004E">
      <w:pPr>
        <w:numPr>
          <w:ilvl w:val="0"/>
          <w:numId w:val="15"/>
        </w:numPr>
        <w:shd w:fill="ffffff" w:val="clear"/>
        <w:spacing w:after="0" w:afterAutospacing="0" w:before="0" w:beforeAutospacing="0" w:line="390" w:lineRule="auto"/>
        <w:ind w:left="720" w:hanging="360"/>
      </w:pPr>
      <w:hyperlink r:id="rId133">
        <w:r w:rsidDel="00000000" w:rsidR="00000000" w:rsidRPr="00000000">
          <w:rPr>
            <w:color w:val="0074b9"/>
            <w:sz w:val="24"/>
            <w:szCs w:val="24"/>
            <w:rtl w:val="0"/>
          </w:rPr>
          <w:t xml:space="preserve">What if the patient has kidney or liver impairment?</w:t>
        </w:r>
      </w:hyperlink>
      <w:r w:rsidDel="00000000" w:rsidR="00000000" w:rsidRPr="00000000">
        <w:rPr>
          <w:rtl w:val="0"/>
        </w:rPr>
      </w:r>
    </w:p>
    <w:p w:rsidR="00000000" w:rsidDel="00000000" w:rsidP="00000000" w:rsidRDefault="00000000" w:rsidRPr="00000000" w14:paraId="0000004F">
      <w:pPr>
        <w:numPr>
          <w:ilvl w:val="0"/>
          <w:numId w:val="15"/>
        </w:numPr>
        <w:shd w:fill="ffffff" w:val="clear"/>
        <w:spacing w:after="0" w:afterAutospacing="0" w:before="0" w:beforeAutospacing="0" w:line="390" w:lineRule="auto"/>
        <w:ind w:left="720" w:hanging="360"/>
      </w:pPr>
      <w:hyperlink r:id="rId134">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50">
      <w:pPr>
        <w:numPr>
          <w:ilvl w:val="0"/>
          <w:numId w:val="15"/>
        </w:numPr>
        <w:shd w:fill="ffffff" w:val="clear"/>
        <w:spacing w:after="0" w:afterAutospacing="0" w:before="0" w:beforeAutospacing="0" w:line="390" w:lineRule="auto"/>
        <w:ind w:left="720" w:hanging="360"/>
      </w:pPr>
      <w:hyperlink r:id="rId135">
        <w:r w:rsidDel="00000000" w:rsidR="00000000" w:rsidRPr="00000000">
          <w:rPr>
            <w:color w:val="0074b9"/>
            <w:sz w:val="24"/>
            <w:szCs w:val="24"/>
            <w:rtl w:val="0"/>
          </w:rPr>
          <w:t xml:space="preserve">What are the adverse effects and how are they managed?</w:t>
        </w:r>
      </w:hyperlink>
      <w:r w:rsidDel="00000000" w:rsidR="00000000" w:rsidRPr="00000000">
        <w:rPr>
          <w:rtl w:val="0"/>
        </w:rPr>
      </w:r>
    </w:p>
    <w:p w:rsidR="00000000" w:rsidDel="00000000" w:rsidP="00000000" w:rsidRDefault="00000000" w:rsidRPr="00000000" w14:paraId="00000051">
      <w:pPr>
        <w:numPr>
          <w:ilvl w:val="0"/>
          <w:numId w:val="15"/>
        </w:numPr>
        <w:shd w:fill="ffffff" w:val="clear"/>
        <w:spacing w:before="0" w:beforeAutospacing="0" w:line="390" w:lineRule="auto"/>
        <w:ind w:left="720" w:hanging="360"/>
      </w:pPr>
      <w:hyperlink r:id="rId136">
        <w:r w:rsidDel="00000000" w:rsidR="00000000" w:rsidRPr="00000000">
          <w:rPr>
            <w:color w:val="0074b9"/>
            <w:sz w:val="24"/>
            <w:szCs w:val="24"/>
            <w:rtl w:val="0"/>
          </w:rPr>
          <w:t xml:space="preserve">What are the contraindications and drug interactions?</w:t>
        </w:r>
      </w:hyperlink>
      <w:r w:rsidDel="00000000" w:rsidR="00000000" w:rsidRPr="00000000">
        <w:rPr>
          <w:rtl w:val="0"/>
        </w:rPr>
      </w:r>
    </w:p>
    <w:p w:rsidR="00000000" w:rsidDel="00000000" w:rsidP="00000000" w:rsidRDefault="00000000" w:rsidRPr="00000000" w14:paraId="00000052">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a particular aspect of</w:t>
      </w:r>
      <w:hyperlink r:id="rId137">
        <w:r w:rsidDel="00000000" w:rsidR="00000000" w:rsidRPr="00000000">
          <w:rPr>
            <w:color w:val="232323"/>
            <w:sz w:val="24"/>
            <w:szCs w:val="24"/>
            <w:rtl w:val="0"/>
          </w:rPr>
          <w:t xml:space="preserve"> </w:t>
        </w:r>
      </w:hyperlink>
      <w:hyperlink r:id="rId138">
        <w:r w:rsidDel="00000000" w:rsidR="00000000" w:rsidRPr="00000000">
          <w:rPr>
            <w:color w:val="0074b9"/>
            <w:sz w:val="24"/>
            <w:szCs w:val="24"/>
            <w:rtl w:val="0"/>
          </w:rPr>
          <w:t xml:space="preserve">semaglutide</w:t>
        </w:r>
      </w:hyperlink>
      <w:r w:rsidDel="00000000" w:rsidR="00000000" w:rsidRPr="00000000">
        <w:rPr>
          <w:color w:val="232323"/>
          <w:sz w:val="24"/>
          <w:szCs w:val="24"/>
          <w:rtl w:val="0"/>
        </w:rPr>
        <w:t xml:space="preserve"> titration.</w:t>
      </w:r>
    </w:p>
    <w:p w:rsidR="00000000" w:rsidDel="00000000" w:rsidP="00000000" w:rsidRDefault="00000000" w:rsidRPr="00000000" w14:paraId="00000053">
      <w:pPr>
        <w:pStyle w:val="Heading3"/>
        <w:keepNext w:val="0"/>
        <w:keepLines w:val="0"/>
        <w:shd w:fill="ffffff" w:val="clear"/>
        <w:spacing w:after="40" w:before="460" w:line="346.66666666666663" w:lineRule="auto"/>
        <w:rPr>
          <w:b w:val="1"/>
          <w:bCs w:val="1"/>
          <w:color w:val="232323"/>
          <w:sz w:val="27"/>
          <w:szCs w:val="27"/>
        </w:rPr>
      </w:pPr>
      <w:bookmarkStart w:colFirst="0" w:colLast="0" w:name="_7fr8okcwkbjy" w:id="10"/>
      <w:bookmarkEnd w:id="10"/>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4">
      <w:pPr>
        <w:numPr>
          <w:ilvl w:val="0"/>
          <w:numId w:val="3"/>
        </w:numPr>
        <w:shd w:fill="ffffff" w:val="clear"/>
        <w:spacing w:after="0" w:afterAutospacing="0" w:before="240" w:lineRule="auto"/>
        <w:ind w:left="720" w:hanging="360"/>
      </w:pPr>
      <w:hyperlink r:id="rId139">
        <w:r w:rsidDel="00000000" w:rsidR="00000000" w:rsidRPr="00000000">
          <w:rPr>
            <w:color w:val="0074b9"/>
            <w:sz w:val="24"/>
            <w:szCs w:val="24"/>
            <w:rtl w:val="0"/>
          </w:rPr>
          <w:t xml:space="preserve">Semaglutide: Drug information &gt; Dosing: Adult &gt; Diabetes mellitus, type 2, treatment</w:t>
        </w:r>
      </w:hyperlink>
      <w:r w:rsidDel="00000000" w:rsidR="00000000" w:rsidRPr="00000000">
        <w:rPr>
          <w:rtl w:val="0"/>
        </w:rPr>
      </w:r>
    </w:p>
    <w:p w:rsidR="00000000" w:rsidDel="00000000" w:rsidP="00000000" w:rsidRDefault="00000000" w:rsidRPr="00000000" w14:paraId="00000055">
      <w:pPr>
        <w:numPr>
          <w:ilvl w:val="0"/>
          <w:numId w:val="3"/>
        </w:numPr>
        <w:shd w:fill="ffffff" w:val="clear"/>
        <w:spacing w:after="0" w:afterAutospacing="0" w:before="0" w:beforeAutospacing="0" w:lineRule="auto"/>
        <w:ind w:left="720" w:hanging="360"/>
      </w:pPr>
      <w:hyperlink r:id="rId140">
        <w:r w:rsidDel="00000000" w:rsidR="00000000" w:rsidRPr="00000000">
          <w:rPr>
            <w:color w:val="0074b9"/>
            <w:sz w:val="24"/>
            <w:szCs w:val="24"/>
            <w:rtl w:val="0"/>
          </w:rPr>
          <w:t xml:space="preserve">Semaglutide: Drug information &gt; Dosing: Adult &gt; Weight management, chronic</w:t>
        </w:r>
      </w:hyperlink>
      <w:r w:rsidDel="00000000" w:rsidR="00000000" w:rsidRPr="00000000">
        <w:rPr>
          <w:rtl w:val="0"/>
        </w:rPr>
      </w:r>
    </w:p>
    <w:p w:rsidR="00000000" w:rsidDel="00000000" w:rsidP="00000000" w:rsidRDefault="00000000" w:rsidRPr="00000000" w14:paraId="00000056">
      <w:pPr>
        <w:numPr>
          <w:ilvl w:val="0"/>
          <w:numId w:val="3"/>
        </w:numPr>
        <w:shd w:fill="ffffff" w:val="clear"/>
        <w:spacing w:after="0" w:afterAutospacing="0" w:before="0" w:beforeAutospacing="0" w:lineRule="auto"/>
        <w:ind w:left="720" w:hanging="360"/>
      </w:pPr>
      <w:hyperlink r:id="rId141">
        <w:r w:rsidDel="00000000" w:rsidR="00000000" w:rsidRPr="00000000">
          <w:rPr>
            <w:color w:val="0074b9"/>
            <w:sz w:val="24"/>
            <w:szCs w:val="24"/>
            <w:rtl w:val="0"/>
          </w:rPr>
          <w:t xml:space="preserve">Semaglutide: Drug information &gt; Dosing: Adult &gt; Weight-related conditions, treatment</w:t>
        </w:r>
      </w:hyperlink>
      <w:r w:rsidDel="00000000" w:rsidR="00000000" w:rsidRPr="00000000">
        <w:rPr>
          <w:rtl w:val="0"/>
        </w:rPr>
      </w:r>
    </w:p>
    <w:p w:rsidR="00000000" w:rsidDel="00000000" w:rsidP="00000000" w:rsidRDefault="00000000" w:rsidRPr="00000000" w14:paraId="00000057">
      <w:pPr>
        <w:numPr>
          <w:ilvl w:val="0"/>
          <w:numId w:val="3"/>
        </w:numPr>
        <w:shd w:fill="ffffff" w:val="clear"/>
        <w:spacing w:after="0" w:afterAutospacing="0" w:before="0" w:beforeAutospacing="0" w:lineRule="auto"/>
        <w:ind w:left="720" w:hanging="360"/>
      </w:pPr>
      <w:hyperlink r:id="rId142">
        <w:r w:rsidDel="00000000" w:rsidR="00000000" w:rsidRPr="00000000">
          <w:rPr>
            <w:color w:val="0074b9"/>
            <w:sz w:val="24"/>
            <w:szCs w:val="24"/>
            <w:rtl w:val="0"/>
          </w:rPr>
          <w:t xml:space="preserve">Semaglutide: Drug information &gt; Dosing: Adult &gt; Top Note</w:t>
        </w:r>
      </w:hyperlink>
      <w:r w:rsidDel="00000000" w:rsidR="00000000" w:rsidRPr="00000000">
        <w:rPr>
          <w:rtl w:val="0"/>
        </w:rPr>
      </w:r>
    </w:p>
    <w:p w:rsidR="00000000" w:rsidDel="00000000" w:rsidP="00000000" w:rsidRDefault="00000000" w:rsidRPr="00000000" w14:paraId="00000058">
      <w:pPr>
        <w:numPr>
          <w:ilvl w:val="0"/>
          <w:numId w:val="3"/>
        </w:numPr>
        <w:shd w:fill="ffffff" w:val="clear"/>
        <w:spacing w:after="0" w:afterAutospacing="0" w:before="0" w:beforeAutospacing="0" w:lineRule="auto"/>
        <w:ind w:left="720" w:hanging="360"/>
      </w:pPr>
      <w:hyperlink r:id="rId143">
        <w:r w:rsidDel="00000000" w:rsidR="00000000" w:rsidRPr="00000000">
          <w:rPr>
            <w:color w:val="0074b9"/>
            <w:sz w:val="24"/>
            <w:szCs w:val="24"/>
            <w:rtl w:val="0"/>
          </w:rPr>
          <w:t xml:space="preserve">Semaglutide: Drug information &gt; Monitoring Parameters</w:t>
        </w:r>
      </w:hyperlink>
      <w:r w:rsidDel="00000000" w:rsidR="00000000" w:rsidRPr="00000000">
        <w:rPr>
          <w:rtl w:val="0"/>
        </w:rPr>
      </w:r>
    </w:p>
    <w:p w:rsidR="00000000" w:rsidDel="00000000" w:rsidP="00000000" w:rsidRDefault="00000000" w:rsidRPr="00000000" w14:paraId="00000059">
      <w:pPr>
        <w:numPr>
          <w:ilvl w:val="0"/>
          <w:numId w:val="3"/>
        </w:numPr>
        <w:shd w:fill="ffffff" w:val="clear"/>
        <w:spacing w:after="0" w:afterAutospacing="0" w:before="0" w:beforeAutospacing="0" w:lineRule="auto"/>
        <w:ind w:left="720" w:hanging="360"/>
      </w:pPr>
      <w:hyperlink r:id="rId144">
        <w:r w:rsidDel="00000000" w:rsidR="00000000" w:rsidRPr="00000000">
          <w:rPr>
            <w:color w:val="0074b9"/>
            <w:sz w:val="24"/>
            <w:szCs w:val="24"/>
            <w:rtl w:val="0"/>
          </w:rPr>
          <w:t xml:space="preserve">Semaglutide: Drug information &gt; ALERT: US Boxed Warning</w:t>
        </w:r>
      </w:hyperlink>
      <w:r w:rsidDel="00000000" w:rsidR="00000000" w:rsidRPr="00000000">
        <w:rPr>
          <w:rtl w:val="0"/>
        </w:rPr>
      </w:r>
    </w:p>
    <w:p w:rsidR="00000000" w:rsidDel="00000000" w:rsidP="00000000" w:rsidRDefault="00000000" w:rsidRPr="00000000" w14:paraId="0000005A">
      <w:pPr>
        <w:numPr>
          <w:ilvl w:val="0"/>
          <w:numId w:val="3"/>
        </w:numPr>
        <w:shd w:fill="ffffff" w:val="clear"/>
        <w:spacing w:before="0" w:beforeAutospacing="0" w:lineRule="auto"/>
        <w:ind w:left="720" w:hanging="360"/>
      </w:pPr>
      <w:hyperlink r:id="rId145">
        <w:r w:rsidDel="00000000" w:rsidR="00000000" w:rsidRPr="00000000">
          <w:rPr>
            <w:color w:val="0074b9"/>
            <w:sz w:val="24"/>
            <w:szCs w:val="24"/>
            <w:rtl w:val="0"/>
          </w:rPr>
          <w:t xml:space="preserve">Semaglutide: Drug information &gt; Contraindications</w:t>
        </w:r>
      </w:hyperlink>
      <w:r w:rsidDel="00000000" w:rsidR="00000000" w:rsidRPr="00000000">
        <w:rPr>
          <w:rtl w:val="0"/>
        </w:rPr>
      </w:r>
    </w:p>
    <w:p w:rsidR="00000000" w:rsidDel="00000000" w:rsidP="00000000" w:rsidRDefault="00000000" w:rsidRPr="00000000" w14:paraId="000000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ltg6f99rsuf"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16</w:t>
      </w:r>
      <w:r w:rsidDel="00000000" w:rsidR="00000000" w:rsidRPr="00000000">
        <w:rPr>
          <w:rtl w:val="0"/>
        </w:rPr>
      </w:r>
    </w:p>
    <w:p w:rsidR="00000000" w:rsidDel="00000000" w:rsidP="00000000" w:rsidRDefault="00000000" w:rsidRPr="00000000" w14:paraId="0000005D">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when combination therapy is indicated for benign prostatic hyperplasia (BPH) with significant lower urinary tract symptoms (LUTS) in an adult male. I am assuming the patient has moderate-to-severe, bothersome LUTS and evidence of an enlarged prostate, and does not have contraindications to medical therapy or require urgent urologic evaluation.</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hd w:fill="ffffff" w:val="clear"/>
        <w:spacing w:line="390" w:lineRule="auto"/>
        <w:rPr>
          <w:color w:val="232323"/>
          <w:sz w:val="24"/>
          <w:szCs w:val="24"/>
        </w:rPr>
      </w:pPr>
      <w:r w:rsidDel="00000000" w:rsidR="00000000" w:rsidRPr="00000000">
        <w:rPr>
          <w:color w:val="232323"/>
          <w:sz w:val="24"/>
          <w:szCs w:val="24"/>
          <w:rtl w:val="0"/>
        </w:rPr>
        <w:t xml:space="preserve">For patients with </w:t>
      </w:r>
      <w:r w:rsidDel="00000000" w:rsidR="00000000" w:rsidRPr="00000000">
        <w:rPr>
          <w:b w:val="1"/>
          <w:bCs w:val="1"/>
          <w:color w:val="232323"/>
          <w:sz w:val="24"/>
          <w:szCs w:val="24"/>
          <w:rtl w:val="0"/>
        </w:rPr>
        <w:t xml:space="preserve">moderate-to-severe, bothersome LUTS due to BPH and evidence of an enlarged prostate</w:t>
      </w:r>
      <w:r w:rsidDel="00000000" w:rsidR="00000000" w:rsidRPr="00000000">
        <w:rPr>
          <w:color w:val="232323"/>
          <w:sz w:val="24"/>
          <w:szCs w:val="24"/>
          <w:rtl w:val="0"/>
        </w:rPr>
        <w:t xml:space="preserve">, combination therapy with a </w:t>
      </w:r>
      <w:r w:rsidDel="00000000" w:rsidR="00000000" w:rsidRPr="00000000">
        <w:rPr>
          <w:b w:val="1"/>
          <w:bCs w:val="1"/>
          <w:color w:val="232323"/>
          <w:sz w:val="24"/>
          <w:szCs w:val="24"/>
          <w:rtl w:val="0"/>
        </w:rPr>
        <w:t xml:space="preserve">5-alpha-reductase inhibitor (5-ARI) and an alpha-adrenergic blocker</w:t>
      </w:r>
      <w:r w:rsidDel="00000000" w:rsidR="00000000" w:rsidRPr="00000000">
        <w:rPr>
          <w:color w:val="232323"/>
          <w:sz w:val="24"/>
          <w:szCs w:val="24"/>
          <w:rtl w:val="0"/>
        </w:rPr>
        <w:t xml:space="preserve"> is indicated. This approach is preferred because 5-ARIs reduce prostate volume and prevent BPH progression, but their effects take several months, while alpha-adrenergic blockers provide rapid symptom relief. Combination therapy is associated with greater reduction in clinical progression, acute urinary retention, urinary tract infection, and urinary incontinence compared to monotherapy with either agent. For patients with moderate-to-severe symptoms but no evidence of prostate enlargement, monotherapy with an alpha-adrenergic blocker is preferred</w:t>
      </w:r>
      <w:hyperlink r:id="rId146">
        <w:r w:rsidDel="00000000" w:rsidR="00000000" w:rsidRPr="00000000">
          <w:rPr>
            <w:color w:val="232323"/>
            <w:sz w:val="24"/>
            <w:szCs w:val="24"/>
            <w:rtl w:val="0"/>
          </w:rPr>
          <w:t xml:space="preserve"> </w:t>
        </w:r>
      </w:hyperlink>
      <w:hyperlink r:id="rId147">
        <w:r w:rsidDel="00000000" w:rsidR="00000000" w:rsidRPr="00000000">
          <w:rPr>
            <w:color w:val="0074b9"/>
            <w:sz w:val="24"/>
            <w:szCs w:val="24"/>
            <w:rtl w:val="0"/>
          </w:rPr>
          <w:t xml:space="preserve">[1]</w:t>
        </w:r>
      </w:hyperlink>
      <w:hyperlink r:id="rId148">
        <w:r w:rsidDel="00000000" w:rsidR="00000000" w:rsidRPr="00000000">
          <w:rPr>
            <w:color w:val="0074b9"/>
            <w:sz w:val="24"/>
            <w:szCs w:val="24"/>
            <w:rtl w:val="0"/>
          </w:rPr>
          <w:t xml:space="preserve">[2]</w:t>
        </w:r>
      </w:hyperlink>
      <w:hyperlink r:id="rId14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0">
      <w:pPr>
        <w:pStyle w:val="Heading3"/>
        <w:keepNext w:val="0"/>
        <w:keepLines w:val="0"/>
        <w:shd w:fill="ffffff" w:val="clear"/>
        <w:spacing w:after="40" w:before="460" w:line="346.66666666666663" w:lineRule="auto"/>
        <w:rPr>
          <w:b w:val="1"/>
          <w:bCs w:val="1"/>
          <w:color w:val="232323"/>
          <w:sz w:val="27"/>
          <w:szCs w:val="27"/>
        </w:rPr>
      </w:pPr>
      <w:bookmarkStart w:colFirst="0" w:colLast="0" w:name="_ulwpi1m4h41j" w:id="12"/>
      <w:bookmarkEnd w:id="12"/>
      <w:r w:rsidDel="00000000" w:rsidR="00000000" w:rsidRPr="00000000">
        <w:rPr>
          <w:b w:val="1"/>
          <w:bCs w:val="1"/>
          <w:color w:val="232323"/>
          <w:sz w:val="27"/>
          <w:szCs w:val="27"/>
          <w:rtl w:val="0"/>
        </w:rPr>
        <w:t xml:space="preserve">Indications for Combination Therapy</w:t>
      </w:r>
    </w:p>
    <w:p w:rsidR="00000000" w:rsidDel="00000000" w:rsidP="00000000" w:rsidRDefault="00000000" w:rsidRPr="00000000" w14:paraId="00000061">
      <w:pPr>
        <w:numPr>
          <w:ilvl w:val="0"/>
          <w:numId w:val="7"/>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Moderate-to-severe, bothersome LUTS/BPH with evidence of enlarged prostate</w:t>
      </w:r>
      <w:r w:rsidDel="00000000" w:rsidR="00000000" w:rsidRPr="00000000">
        <w:rPr>
          <w:rFonts w:ascii="Arial Unicode MS" w:cs="Arial Unicode MS" w:eastAsia="Arial Unicode MS" w:hAnsi="Arial Unicode MS"/>
          <w:color w:val="232323"/>
          <w:sz w:val="24"/>
          <w:szCs w:val="24"/>
          <w:rtl w:val="0"/>
        </w:rPr>
        <w:t xml:space="preserve"> (prostate volume &gt;30 g, PSA ≥1.5 ng/mL, or enlarged gland on DRE): Use combination therapy with a 5-alpha-reductase inhibitor and an alpha-adrenergic blocker </w:t>
      </w:r>
      <w:hyperlink r:id="rId150">
        <w:r w:rsidDel="00000000" w:rsidR="00000000" w:rsidRPr="00000000">
          <w:rPr>
            <w:color w:val="0074b9"/>
            <w:sz w:val="24"/>
            <w:szCs w:val="24"/>
            <w:rtl w:val="0"/>
          </w:rPr>
          <w:t xml:space="preserve">[1]</w:t>
        </w:r>
      </w:hyperlink>
      <w:hyperlink r:id="rId151">
        <w:r w:rsidDel="00000000" w:rsidR="00000000" w:rsidRPr="00000000">
          <w:rPr>
            <w:color w:val="0074b9"/>
            <w:sz w:val="24"/>
            <w:szCs w:val="24"/>
            <w:rtl w:val="0"/>
          </w:rPr>
          <w:t xml:space="preserve">[2]</w:t>
        </w:r>
      </w:hyperlink>
      <w:hyperlink r:id="rId152">
        <w:r w:rsidDel="00000000" w:rsidR="00000000" w:rsidRPr="00000000">
          <w:rPr>
            <w:color w:val="0074b9"/>
            <w:sz w:val="24"/>
            <w:szCs w:val="24"/>
            <w:rtl w:val="0"/>
          </w:rPr>
          <w:t xml:space="preserve">[3]</w:t>
        </w:r>
      </w:hyperlink>
      <w:hyperlink r:id="rId15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2">
      <w:pPr>
        <w:numPr>
          <w:ilvl w:val="0"/>
          <w:numId w:val="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Combination therapy is not recommended for patients without prostate enlargement or for those with mild/minimally bothersome symptoms </w:t>
      </w:r>
      <w:hyperlink r:id="rId154">
        <w:r w:rsidDel="00000000" w:rsidR="00000000" w:rsidRPr="00000000">
          <w:rPr>
            <w:color w:val="0074b9"/>
            <w:sz w:val="24"/>
            <w:szCs w:val="24"/>
            <w:rtl w:val="0"/>
          </w:rPr>
          <w:t xml:space="preserve">[1]</w:t>
        </w:r>
      </w:hyperlink>
      <w:hyperlink r:id="rId15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3">
      <w:pPr>
        <w:numPr>
          <w:ilvl w:val="0"/>
          <w:numId w:val="7"/>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Do not add 5-ARIs to regimens with PDE-5 inhibitors, beta-3 agonists, or antimuscarinics, as there is no evidence of additional benefit </w:t>
      </w:r>
      <w:hyperlink r:id="rId156">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4">
      <w:pPr>
        <w:pStyle w:val="Heading3"/>
        <w:keepNext w:val="0"/>
        <w:keepLines w:val="0"/>
        <w:shd w:fill="ffffff" w:val="clear"/>
        <w:spacing w:after="40" w:before="460" w:line="346.66666666666663" w:lineRule="auto"/>
        <w:rPr>
          <w:b w:val="1"/>
          <w:bCs w:val="1"/>
          <w:color w:val="232323"/>
          <w:sz w:val="27"/>
          <w:szCs w:val="27"/>
        </w:rPr>
      </w:pPr>
      <w:bookmarkStart w:colFirst="0" w:colLast="0" w:name="_sk42pgct81c0" w:id="13"/>
      <w:bookmarkEnd w:id="13"/>
      <w:r w:rsidDel="00000000" w:rsidR="00000000" w:rsidRPr="00000000">
        <w:rPr>
          <w:b w:val="1"/>
          <w:bCs w:val="1"/>
          <w:color w:val="232323"/>
          <w:sz w:val="27"/>
          <w:szCs w:val="27"/>
          <w:rtl w:val="0"/>
        </w:rPr>
        <w:t xml:space="preserve">Rationale</w:t>
      </w:r>
    </w:p>
    <w:p w:rsidR="00000000" w:rsidDel="00000000" w:rsidP="00000000" w:rsidRDefault="00000000" w:rsidRPr="00000000" w14:paraId="00000065">
      <w:pPr>
        <w:numPr>
          <w:ilvl w:val="0"/>
          <w:numId w:val="8"/>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Alpha-adrenergic blockers</w:t>
      </w:r>
      <w:r w:rsidDel="00000000" w:rsidR="00000000" w:rsidRPr="00000000">
        <w:rPr>
          <w:color w:val="232323"/>
          <w:sz w:val="24"/>
          <w:szCs w:val="24"/>
          <w:rtl w:val="0"/>
        </w:rPr>
        <w:t xml:space="preserve"> provide rapid symptom relief by relaxing smooth muscle at the bladder neck and prostate </w:t>
      </w:r>
      <w:hyperlink r:id="rId157">
        <w:r w:rsidDel="00000000" w:rsidR="00000000" w:rsidRPr="00000000">
          <w:rPr>
            <w:color w:val="0074b9"/>
            <w:sz w:val="24"/>
            <w:szCs w:val="24"/>
            <w:rtl w:val="0"/>
          </w:rPr>
          <w:t xml:space="preserve">[5]</w:t>
        </w:r>
      </w:hyperlink>
      <w:hyperlink r:id="rId158">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66">
      <w:pPr>
        <w:numPr>
          <w:ilvl w:val="0"/>
          <w:numId w:val="8"/>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5-ARIs</w:t>
      </w:r>
      <w:r w:rsidDel="00000000" w:rsidR="00000000" w:rsidRPr="00000000">
        <w:rPr>
          <w:color w:val="232323"/>
          <w:sz w:val="24"/>
          <w:szCs w:val="24"/>
          <w:rtl w:val="0"/>
        </w:rPr>
        <w:t xml:space="preserve"> reduce prostate volume and risk of progression, but require months for full effect </w:t>
      </w:r>
      <w:hyperlink r:id="rId159">
        <w:r w:rsidDel="00000000" w:rsidR="00000000" w:rsidRPr="00000000">
          <w:rPr>
            <w:color w:val="0074b9"/>
            <w:sz w:val="24"/>
            <w:szCs w:val="24"/>
            <w:rtl w:val="0"/>
          </w:rPr>
          <w:t xml:space="preserve">[2]</w:t>
        </w:r>
      </w:hyperlink>
      <w:hyperlink r:id="rId160">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7">
      <w:pPr>
        <w:numPr>
          <w:ilvl w:val="0"/>
          <w:numId w:val="8"/>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Combination therapy offers superior outcomes for patients with both significant symptoms and prostate enlargement </w:t>
      </w:r>
      <w:hyperlink r:id="rId16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8">
      <w:pPr>
        <w:pStyle w:val="Heading3"/>
        <w:keepNext w:val="0"/>
        <w:keepLines w:val="0"/>
        <w:shd w:fill="ffffff" w:val="clear"/>
        <w:spacing w:after="40" w:before="460" w:line="346.66666666666663" w:lineRule="auto"/>
        <w:rPr>
          <w:b w:val="1"/>
          <w:bCs w:val="1"/>
          <w:color w:val="232323"/>
          <w:sz w:val="27"/>
          <w:szCs w:val="27"/>
        </w:rPr>
      </w:pPr>
      <w:bookmarkStart w:colFirst="0" w:colLast="0" w:name="_3q4jjlj9jdfx" w:id="14"/>
      <w:bookmarkEnd w:id="14"/>
      <w:r w:rsidDel="00000000" w:rsidR="00000000" w:rsidRPr="00000000">
        <w:rPr>
          <w:b w:val="1"/>
          <w:bCs w:val="1"/>
          <w:color w:val="232323"/>
          <w:sz w:val="27"/>
          <w:szCs w:val="27"/>
          <w:rtl w:val="0"/>
        </w:rPr>
        <w:t xml:space="preserve">Key Points</w:t>
      </w:r>
    </w:p>
    <w:p w:rsidR="00000000" w:rsidDel="00000000" w:rsidP="00000000" w:rsidRDefault="00000000" w:rsidRPr="00000000" w14:paraId="00000069">
      <w:pPr>
        <w:numPr>
          <w:ilvl w:val="0"/>
          <w:numId w:val="12"/>
        </w:numPr>
        <w:shd w:fill="ffffff" w:val="clear"/>
        <w:spacing w:after="0" w:afterAutospacing="0" w:before="220" w:line="390" w:lineRule="auto"/>
        <w:ind w:left="720" w:hanging="360"/>
      </w:pPr>
      <w:r w:rsidDel="00000000" w:rsidR="00000000" w:rsidRPr="00000000">
        <w:rPr>
          <w:color w:val="232323"/>
          <w:sz w:val="24"/>
          <w:szCs w:val="24"/>
          <w:rtl w:val="0"/>
        </w:rPr>
        <w:t xml:space="preserve">Confirm diagnosis and rule out other causes of LUTS before starting therapy </w:t>
      </w:r>
      <w:hyperlink r:id="rId162">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6A">
      <w:pPr>
        <w:numPr>
          <w:ilvl w:val="0"/>
          <w:numId w:val="12"/>
        </w:numPr>
        <w:shd w:fill="ffffff" w:val="clear"/>
        <w:spacing w:after="0" w:afterAutospacing="0" w:before="0" w:beforeAutospacing="0" w:line="390" w:lineRule="auto"/>
        <w:ind w:left="720" w:hanging="360"/>
      </w:pPr>
      <w:r w:rsidDel="00000000" w:rsidR="00000000" w:rsidRPr="00000000">
        <w:rPr>
          <w:color w:val="232323"/>
          <w:sz w:val="24"/>
          <w:szCs w:val="24"/>
          <w:rtl w:val="0"/>
        </w:rPr>
        <w:t xml:space="preserve">Assess symptom severity and prostate size to guide therapy selection </w:t>
      </w:r>
      <w:hyperlink r:id="rId163">
        <w:r w:rsidDel="00000000" w:rsidR="00000000" w:rsidRPr="00000000">
          <w:rPr>
            <w:color w:val="0074b9"/>
            <w:sz w:val="24"/>
            <w:szCs w:val="24"/>
            <w:rtl w:val="0"/>
          </w:rPr>
          <w:t xml:space="preserve">[3]</w:t>
        </w:r>
      </w:hyperlink>
      <w:hyperlink r:id="rId164">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6B">
      <w:pPr>
        <w:numPr>
          <w:ilvl w:val="0"/>
          <w:numId w:val="12"/>
        </w:numPr>
        <w:shd w:fill="ffffff" w:val="clear"/>
        <w:spacing w:after="0" w:afterAutospacing="0" w:before="0" w:beforeAutospacing="0" w:line="390" w:lineRule="auto"/>
        <w:ind w:left="720" w:hanging="360"/>
      </w:pPr>
      <w:r w:rsidDel="00000000" w:rsidR="00000000" w:rsidRPr="00000000">
        <w:rPr>
          <w:color w:val="232323"/>
          <w:sz w:val="24"/>
          <w:szCs w:val="24"/>
          <w:rtl w:val="0"/>
        </w:rPr>
        <w:t xml:space="preserve">Combination therapy is indicated for moderate-to-severe, bothersome LUTS/BPH with enlarged prostate </w:t>
      </w:r>
      <w:hyperlink r:id="rId165">
        <w:r w:rsidDel="00000000" w:rsidR="00000000" w:rsidRPr="00000000">
          <w:rPr>
            <w:color w:val="0074b9"/>
            <w:sz w:val="24"/>
            <w:szCs w:val="24"/>
            <w:rtl w:val="0"/>
          </w:rPr>
          <w:t xml:space="preserve">[1]</w:t>
        </w:r>
      </w:hyperlink>
      <w:hyperlink r:id="rId166">
        <w:r w:rsidDel="00000000" w:rsidR="00000000" w:rsidRPr="00000000">
          <w:rPr>
            <w:color w:val="0074b9"/>
            <w:sz w:val="24"/>
            <w:szCs w:val="24"/>
            <w:rtl w:val="0"/>
          </w:rPr>
          <w:t xml:space="preserve">[2]</w:t>
        </w:r>
      </w:hyperlink>
      <w:hyperlink r:id="rId16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C">
      <w:pPr>
        <w:numPr>
          <w:ilvl w:val="0"/>
          <w:numId w:val="12"/>
        </w:numPr>
        <w:shd w:fill="ffffff" w:val="clear"/>
        <w:spacing w:after="0" w:afterAutospacing="0" w:before="0" w:beforeAutospacing="0" w:line="390" w:lineRule="auto"/>
        <w:ind w:left="720" w:hanging="360"/>
      </w:pPr>
      <w:r w:rsidDel="00000000" w:rsidR="00000000" w:rsidRPr="00000000">
        <w:rPr>
          <w:color w:val="232323"/>
          <w:sz w:val="24"/>
          <w:szCs w:val="24"/>
          <w:rtl w:val="0"/>
        </w:rPr>
        <w:t xml:space="preserve">Monotherapy with alpha-adrenergic blocker is preferred for moderate-to-severe symptoms without prostate enlargement </w:t>
      </w:r>
      <w:hyperlink r:id="rId168">
        <w:r w:rsidDel="00000000" w:rsidR="00000000" w:rsidRPr="00000000">
          <w:rPr>
            <w:color w:val="0074b9"/>
            <w:sz w:val="24"/>
            <w:szCs w:val="24"/>
            <w:rtl w:val="0"/>
          </w:rPr>
          <w:t xml:space="preserve">[1]</w:t>
        </w:r>
      </w:hyperlink>
      <w:hyperlink r:id="rId16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D">
      <w:pPr>
        <w:numPr>
          <w:ilvl w:val="0"/>
          <w:numId w:val="12"/>
        </w:numPr>
        <w:shd w:fill="ffffff" w:val="clear"/>
        <w:spacing w:before="0" w:beforeAutospacing="0" w:line="390" w:lineRule="auto"/>
        <w:ind w:left="720" w:hanging="360"/>
      </w:pPr>
      <w:r w:rsidDel="00000000" w:rsidR="00000000" w:rsidRPr="00000000">
        <w:rPr>
          <w:color w:val="232323"/>
          <w:sz w:val="24"/>
          <w:szCs w:val="24"/>
          <w:rtl w:val="0"/>
        </w:rPr>
        <w:t xml:space="preserve">Refer to urology for patients with refractory symptoms, recurrent UTI, or other concerning features </w:t>
      </w:r>
      <w:hyperlink r:id="rId170">
        <w:r w:rsidDel="00000000" w:rsidR="00000000" w:rsidRPr="00000000">
          <w:rPr>
            <w:color w:val="0074b9"/>
            <w:sz w:val="24"/>
            <w:szCs w:val="24"/>
            <w:rtl w:val="0"/>
          </w:rPr>
          <w:t xml:space="preserve">[3]</w:t>
        </w:r>
      </w:hyperlink>
      <w:hyperlink r:id="rId171">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6E">
      <w:pPr>
        <w:pStyle w:val="Heading3"/>
        <w:keepNext w:val="0"/>
        <w:keepLines w:val="0"/>
        <w:shd w:fill="ffffff" w:val="clear"/>
        <w:spacing w:after="40" w:before="460" w:line="346.66666666666663" w:lineRule="auto"/>
        <w:rPr>
          <w:b w:val="1"/>
          <w:bCs w:val="1"/>
          <w:color w:val="232323"/>
          <w:sz w:val="27"/>
          <w:szCs w:val="27"/>
        </w:rPr>
      </w:pPr>
      <w:bookmarkStart w:colFirst="0" w:colLast="0" w:name="_e4o5lb5pa68o" w:id="15"/>
      <w:bookmarkEnd w:id="15"/>
      <w:r w:rsidDel="00000000" w:rsidR="00000000" w:rsidRPr="00000000">
        <w:rPr>
          <w:b w:val="1"/>
          <w:bCs w:val="1"/>
          <w:color w:val="232323"/>
          <w:sz w:val="27"/>
          <w:szCs w:val="27"/>
          <w:rtl w:val="0"/>
        </w:rPr>
        <w:t xml:space="preserve">Essential Graphics</w:t>
      </w:r>
    </w:p>
    <w:p w:rsidR="00000000" w:rsidDel="00000000" w:rsidP="00000000" w:rsidRDefault="00000000" w:rsidRPr="00000000" w14:paraId="0000006F">
      <w:pPr>
        <w:numPr>
          <w:ilvl w:val="0"/>
          <w:numId w:val="10"/>
        </w:numPr>
        <w:shd w:fill="ffffff" w:val="clear"/>
        <w:spacing w:after="0" w:afterAutospacing="0" w:before="220" w:line="390" w:lineRule="auto"/>
        <w:ind w:left="720" w:hanging="360"/>
      </w:pPr>
      <w:r w:rsidDel="00000000" w:rsidR="00000000" w:rsidRPr="00000000">
        <w:rPr>
          <w:color w:val="232323"/>
          <w:sz w:val="24"/>
          <w:szCs w:val="24"/>
          <w:rtl w:val="0"/>
        </w:rPr>
        <w:t xml:space="preserve">Review the </w:t>
      </w:r>
      <w:hyperlink r:id="rId172">
        <w:r w:rsidDel="00000000" w:rsidR="00000000" w:rsidRPr="00000000">
          <w:rPr>
            <w:color w:val="0074b9"/>
            <w:sz w:val="24"/>
            <w:szCs w:val="24"/>
            <w:rtl w:val="0"/>
          </w:rPr>
          <w:t xml:space="preserve"> Approach to benign prostatic hyperplasia (BPH) management algorithm</w:t>
        </w:r>
      </w:hyperlink>
      <w:r w:rsidDel="00000000" w:rsidR="00000000" w:rsidRPr="00000000">
        <w:rPr>
          <w:color w:val="232323"/>
          <w:sz w:val="24"/>
          <w:szCs w:val="24"/>
          <w:rtl w:val="0"/>
        </w:rPr>
        <w:t xml:space="preserve"> for stepwise treatment guidance </w:t>
      </w:r>
      <w:hyperlink r:id="rId173">
        <w:r w:rsidDel="00000000" w:rsidR="00000000" w:rsidRPr="00000000">
          <w:rPr>
            <w:color w:val="0074b9"/>
            <w:sz w:val="24"/>
            <w:szCs w:val="24"/>
            <w:rtl w:val="0"/>
          </w:rPr>
          <w:t xml:space="preserve">[1]</w:t>
        </w:r>
      </w:hyperlink>
      <w:hyperlink r:id="rId174">
        <w:r w:rsidDel="00000000" w:rsidR="00000000" w:rsidRPr="00000000">
          <w:rPr>
            <w:color w:val="0074b9"/>
            <w:sz w:val="24"/>
            <w:szCs w:val="24"/>
            <w:rtl w:val="0"/>
          </w:rPr>
          <w:t xml:space="preserve">[3]</w:t>
        </w:r>
      </w:hyperlink>
      <w:hyperlink r:id="rId175">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70">
      <w:pPr>
        <w:numPr>
          <w:ilvl w:val="0"/>
          <w:numId w:val="10"/>
        </w:numPr>
        <w:shd w:fill="ffffff" w:val="clear"/>
        <w:spacing w:after="0" w:afterAutospacing="0" w:before="0" w:beforeAutospacing="0" w:line="390" w:lineRule="auto"/>
        <w:ind w:left="720" w:hanging="360"/>
      </w:pPr>
      <w:r w:rsidDel="00000000" w:rsidR="00000000" w:rsidRPr="00000000">
        <w:rPr>
          <w:color w:val="232323"/>
          <w:sz w:val="24"/>
          <w:szCs w:val="24"/>
          <w:rtl w:val="0"/>
        </w:rPr>
        <w:t xml:space="preserve">See </w:t>
      </w:r>
      <w:hyperlink r:id="rId176">
        <w:r w:rsidDel="00000000" w:rsidR="00000000" w:rsidRPr="00000000">
          <w:rPr>
            <w:color w:val="0074b9"/>
            <w:sz w:val="24"/>
            <w:szCs w:val="24"/>
            <w:rtl w:val="0"/>
          </w:rPr>
          <w:t xml:space="preserve"> Markers of a prostate size greater than 30 g</w:t>
        </w:r>
      </w:hyperlink>
      <w:r w:rsidDel="00000000" w:rsidR="00000000" w:rsidRPr="00000000">
        <w:rPr>
          <w:color w:val="232323"/>
          <w:sz w:val="24"/>
          <w:szCs w:val="24"/>
          <w:rtl w:val="0"/>
        </w:rPr>
        <w:t xml:space="preserve"> for criteria to define prostate enlargement </w:t>
      </w:r>
      <w:hyperlink r:id="rId177">
        <w:r w:rsidDel="00000000" w:rsidR="00000000" w:rsidRPr="00000000">
          <w:rPr>
            <w:color w:val="0074b9"/>
            <w:sz w:val="24"/>
            <w:szCs w:val="24"/>
            <w:rtl w:val="0"/>
          </w:rPr>
          <w:t xml:space="preserve">[3]</w:t>
        </w:r>
      </w:hyperlink>
      <w:hyperlink r:id="rId178">
        <w:r w:rsidDel="00000000" w:rsidR="00000000" w:rsidRPr="00000000">
          <w:rPr>
            <w:color w:val="0074b9"/>
            <w:sz w:val="24"/>
            <w:szCs w:val="24"/>
            <w:rtl w:val="0"/>
          </w:rPr>
          <w:t xml:space="preserve">[4]</w:t>
        </w:r>
      </w:hyperlink>
      <w:hyperlink r:id="rId179">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71">
      <w:pPr>
        <w:numPr>
          <w:ilvl w:val="0"/>
          <w:numId w:val="10"/>
        </w:numPr>
        <w:shd w:fill="ffffff" w:val="clear"/>
        <w:spacing w:after="0" w:afterAutospacing="0" w:before="0" w:beforeAutospacing="0" w:line="390" w:lineRule="auto"/>
        <w:ind w:left="720" w:hanging="360"/>
      </w:pPr>
      <w:r w:rsidDel="00000000" w:rsidR="00000000" w:rsidRPr="00000000">
        <w:rPr>
          <w:color w:val="232323"/>
          <w:sz w:val="24"/>
          <w:szCs w:val="24"/>
          <w:rtl w:val="0"/>
        </w:rPr>
        <w:t xml:space="preserve">Review </w:t>
      </w:r>
      <w:hyperlink r:id="rId180">
        <w:r w:rsidDel="00000000" w:rsidR="00000000" w:rsidRPr="00000000">
          <w:rPr>
            <w:color w:val="0074b9"/>
            <w:sz w:val="24"/>
            <w:szCs w:val="24"/>
            <w:rtl w:val="0"/>
          </w:rPr>
          <w:t xml:space="preserve"> Selective alpha-1 receptor antagonists used to treat lower urinary tract symptoms due to BPH</w:t>
        </w:r>
      </w:hyperlink>
      <w:r w:rsidDel="00000000" w:rsidR="00000000" w:rsidRPr="00000000">
        <w:rPr>
          <w:color w:val="232323"/>
          <w:sz w:val="24"/>
          <w:szCs w:val="24"/>
          <w:rtl w:val="0"/>
        </w:rPr>
        <w:t xml:space="preserve"> for drug options </w:t>
      </w:r>
      <w:hyperlink r:id="rId181">
        <w:r w:rsidDel="00000000" w:rsidR="00000000" w:rsidRPr="00000000">
          <w:rPr>
            <w:color w:val="0074b9"/>
            <w:sz w:val="24"/>
            <w:szCs w:val="24"/>
            <w:rtl w:val="0"/>
          </w:rPr>
          <w:t xml:space="preserve">[5]</w:t>
        </w:r>
      </w:hyperlink>
      <w:hyperlink r:id="rId182">
        <w:r w:rsidDel="00000000" w:rsidR="00000000" w:rsidRPr="00000000">
          <w:rPr>
            <w:color w:val="0074b9"/>
            <w:sz w:val="24"/>
            <w:szCs w:val="24"/>
            <w:rtl w:val="0"/>
          </w:rPr>
          <w:t xml:space="preserve">[11]</w:t>
        </w:r>
      </w:hyperlink>
      <w:hyperlink r:id="rId183">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72">
      <w:pPr>
        <w:numPr>
          <w:ilvl w:val="0"/>
          <w:numId w:val="10"/>
        </w:numPr>
        <w:shd w:fill="ffffff" w:val="clear"/>
        <w:spacing w:before="0" w:beforeAutospacing="0" w:line="390" w:lineRule="auto"/>
        <w:ind w:left="720" w:hanging="360"/>
      </w:pPr>
      <w:r w:rsidDel="00000000" w:rsidR="00000000" w:rsidRPr="00000000">
        <w:rPr>
          <w:color w:val="232323"/>
          <w:sz w:val="24"/>
          <w:szCs w:val="24"/>
          <w:rtl w:val="0"/>
        </w:rPr>
        <w:t xml:space="preserve">See </w:t>
      </w:r>
      <w:hyperlink r:id="rId184">
        <w:r w:rsidDel="00000000" w:rsidR="00000000" w:rsidRPr="00000000">
          <w:rPr>
            <w:color w:val="0074b9"/>
            <w:sz w:val="24"/>
            <w:szCs w:val="24"/>
            <w:rtl w:val="0"/>
          </w:rPr>
          <w:t xml:space="preserve"> Medications other than alpha-1 receptor antagonists used to treat LUTS/BPH</w:t>
        </w:r>
      </w:hyperlink>
      <w:r w:rsidDel="00000000" w:rsidR="00000000" w:rsidRPr="00000000">
        <w:rPr>
          <w:color w:val="232323"/>
          <w:sz w:val="24"/>
          <w:szCs w:val="24"/>
          <w:rtl w:val="0"/>
        </w:rPr>
        <w:t xml:space="preserve"> for alternative agents </w:t>
      </w:r>
      <w:hyperlink r:id="rId185">
        <w:r w:rsidDel="00000000" w:rsidR="00000000" w:rsidRPr="00000000">
          <w:rPr>
            <w:color w:val="0074b9"/>
            <w:sz w:val="24"/>
            <w:szCs w:val="24"/>
            <w:rtl w:val="0"/>
          </w:rPr>
          <w:t xml:space="preserve">[13]</w:t>
        </w:r>
      </w:hyperlink>
      <w:hyperlink r:id="rId186">
        <w:r w:rsidDel="00000000" w:rsidR="00000000" w:rsidRPr="00000000">
          <w:rPr>
            <w:color w:val="0074b9"/>
            <w:sz w:val="24"/>
            <w:szCs w:val="24"/>
            <w:rtl w:val="0"/>
          </w:rPr>
          <w:t xml:space="preserve">[14]</w:t>
        </w:r>
      </w:hyperlink>
      <w:hyperlink r:id="rId187">
        <w:r w:rsidDel="00000000" w:rsidR="00000000" w:rsidRPr="00000000">
          <w:rPr>
            <w:color w:val="0074b9"/>
            <w:sz w:val="24"/>
            <w:szCs w:val="24"/>
            <w:rtl w:val="0"/>
          </w:rPr>
          <w:t xml:space="preserve">[15]</w:t>
        </w:r>
      </w:hyperlink>
      <w:r w:rsidDel="00000000" w:rsidR="00000000" w:rsidRPr="00000000">
        <w:rPr>
          <w:color w:val="232323"/>
          <w:sz w:val="24"/>
          <w:szCs w:val="24"/>
          <w:rtl w:val="0"/>
        </w:rPr>
        <w:t xml:space="preserve">.</w:t>
      </w:r>
    </w:p>
    <w:p w:rsidR="00000000" w:rsidDel="00000000" w:rsidP="00000000" w:rsidRDefault="00000000" w:rsidRPr="00000000" w14:paraId="00000073">
      <w:pPr>
        <w:pStyle w:val="Heading3"/>
        <w:keepNext w:val="0"/>
        <w:keepLines w:val="0"/>
        <w:shd w:fill="ffffff" w:val="clear"/>
        <w:spacing w:after="40" w:before="460" w:line="346.66666666666663" w:lineRule="auto"/>
        <w:rPr>
          <w:b w:val="1"/>
          <w:bCs w:val="1"/>
          <w:color w:val="232323"/>
          <w:sz w:val="27"/>
          <w:szCs w:val="27"/>
        </w:rPr>
      </w:pPr>
      <w:bookmarkStart w:colFirst="0" w:colLast="0" w:name="_90x8tgsnfl7u" w:id="16"/>
      <w:bookmarkEnd w:id="16"/>
      <w:r w:rsidDel="00000000" w:rsidR="00000000" w:rsidRPr="00000000">
        <w:rPr>
          <w:b w:val="1"/>
          <w:bCs w:val="1"/>
          <w:color w:val="232323"/>
          <w:sz w:val="27"/>
          <w:szCs w:val="27"/>
          <w:rtl w:val="0"/>
        </w:rPr>
        <w:t xml:space="preserve">Learn More</w:t>
      </w:r>
    </w:p>
    <w:p w:rsidR="00000000" w:rsidDel="00000000" w:rsidP="00000000" w:rsidRDefault="00000000" w:rsidRPr="00000000" w14:paraId="00000074">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5">
      <w:pPr>
        <w:numPr>
          <w:ilvl w:val="0"/>
          <w:numId w:val="4"/>
        </w:numPr>
        <w:shd w:fill="ffffff" w:val="clear"/>
        <w:spacing w:after="0" w:afterAutospacing="0" w:before="220" w:line="390" w:lineRule="auto"/>
        <w:ind w:left="720" w:hanging="360"/>
      </w:pPr>
      <w:hyperlink r:id="rId188">
        <w:r w:rsidDel="00000000" w:rsidR="00000000" w:rsidRPr="00000000">
          <w:rPr>
            <w:color w:val="0074b9"/>
            <w:sz w:val="24"/>
            <w:szCs w:val="24"/>
            <w:rtl w:val="0"/>
          </w:rPr>
          <w:t xml:space="preserve">What if the patient does not have an enlarged prostate?</w:t>
        </w:r>
      </w:hyperlink>
      <w:r w:rsidDel="00000000" w:rsidR="00000000" w:rsidRPr="00000000">
        <w:rPr>
          <w:rtl w:val="0"/>
        </w:rPr>
      </w:r>
    </w:p>
    <w:p w:rsidR="00000000" w:rsidDel="00000000" w:rsidP="00000000" w:rsidRDefault="00000000" w:rsidRPr="00000000" w14:paraId="00000076">
      <w:pPr>
        <w:numPr>
          <w:ilvl w:val="0"/>
          <w:numId w:val="4"/>
        </w:numPr>
        <w:shd w:fill="ffffff" w:val="clear"/>
        <w:spacing w:after="0" w:afterAutospacing="0" w:before="0" w:beforeAutospacing="0" w:line="390" w:lineRule="auto"/>
        <w:ind w:left="720" w:hanging="360"/>
      </w:pPr>
      <w:hyperlink r:id="rId189">
        <w:r w:rsidDel="00000000" w:rsidR="00000000" w:rsidRPr="00000000">
          <w:rPr>
            <w:color w:val="0074b9"/>
            <w:sz w:val="24"/>
            <w:szCs w:val="24"/>
            <w:rtl w:val="0"/>
          </w:rPr>
          <w:t xml:space="preserve">What if the patient has contraindications to alpha-adrenergic blockers or 5-ARIs?</w:t>
        </w:r>
      </w:hyperlink>
      <w:r w:rsidDel="00000000" w:rsidR="00000000" w:rsidRPr="00000000">
        <w:rPr>
          <w:rtl w:val="0"/>
        </w:rPr>
      </w:r>
    </w:p>
    <w:p w:rsidR="00000000" w:rsidDel="00000000" w:rsidP="00000000" w:rsidRDefault="00000000" w:rsidRPr="00000000" w14:paraId="00000077">
      <w:pPr>
        <w:numPr>
          <w:ilvl w:val="0"/>
          <w:numId w:val="4"/>
        </w:numPr>
        <w:shd w:fill="ffffff" w:val="clear"/>
        <w:spacing w:after="0" w:afterAutospacing="0" w:before="0" w:beforeAutospacing="0" w:line="390" w:lineRule="auto"/>
        <w:ind w:left="720" w:hanging="360"/>
      </w:pPr>
      <w:hyperlink r:id="rId190">
        <w:r w:rsidDel="00000000" w:rsidR="00000000" w:rsidRPr="00000000">
          <w:rPr>
            <w:color w:val="0074b9"/>
            <w:sz w:val="24"/>
            <w:szCs w:val="24"/>
            <w:rtl w:val="0"/>
          </w:rPr>
          <w:t xml:space="preserve">What are the side effects and monitoring requirements for combination therapy?</w:t>
        </w:r>
      </w:hyperlink>
      <w:r w:rsidDel="00000000" w:rsidR="00000000" w:rsidRPr="00000000">
        <w:rPr>
          <w:rtl w:val="0"/>
        </w:rPr>
      </w:r>
    </w:p>
    <w:p w:rsidR="00000000" w:rsidDel="00000000" w:rsidP="00000000" w:rsidRDefault="00000000" w:rsidRPr="00000000" w14:paraId="00000078">
      <w:pPr>
        <w:numPr>
          <w:ilvl w:val="0"/>
          <w:numId w:val="4"/>
        </w:numPr>
        <w:shd w:fill="ffffff" w:val="clear"/>
        <w:spacing w:after="0" w:afterAutospacing="0" w:before="0" w:beforeAutospacing="0" w:line="390" w:lineRule="auto"/>
        <w:ind w:left="720" w:hanging="360"/>
      </w:pPr>
      <w:hyperlink r:id="rId191">
        <w:r w:rsidDel="00000000" w:rsidR="00000000" w:rsidRPr="00000000">
          <w:rPr>
            <w:color w:val="0074b9"/>
            <w:sz w:val="24"/>
            <w:szCs w:val="24"/>
            <w:rtl w:val="0"/>
          </w:rPr>
          <w:t xml:space="preserve">What if the patient prefers surgery over medical therapy?</w:t>
        </w:r>
      </w:hyperlink>
      <w:r w:rsidDel="00000000" w:rsidR="00000000" w:rsidRPr="00000000">
        <w:rPr>
          <w:rtl w:val="0"/>
        </w:rPr>
      </w:r>
    </w:p>
    <w:p w:rsidR="00000000" w:rsidDel="00000000" w:rsidP="00000000" w:rsidRDefault="00000000" w:rsidRPr="00000000" w14:paraId="00000079">
      <w:pPr>
        <w:numPr>
          <w:ilvl w:val="0"/>
          <w:numId w:val="4"/>
        </w:numPr>
        <w:shd w:fill="ffffff" w:val="clear"/>
        <w:spacing w:before="0" w:beforeAutospacing="0" w:line="390" w:lineRule="auto"/>
        <w:ind w:left="720" w:hanging="360"/>
      </w:pPr>
      <w:hyperlink r:id="rId192">
        <w:r w:rsidDel="00000000" w:rsidR="00000000" w:rsidRPr="00000000">
          <w:rPr>
            <w:color w:val="0074b9"/>
            <w:sz w:val="24"/>
            <w:szCs w:val="24"/>
            <w:rtl w:val="0"/>
          </w:rPr>
          <w:t xml:space="preserve">What if symptoms are refractory to combination therapy?</w:t>
        </w:r>
      </w:hyperlink>
      <w:r w:rsidDel="00000000" w:rsidR="00000000" w:rsidRPr="00000000">
        <w:rPr>
          <w:rtl w:val="0"/>
        </w:rPr>
      </w:r>
    </w:p>
    <w:p w:rsidR="00000000" w:rsidDel="00000000" w:rsidP="00000000" w:rsidRDefault="00000000" w:rsidRPr="00000000" w14:paraId="0000007A">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alternative regimens.</w:t>
      </w:r>
    </w:p>
    <w:p w:rsidR="00000000" w:rsidDel="00000000" w:rsidP="00000000" w:rsidRDefault="00000000" w:rsidRPr="00000000" w14:paraId="0000007B">
      <w:pPr>
        <w:pStyle w:val="Heading3"/>
        <w:keepNext w:val="0"/>
        <w:keepLines w:val="0"/>
        <w:shd w:fill="ffffff" w:val="clear"/>
        <w:spacing w:after="40" w:before="460" w:line="346.66666666666663" w:lineRule="auto"/>
        <w:rPr>
          <w:b w:val="1"/>
          <w:bCs w:val="1"/>
          <w:color w:val="232323"/>
          <w:sz w:val="27"/>
          <w:szCs w:val="27"/>
        </w:rPr>
      </w:pPr>
      <w:bookmarkStart w:colFirst="0" w:colLast="0" w:name="_lzg4woiv9l53" w:id="17"/>
      <w:bookmarkEnd w:id="1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7C">
      <w:pPr>
        <w:numPr>
          <w:ilvl w:val="0"/>
          <w:numId w:val="13"/>
        </w:numPr>
        <w:shd w:fill="ffffff" w:val="clear"/>
        <w:spacing w:after="0" w:afterAutospacing="0" w:before="240" w:lineRule="auto"/>
        <w:ind w:left="720" w:hanging="360"/>
      </w:pPr>
      <w:hyperlink r:id="rId193">
        <w:r w:rsidDel="00000000" w:rsidR="00000000" w:rsidRPr="00000000">
          <w:rPr>
            <w:color w:val="0074b9"/>
            <w:sz w:val="24"/>
            <w:szCs w:val="24"/>
            <w:rtl w:val="0"/>
          </w:rPr>
          <w:t xml:space="preserve">Medical treatment of benign prostatic hyperplasia &gt; TREATMENT APPROACH &gt; Approach to medical therapy</w:t>
        </w:r>
      </w:hyperlink>
      <w:r w:rsidDel="00000000" w:rsidR="00000000" w:rsidRPr="00000000">
        <w:rPr>
          <w:rtl w:val="0"/>
        </w:rPr>
      </w:r>
    </w:p>
    <w:p w:rsidR="00000000" w:rsidDel="00000000" w:rsidP="00000000" w:rsidRDefault="00000000" w:rsidRPr="00000000" w14:paraId="0000007D">
      <w:pPr>
        <w:numPr>
          <w:ilvl w:val="0"/>
          <w:numId w:val="13"/>
        </w:numPr>
        <w:shd w:fill="ffffff" w:val="clear"/>
        <w:spacing w:after="0" w:afterAutospacing="0" w:before="0" w:beforeAutospacing="0" w:lineRule="auto"/>
        <w:ind w:left="720" w:hanging="360"/>
      </w:pPr>
      <w:hyperlink r:id="rId194">
        <w:r w:rsidDel="00000000" w:rsidR="00000000" w:rsidRPr="00000000">
          <w:rPr>
            <w:color w:val="0074b9"/>
            <w:sz w:val="24"/>
            <w:szCs w:val="24"/>
            <w:rtl w:val="0"/>
          </w:rPr>
          <w:t xml:space="preserve">Medical treatment of benign prostatic hyperplasia &gt; ADDITIONAL TREATMENT FOR ENLARGED PROSTATE SIZE (5-ARI'S) &gt; Efficacy</w:t>
        </w:r>
      </w:hyperlink>
      <w:r w:rsidDel="00000000" w:rsidR="00000000" w:rsidRPr="00000000">
        <w:rPr>
          <w:rtl w:val="0"/>
        </w:rPr>
      </w:r>
    </w:p>
    <w:p w:rsidR="00000000" w:rsidDel="00000000" w:rsidP="00000000" w:rsidRDefault="00000000" w:rsidRPr="00000000" w14:paraId="0000007E">
      <w:pPr>
        <w:numPr>
          <w:ilvl w:val="0"/>
          <w:numId w:val="13"/>
        </w:numPr>
        <w:shd w:fill="ffffff" w:val="clear"/>
        <w:spacing w:after="0" w:afterAutospacing="0" w:before="0" w:beforeAutospacing="0" w:lineRule="auto"/>
        <w:ind w:left="720" w:hanging="360"/>
      </w:pPr>
      <w:hyperlink r:id="rId195">
        <w:r w:rsidDel="00000000" w:rsidR="00000000" w:rsidRPr="00000000">
          <w:rPr>
            <w:color w:val="0074b9"/>
            <w:sz w:val="24"/>
            <w:szCs w:val="24"/>
            <w:rtl w:val="0"/>
          </w:rPr>
          <w:t xml:space="preserve">Medical treatment of benign prostatic hyperplasia &gt; SUMMARY AND RECOMMENDATIONS</w:t>
        </w:r>
      </w:hyperlink>
      <w:r w:rsidDel="00000000" w:rsidR="00000000" w:rsidRPr="00000000">
        <w:rPr>
          <w:rtl w:val="0"/>
        </w:rPr>
      </w:r>
    </w:p>
    <w:p w:rsidR="00000000" w:rsidDel="00000000" w:rsidP="00000000" w:rsidRDefault="00000000" w:rsidRPr="00000000" w14:paraId="0000007F">
      <w:pPr>
        <w:numPr>
          <w:ilvl w:val="0"/>
          <w:numId w:val="13"/>
        </w:numPr>
        <w:shd w:fill="ffffff" w:val="clear"/>
        <w:spacing w:after="0" w:afterAutospacing="0" w:before="0" w:beforeAutospacing="0" w:lineRule="auto"/>
        <w:ind w:left="720" w:hanging="360"/>
      </w:pPr>
      <w:hyperlink r:id="rId196">
        <w:r w:rsidDel="00000000" w:rsidR="00000000" w:rsidRPr="00000000">
          <w:rPr>
            <w:color w:val="0074b9"/>
            <w:sz w:val="24"/>
            <w:szCs w:val="24"/>
            <w:rtl w:val="0"/>
          </w:rPr>
          <w:t xml:space="preserve">Medical treatment of benign prostatic hyperplasia &gt; ADDITIONAL TREATMENT FOR ENLARGED PROSTATE SIZE (5-ARI'S) &gt; 5-ARI selection and dosing</w:t>
        </w:r>
      </w:hyperlink>
      <w:r w:rsidDel="00000000" w:rsidR="00000000" w:rsidRPr="00000000">
        <w:rPr>
          <w:rtl w:val="0"/>
        </w:rPr>
      </w:r>
    </w:p>
    <w:p w:rsidR="00000000" w:rsidDel="00000000" w:rsidP="00000000" w:rsidRDefault="00000000" w:rsidRPr="00000000" w14:paraId="00000080">
      <w:pPr>
        <w:numPr>
          <w:ilvl w:val="0"/>
          <w:numId w:val="13"/>
        </w:numPr>
        <w:shd w:fill="ffffff" w:val="clear"/>
        <w:spacing w:after="0" w:afterAutospacing="0" w:before="0" w:beforeAutospacing="0" w:lineRule="auto"/>
        <w:ind w:left="720" w:hanging="360"/>
      </w:pPr>
      <w:hyperlink r:id="rId197">
        <w:r w:rsidDel="00000000" w:rsidR="00000000" w:rsidRPr="00000000">
          <w:rPr>
            <w:color w:val="0074b9"/>
            <w:sz w:val="24"/>
            <w:szCs w:val="24"/>
            <w:rtl w:val="0"/>
          </w:rPr>
          <w:t xml:space="preserve">Medical treatment of benign prostatic hyperplasia &gt; MEDICATIONS FOR SYMPTOM MANAGEMENT &gt; Alpha-adrenergic receptor blockers for most patients &gt; Selection and dosing</w:t>
        </w:r>
      </w:hyperlink>
      <w:r w:rsidDel="00000000" w:rsidR="00000000" w:rsidRPr="00000000">
        <w:rPr>
          <w:rtl w:val="0"/>
        </w:rPr>
      </w:r>
    </w:p>
    <w:p w:rsidR="00000000" w:rsidDel="00000000" w:rsidP="00000000" w:rsidRDefault="00000000" w:rsidRPr="00000000" w14:paraId="00000081">
      <w:pPr>
        <w:numPr>
          <w:ilvl w:val="0"/>
          <w:numId w:val="13"/>
        </w:numPr>
        <w:shd w:fill="ffffff" w:val="clear"/>
        <w:spacing w:after="0" w:afterAutospacing="0" w:before="0" w:beforeAutospacing="0" w:lineRule="auto"/>
        <w:ind w:left="720" w:hanging="360"/>
      </w:pPr>
      <w:hyperlink r:id="rId198">
        <w:r w:rsidDel="00000000" w:rsidR="00000000" w:rsidRPr="00000000">
          <w:rPr>
            <w:color w:val="0074b9"/>
            <w:sz w:val="24"/>
            <w:szCs w:val="24"/>
            <w:rtl w:val="0"/>
          </w:rPr>
          <w:t xml:space="preserve">Medical treatment of benign prostatic hyperplasia &gt; MEDICATIONS FOR SYMPTOM MANAGEMENT &gt; Alpha-adrenergic receptor blockers for most patients &gt; Efficacy</w:t>
        </w:r>
      </w:hyperlink>
      <w:r w:rsidDel="00000000" w:rsidR="00000000" w:rsidRPr="00000000">
        <w:rPr>
          <w:rtl w:val="0"/>
        </w:rPr>
      </w:r>
    </w:p>
    <w:p w:rsidR="00000000" w:rsidDel="00000000" w:rsidP="00000000" w:rsidRDefault="00000000" w:rsidRPr="00000000" w14:paraId="00000082">
      <w:pPr>
        <w:numPr>
          <w:ilvl w:val="0"/>
          <w:numId w:val="13"/>
        </w:numPr>
        <w:shd w:fill="ffffff" w:val="clear"/>
        <w:spacing w:after="0" w:afterAutospacing="0" w:before="0" w:beforeAutospacing="0" w:lineRule="auto"/>
        <w:ind w:left="720" w:hanging="360"/>
      </w:pPr>
      <w:hyperlink r:id="rId199">
        <w:r w:rsidDel="00000000" w:rsidR="00000000" w:rsidRPr="00000000">
          <w:rPr>
            <w:color w:val="0074b9"/>
            <w:sz w:val="24"/>
            <w:szCs w:val="24"/>
            <w:rtl w:val="0"/>
          </w:rPr>
          <w:t xml:space="preserve">Medical treatment of benign prostatic hyperplasia &gt; PRETREATMENT CONSIDERATIONS &gt; Confirm the diagnosis</w:t>
        </w:r>
      </w:hyperlink>
      <w:r w:rsidDel="00000000" w:rsidR="00000000" w:rsidRPr="00000000">
        <w:rPr>
          <w:rtl w:val="0"/>
        </w:rPr>
      </w:r>
    </w:p>
    <w:p w:rsidR="00000000" w:rsidDel="00000000" w:rsidP="00000000" w:rsidRDefault="00000000" w:rsidRPr="00000000" w14:paraId="00000083">
      <w:pPr>
        <w:numPr>
          <w:ilvl w:val="0"/>
          <w:numId w:val="13"/>
        </w:numPr>
        <w:shd w:fill="ffffff" w:val="clear"/>
        <w:spacing w:after="0" w:afterAutospacing="0" w:before="0" w:beforeAutospacing="0" w:lineRule="auto"/>
        <w:ind w:left="720" w:hanging="360"/>
      </w:pPr>
      <w:hyperlink r:id="rId200">
        <w:r w:rsidDel="00000000" w:rsidR="00000000" w:rsidRPr="00000000">
          <w:rPr>
            <w:color w:val="0074b9"/>
            <w:sz w:val="24"/>
            <w:szCs w:val="24"/>
            <w:rtl w:val="0"/>
          </w:rPr>
          <w:t xml:space="preserve">Medical treatment of benign prostatic hyperplasia &gt; TREATMENT APPROACH &gt; Assess symptom severity and prostate size</w:t>
        </w:r>
      </w:hyperlink>
      <w:r w:rsidDel="00000000" w:rsidR="00000000" w:rsidRPr="00000000">
        <w:rPr>
          <w:rtl w:val="0"/>
        </w:rPr>
      </w:r>
    </w:p>
    <w:p w:rsidR="00000000" w:rsidDel="00000000" w:rsidP="00000000" w:rsidRDefault="00000000" w:rsidRPr="00000000" w14:paraId="00000084">
      <w:pPr>
        <w:numPr>
          <w:ilvl w:val="0"/>
          <w:numId w:val="13"/>
        </w:numPr>
        <w:shd w:fill="ffffff" w:val="clear"/>
        <w:spacing w:after="0" w:afterAutospacing="0" w:before="0" w:beforeAutospacing="0" w:lineRule="auto"/>
        <w:ind w:left="720" w:hanging="360"/>
      </w:pPr>
      <w:hyperlink r:id="rId201">
        <w:r w:rsidDel="00000000" w:rsidR="00000000" w:rsidRPr="00000000">
          <w:rPr>
            <w:color w:val="0074b9"/>
            <w:sz w:val="24"/>
            <w:szCs w:val="24"/>
            <w:rtl w:val="0"/>
          </w:rPr>
          <w:t xml:space="preserve">Medical treatment of benign prostatic hyperplasia &gt; TREATMENT APPROACH &gt; Symptoms warranting specialist evaluation</w:t>
        </w:r>
      </w:hyperlink>
      <w:r w:rsidDel="00000000" w:rsidR="00000000" w:rsidRPr="00000000">
        <w:rPr>
          <w:rtl w:val="0"/>
        </w:rPr>
      </w:r>
    </w:p>
    <w:p w:rsidR="00000000" w:rsidDel="00000000" w:rsidP="00000000" w:rsidRDefault="00000000" w:rsidRPr="00000000" w14:paraId="00000085">
      <w:pPr>
        <w:numPr>
          <w:ilvl w:val="0"/>
          <w:numId w:val="13"/>
        </w:numPr>
        <w:shd w:fill="ffffff" w:val="clear"/>
        <w:spacing w:after="0" w:afterAutospacing="0" w:before="0" w:beforeAutospacing="0" w:lineRule="auto"/>
        <w:ind w:left="720" w:hanging="360"/>
      </w:pPr>
      <w:hyperlink r:id="rId202">
        <w:r w:rsidDel="00000000" w:rsidR="00000000" w:rsidRPr="00000000">
          <w:rPr>
            <w:color w:val="0074b9"/>
            <w:sz w:val="24"/>
            <w:szCs w:val="24"/>
            <w:rtl w:val="0"/>
          </w:rPr>
          <w:t xml:space="preserve">Medical treatment of benign prostatic hyperplasia &gt; TREATMENT APPROACH</w:t>
        </w:r>
      </w:hyperlink>
      <w:r w:rsidDel="00000000" w:rsidR="00000000" w:rsidRPr="00000000">
        <w:rPr>
          <w:rtl w:val="0"/>
        </w:rPr>
      </w:r>
    </w:p>
    <w:p w:rsidR="00000000" w:rsidDel="00000000" w:rsidP="00000000" w:rsidRDefault="00000000" w:rsidRPr="00000000" w14:paraId="00000086">
      <w:pPr>
        <w:numPr>
          <w:ilvl w:val="0"/>
          <w:numId w:val="13"/>
        </w:numPr>
        <w:shd w:fill="ffffff" w:val="clear"/>
        <w:spacing w:after="0" w:afterAutospacing="0" w:before="0" w:beforeAutospacing="0" w:lineRule="auto"/>
        <w:ind w:left="720" w:hanging="360"/>
      </w:pPr>
      <w:hyperlink r:id="rId203">
        <w:r w:rsidDel="00000000" w:rsidR="00000000" w:rsidRPr="00000000">
          <w:rPr>
            <w:color w:val="0074b9"/>
            <w:sz w:val="24"/>
            <w:szCs w:val="24"/>
            <w:rtl w:val="0"/>
          </w:rPr>
          <w:t xml:space="preserve">Nocturia in adults: Clinical presentation, evaluation, and management &gt; MANAGEMENT &gt; Pharmacologic therapy for persistent symptoms &gt; Male patients with BPH symptoms &gt; Initial therapy with alpha-1 adrenergic antagonists</w:t>
        </w:r>
      </w:hyperlink>
      <w:r w:rsidDel="00000000" w:rsidR="00000000" w:rsidRPr="00000000">
        <w:rPr>
          <w:rtl w:val="0"/>
        </w:rPr>
      </w:r>
    </w:p>
    <w:p w:rsidR="00000000" w:rsidDel="00000000" w:rsidP="00000000" w:rsidRDefault="00000000" w:rsidRPr="00000000" w14:paraId="00000087">
      <w:pPr>
        <w:numPr>
          <w:ilvl w:val="0"/>
          <w:numId w:val="13"/>
        </w:numPr>
        <w:shd w:fill="ffffff" w:val="clear"/>
        <w:spacing w:after="0" w:afterAutospacing="0" w:before="0" w:beforeAutospacing="0" w:lineRule="auto"/>
        <w:ind w:left="720" w:hanging="360"/>
      </w:pPr>
      <w:hyperlink r:id="rId204">
        <w:r w:rsidDel="00000000" w:rsidR="00000000" w:rsidRPr="00000000">
          <w:rPr>
            <w:color w:val="0074b9"/>
            <w:sz w:val="24"/>
            <w:szCs w:val="24"/>
            <w:rtl w:val="0"/>
          </w:rPr>
          <w:t xml:space="preserve">Lower urinary tract symptoms in males &gt; INITIAL MANAGEMENT &gt; Additional therapy &gt; Bothersome symptoms</w:t>
        </w:r>
      </w:hyperlink>
      <w:r w:rsidDel="00000000" w:rsidR="00000000" w:rsidRPr="00000000">
        <w:rPr>
          <w:rtl w:val="0"/>
        </w:rPr>
      </w:r>
    </w:p>
    <w:p w:rsidR="00000000" w:rsidDel="00000000" w:rsidP="00000000" w:rsidRDefault="00000000" w:rsidRPr="00000000" w14:paraId="00000088">
      <w:pPr>
        <w:numPr>
          <w:ilvl w:val="0"/>
          <w:numId w:val="13"/>
        </w:numPr>
        <w:shd w:fill="ffffff" w:val="clear"/>
        <w:spacing w:after="0" w:afterAutospacing="0" w:before="0" w:beforeAutospacing="0" w:lineRule="auto"/>
        <w:ind w:left="720" w:hanging="360"/>
      </w:pPr>
      <w:hyperlink r:id="rId205">
        <w:r w:rsidDel="00000000" w:rsidR="00000000" w:rsidRPr="00000000">
          <w:rPr>
            <w:color w:val="0074b9"/>
            <w:sz w:val="24"/>
            <w:szCs w:val="24"/>
            <w:rtl w:val="0"/>
          </w:rPr>
          <w:t xml:space="preserve">Medical treatment of benign prostatic hyperplasia &gt; MEDICATIONS FOR SYMPTOM MANAGEMENT &gt; Special considerations in selected patients &gt; Cardiovascular risk</w:t>
        </w:r>
      </w:hyperlink>
      <w:r w:rsidDel="00000000" w:rsidR="00000000" w:rsidRPr="00000000">
        <w:rPr>
          <w:rtl w:val="0"/>
        </w:rPr>
      </w:r>
    </w:p>
    <w:p w:rsidR="00000000" w:rsidDel="00000000" w:rsidP="00000000" w:rsidRDefault="00000000" w:rsidRPr="00000000" w14:paraId="00000089">
      <w:pPr>
        <w:numPr>
          <w:ilvl w:val="0"/>
          <w:numId w:val="13"/>
        </w:numPr>
        <w:shd w:fill="ffffff" w:val="clear"/>
        <w:spacing w:after="0" w:afterAutospacing="0" w:before="0" w:beforeAutospacing="0" w:lineRule="auto"/>
        <w:ind w:left="720" w:hanging="360"/>
      </w:pPr>
      <w:hyperlink r:id="rId206">
        <w:r w:rsidDel="00000000" w:rsidR="00000000" w:rsidRPr="00000000">
          <w:rPr>
            <w:color w:val="0074b9"/>
            <w:sz w:val="24"/>
            <w:szCs w:val="24"/>
            <w:rtl w:val="0"/>
          </w:rPr>
          <w:t xml:space="preserve">Medical treatment of benign prostatic hyperplasia &gt; MEDICATIONS FOR SYMPTOM MANAGEMENT &gt; Special considerations in selected patients &gt; Erectile dysfunction (PDE-5 inhibitors)</w:t>
        </w:r>
      </w:hyperlink>
      <w:r w:rsidDel="00000000" w:rsidR="00000000" w:rsidRPr="00000000">
        <w:rPr>
          <w:rtl w:val="0"/>
        </w:rPr>
      </w:r>
    </w:p>
    <w:p w:rsidR="00000000" w:rsidDel="00000000" w:rsidP="00000000" w:rsidRDefault="00000000" w:rsidRPr="00000000" w14:paraId="0000008A">
      <w:pPr>
        <w:numPr>
          <w:ilvl w:val="0"/>
          <w:numId w:val="13"/>
        </w:numPr>
        <w:shd w:fill="ffffff" w:val="clear"/>
        <w:spacing w:before="0" w:beforeAutospacing="0" w:lineRule="auto"/>
        <w:ind w:left="720" w:hanging="360"/>
      </w:pPr>
      <w:hyperlink r:id="rId207">
        <w:r w:rsidDel="00000000" w:rsidR="00000000" w:rsidRPr="00000000">
          <w:rPr>
            <w:color w:val="0074b9"/>
            <w:sz w:val="24"/>
            <w:szCs w:val="24"/>
            <w:rtl w:val="0"/>
          </w:rPr>
          <w:t xml:space="preserve">Medical treatment of benign prostatic hyperplasia &gt; MEDICATIONS FOR SYMPTOM MANAGEMENT &gt; Special considerations in selected patients &gt; Overactive bladder (beta-3 agonists and antimuscarinics)</w:t>
        </w:r>
      </w:hyperlink>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uptodate.com/contents/9621" TargetMode="External"/><Relationship Id="rId190" Type="http://schemas.openxmlformats.org/officeDocument/2006/relationships/hyperlink" Target="https://ai.uptodate.com/" TargetMode="External"/><Relationship Id="rId42" Type="http://schemas.openxmlformats.org/officeDocument/2006/relationships/hyperlink" Target="https://www.uptodate.com/contents/9621#F50988900" TargetMode="External"/><Relationship Id="rId41" Type="http://schemas.openxmlformats.org/officeDocument/2006/relationships/hyperlink" Target="https://www.uptodate.com/contents/9621#F50988900" TargetMode="External"/><Relationship Id="rId44" Type="http://schemas.openxmlformats.org/officeDocument/2006/relationships/hyperlink" Target="https://uptodate.com/contents/9621" TargetMode="External"/><Relationship Id="rId194" Type="http://schemas.openxmlformats.org/officeDocument/2006/relationships/hyperlink" Target="https://www.uptodate.com/contents/6891#H1650247221" TargetMode="External"/><Relationship Id="rId43" Type="http://schemas.openxmlformats.org/officeDocument/2006/relationships/hyperlink" Target="https://www.uptodate.com/contents/9621#F50988900" TargetMode="External"/><Relationship Id="rId193" Type="http://schemas.openxmlformats.org/officeDocument/2006/relationships/hyperlink" Target="https://www.uptodate.com/contents/6891#H2478716432" TargetMode="External"/><Relationship Id="rId46" Type="http://schemas.openxmlformats.org/officeDocument/2006/relationships/hyperlink" Target="https://uptodate.com/contents/9621" TargetMode="External"/><Relationship Id="rId192" Type="http://schemas.openxmlformats.org/officeDocument/2006/relationships/hyperlink" Target="https://ai.uptodate.com/" TargetMode="External"/><Relationship Id="rId45" Type="http://schemas.openxmlformats.org/officeDocument/2006/relationships/hyperlink" Target="https://www.uptodate.com/contents/9621#F50988900" TargetMode="External"/><Relationship Id="rId191" Type="http://schemas.openxmlformats.org/officeDocument/2006/relationships/hyperlink" Target="https://ai.uptodate.com/" TargetMode="External"/><Relationship Id="rId48" Type="http://schemas.openxmlformats.org/officeDocument/2006/relationships/hyperlink" Target="https://uptodate.com/contents/9621" TargetMode="External"/><Relationship Id="rId187" Type="http://schemas.openxmlformats.org/officeDocument/2006/relationships/hyperlink" Target="https://www.uptodate.com/contents/6891#H3926358996" TargetMode="External"/><Relationship Id="rId47" Type="http://schemas.openxmlformats.org/officeDocument/2006/relationships/hyperlink" Target="https://www.uptodate.com/contents/9621#F50988900" TargetMode="External"/><Relationship Id="rId186" Type="http://schemas.openxmlformats.org/officeDocument/2006/relationships/hyperlink" Target="https://www.uptodate.com/contents/6891#H3601267895" TargetMode="External"/><Relationship Id="rId185" Type="http://schemas.openxmlformats.org/officeDocument/2006/relationships/hyperlink" Target="https://www.uptodate.com/contents/6891#H2695641519" TargetMode="External"/><Relationship Id="rId49" Type="http://schemas.openxmlformats.org/officeDocument/2006/relationships/hyperlink" Target="https://www.uptodate.com/contents/9621#F50988900" TargetMode="External"/><Relationship Id="rId184" Type="http://schemas.openxmlformats.org/officeDocument/2006/relationships/hyperlink" Target="https://www.uptodate.com/contents/image?imageKey=129671&amp;source=expert-ai&amp;graphic-type=table" TargetMode="External"/><Relationship Id="rId189" Type="http://schemas.openxmlformats.org/officeDocument/2006/relationships/hyperlink" Target="https://ai.uptodate.com/" TargetMode="External"/><Relationship Id="rId188" Type="http://schemas.openxmlformats.org/officeDocument/2006/relationships/hyperlink" Target="https://ai.uptodate.com/" TargetMode="External"/><Relationship Id="rId31" Type="http://schemas.openxmlformats.org/officeDocument/2006/relationships/hyperlink" Target="https://ai.uptodate.com/" TargetMode="External"/><Relationship Id="rId30" Type="http://schemas.openxmlformats.org/officeDocument/2006/relationships/hyperlink" Target="https://ai.uptodate.com/" TargetMode="External"/><Relationship Id="rId33" Type="http://schemas.openxmlformats.org/officeDocument/2006/relationships/hyperlink" Target="https://www.uptodate.com/contents/7568#H7" TargetMode="External"/><Relationship Id="rId183" Type="http://schemas.openxmlformats.org/officeDocument/2006/relationships/hyperlink" Target="https://www.uptodate.com/contents/6879#H1288708617" TargetMode="External"/><Relationship Id="rId32" Type="http://schemas.openxmlformats.org/officeDocument/2006/relationships/hyperlink" Target="https://ai.uptodate.com/" TargetMode="External"/><Relationship Id="rId182" Type="http://schemas.openxmlformats.org/officeDocument/2006/relationships/hyperlink" Target="https://www.uptodate.com/contents/6877#H26" TargetMode="External"/><Relationship Id="rId35" Type="http://schemas.openxmlformats.org/officeDocument/2006/relationships/hyperlink" Target="https://www.uptodate.com/contents/6891#H3461830999" TargetMode="External"/><Relationship Id="rId181" Type="http://schemas.openxmlformats.org/officeDocument/2006/relationships/hyperlink" Target="https://www.uptodate.com/contents/6891#H1400476672" TargetMode="External"/><Relationship Id="rId34" Type="http://schemas.openxmlformats.org/officeDocument/2006/relationships/hyperlink" Target="https://www.uptodate.com/contents/7567#H2390218719" TargetMode="External"/><Relationship Id="rId180" Type="http://schemas.openxmlformats.org/officeDocument/2006/relationships/hyperlink" Target="https://www.uptodate.com/contents/image?imageKey=129672&amp;source=expert-ai&amp;graphic-type=table" TargetMode="External"/><Relationship Id="rId37" Type="http://schemas.openxmlformats.org/officeDocument/2006/relationships/hyperlink" Target="https://uptodate.com/contents/9621" TargetMode="External"/><Relationship Id="rId176" Type="http://schemas.openxmlformats.org/officeDocument/2006/relationships/hyperlink" Target="https://www.uptodate.com/contents/image?imageKey=145509&amp;source=expert-ai&amp;graphic-type=table" TargetMode="External"/><Relationship Id="rId36" Type="http://schemas.openxmlformats.org/officeDocument/2006/relationships/hyperlink" Target="https://www.uptodate.com/contents/6924#H28" TargetMode="External"/><Relationship Id="rId175" Type="http://schemas.openxmlformats.org/officeDocument/2006/relationships/hyperlink" Target="https://www.uptodate.com/contents/6891#H1446661124" TargetMode="External"/><Relationship Id="rId39" Type="http://schemas.openxmlformats.org/officeDocument/2006/relationships/hyperlink" Target="https://uptodate.com/contents/9621" TargetMode="External"/><Relationship Id="rId174" Type="http://schemas.openxmlformats.org/officeDocument/2006/relationships/hyperlink" Target="https://www.uptodate.com/contents/6891#H25" TargetMode="External"/><Relationship Id="rId38" Type="http://schemas.openxmlformats.org/officeDocument/2006/relationships/hyperlink" Target="https://uptodate.com/contents/9621" TargetMode="External"/><Relationship Id="rId173" Type="http://schemas.openxmlformats.org/officeDocument/2006/relationships/hyperlink" Target="https://www.uptodate.com/contents/6891#H2478716432" TargetMode="External"/><Relationship Id="rId179" Type="http://schemas.openxmlformats.org/officeDocument/2006/relationships/hyperlink" Target="https://www.uptodate.com/contents/6891#H1997375940" TargetMode="External"/><Relationship Id="rId178" Type="http://schemas.openxmlformats.org/officeDocument/2006/relationships/hyperlink" Target="https://www.uptodate.com/contents/6891#H2692476064" TargetMode="External"/><Relationship Id="rId177" Type="http://schemas.openxmlformats.org/officeDocument/2006/relationships/hyperlink" Target="https://www.uptodate.com/contents/6891#H25" TargetMode="External"/><Relationship Id="rId20" Type="http://schemas.openxmlformats.org/officeDocument/2006/relationships/hyperlink" Target="https://www.uptodate.com/contents/7568#H7" TargetMode="External"/><Relationship Id="rId22" Type="http://schemas.openxmlformats.org/officeDocument/2006/relationships/hyperlink" Target="https://www.uptodate.com/contents/7568#H7" TargetMode="External"/><Relationship Id="rId21" Type="http://schemas.openxmlformats.org/officeDocument/2006/relationships/hyperlink" Target="https://www.uptodate.com/contents/7568#H7" TargetMode="External"/><Relationship Id="rId24" Type="http://schemas.openxmlformats.org/officeDocument/2006/relationships/hyperlink" Target="https://www.uptodate.com/contents/7568#H7" TargetMode="External"/><Relationship Id="rId23" Type="http://schemas.openxmlformats.org/officeDocument/2006/relationships/hyperlink" Target="https://www.uptodate.com/contents/7568#H7" TargetMode="External"/><Relationship Id="rId26" Type="http://schemas.openxmlformats.org/officeDocument/2006/relationships/hyperlink" Target="https://ai.uptodate.com/" TargetMode="External"/><Relationship Id="rId25" Type="http://schemas.openxmlformats.org/officeDocument/2006/relationships/hyperlink" Target="https://www.uptodate.com/contents/7567#H2390218719" TargetMode="External"/><Relationship Id="rId28" Type="http://schemas.openxmlformats.org/officeDocument/2006/relationships/hyperlink" Target="https://ai.uptodate.com/" TargetMode="External"/><Relationship Id="rId27" Type="http://schemas.openxmlformats.org/officeDocument/2006/relationships/hyperlink" Target="https://ai.uptodate.com/" TargetMode="External"/><Relationship Id="rId29" Type="http://schemas.openxmlformats.org/officeDocument/2006/relationships/hyperlink" Target="https://ai.uptodate.com/" TargetMode="External"/><Relationship Id="rId11" Type="http://schemas.openxmlformats.org/officeDocument/2006/relationships/hyperlink" Target="https://www.uptodate.com/contents/7568#H7" TargetMode="External"/><Relationship Id="rId10" Type="http://schemas.openxmlformats.org/officeDocument/2006/relationships/hyperlink" Target="https://www.uptodate.com/contents/7568#H7" TargetMode="External"/><Relationship Id="rId13" Type="http://schemas.openxmlformats.org/officeDocument/2006/relationships/hyperlink" Target="https://www.uptodate.com/contents/6891#H3461830999" TargetMode="External"/><Relationship Id="rId12" Type="http://schemas.openxmlformats.org/officeDocument/2006/relationships/hyperlink" Target="https://www.uptodate.com/contents/7567#H2390218719" TargetMode="External"/><Relationship Id="rId15" Type="http://schemas.openxmlformats.org/officeDocument/2006/relationships/hyperlink" Target="https://www.uptodate.com/contents/6891#H3461830999" TargetMode="External"/><Relationship Id="rId198" Type="http://schemas.openxmlformats.org/officeDocument/2006/relationships/hyperlink" Target="https://www.uptodate.com/contents/6891#H1625417059" TargetMode="External"/><Relationship Id="rId14" Type="http://schemas.openxmlformats.org/officeDocument/2006/relationships/hyperlink" Target="https://www.uptodate.com/contents/6924#H28" TargetMode="External"/><Relationship Id="rId197" Type="http://schemas.openxmlformats.org/officeDocument/2006/relationships/hyperlink" Target="https://www.uptodate.com/contents/6891#H1400476672" TargetMode="External"/><Relationship Id="rId17" Type="http://schemas.openxmlformats.org/officeDocument/2006/relationships/hyperlink" Target="https://uptodate.com/contents/9242" TargetMode="External"/><Relationship Id="rId196" Type="http://schemas.openxmlformats.org/officeDocument/2006/relationships/hyperlink" Target="https://www.uptodate.com/contents/6891#H2692476064" TargetMode="External"/><Relationship Id="rId16" Type="http://schemas.openxmlformats.org/officeDocument/2006/relationships/hyperlink" Target="https://www.uptodate.com/contents/6891#H3461830999" TargetMode="External"/><Relationship Id="rId195" Type="http://schemas.openxmlformats.org/officeDocument/2006/relationships/hyperlink" Target="https://www.uptodate.com/contents/6891#H25" TargetMode="External"/><Relationship Id="rId19" Type="http://schemas.openxmlformats.org/officeDocument/2006/relationships/hyperlink" Target="https://www.uptodate.com/contents/7568#H7" TargetMode="External"/><Relationship Id="rId18" Type="http://schemas.openxmlformats.org/officeDocument/2006/relationships/hyperlink" Target="https://uptodate.com/contents/9242" TargetMode="External"/><Relationship Id="rId199" Type="http://schemas.openxmlformats.org/officeDocument/2006/relationships/hyperlink" Target="https://www.uptodate.com/contents/6891#H3245199945" TargetMode="External"/><Relationship Id="rId84" Type="http://schemas.openxmlformats.org/officeDocument/2006/relationships/hyperlink" Target="https://www.uptodate.com/contents/96545#F50988356" TargetMode="External"/><Relationship Id="rId83" Type="http://schemas.openxmlformats.org/officeDocument/2006/relationships/hyperlink" Target="https://www.uptodate.com/contents/87805#F50988355" TargetMode="External"/><Relationship Id="rId86" Type="http://schemas.openxmlformats.org/officeDocument/2006/relationships/hyperlink" Target="https://www.uptodate.com/contents/103784#F50987807" TargetMode="External"/><Relationship Id="rId85" Type="http://schemas.openxmlformats.org/officeDocument/2006/relationships/hyperlink" Target="https://www.uptodate.com/contents/97935#F50987664" TargetMode="External"/><Relationship Id="rId88" Type="http://schemas.openxmlformats.org/officeDocument/2006/relationships/hyperlink" Target="https://www.uptodate.com/contents/127036#F54206959" TargetMode="External"/><Relationship Id="rId150" Type="http://schemas.openxmlformats.org/officeDocument/2006/relationships/hyperlink" Target="https://www.uptodate.com/contents/6891#H2478716432" TargetMode="External"/><Relationship Id="rId87" Type="http://schemas.openxmlformats.org/officeDocument/2006/relationships/hyperlink" Target="https://www.uptodate.com/contents/116179#F50988199" TargetMode="External"/><Relationship Id="rId89" Type="http://schemas.openxmlformats.org/officeDocument/2006/relationships/hyperlink" Target="https://www.uptodate.com/contents/9621#F50988900" TargetMode="External"/><Relationship Id="rId80" Type="http://schemas.openxmlformats.org/officeDocument/2006/relationships/hyperlink" Target="https://www.uptodate.com/contents/10245#F50988516" TargetMode="External"/><Relationship Id="rId82" Type="http://schemas.openxmlformats.org/officeDocument/2006/relationships/hyperlink" Target="https://www.uptodate.com/contents/17143#F50988399" TargetMode="External"/><Relationship Id="rId81" Type="http://schemas.openxmlformats.org/officeDocument/2006/relationships/hyperlink" Target="https://www.uptodate.com/contents/16090#F509880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6891#H25" TargetMode="External"/><Relationship Id="rId4" Type="http://schemas.openxmlformats.org/officeDocument/2006/relationships/numbering" Target="numbering.xml"/><Relationship Id="rId148" Type="http://schemas.openxmlformats.org/officeDocument/2006/relationships/hyperlink" Target="https://www.uptodate.com/contents/6891#H1650247221" TargetMode="External"/><Relationship Id="rId9" Type="http://schemas.openxmlformats.org/officeDocument/2006/relationships/hyperlink" Target="https://uptodate.com/contents/8672" TargetMode="External"/><Relationship Id="rId143" Type="http://schemas.openxmlformats.org/officeDocument/2006/relationships/hyperlink" Target="https://www.uptodate.com/contents/115980#F50880503" TargetMode="External"/><Relationship Id="rId142" Type="http://schemas.openxmlformats.org/officeDocument/2006/relationships/hyperlink" Target="https://www.uptodate.com/contents/115980#F50876261_TN" TargetMode="External"/><Relationship Id="rId141" Type="http://schemas.openxmlformats.org/officeDocument/2006/relationships/hyperlink" Target="https://www.uptodate.com/contents/115980#F50876261_D3" TargetMode="External"/><Relationship Id="rId140" Type="http://schemas.openxmlformats.org/officeDocument/2006/relationships/hyperlink" Target="https://www.uptodate.com/contents/115980#F50876261_D2" TargetMode="External"/><Relationship Id="rId5" Type="http://schemas.openxmlformats.org/officeDocument/2006/relationships/styles" Target="styles.xml"/><Relationship Id="rId147" Type="http://schemas.openxmlformats.org/officeDocument/2006/relationships/hyperlink" Target="https://www.uptodate.com/contents/6891#H2478716432" TargetMode="External"/><Relationship Id="rId6" Type="http://schemas.openxmlformats.org/officeDocument/2006/relationships/hyperlink" Target="https://uptodate.com/contents/8447" TargetMode="External"/><Relationship Id="rId146" Type="http://schemas.openxmlformats.org/officeDocument/2006/relationships/hyperlink" Target="https://www.uptodate.com/contents/6891#H2478716432" TargetMode="External"/><Relationship Id="rId7" Type="http://schemas.openxmlformats.org/officeDocument/2006/relationships/hyperlink" Target="https://uptodate.com/contents/8447" TargetMode="External"/><Relationship Id="rId145" Type="http://schemas.openxmlformats.org/officeDocument/2006/relationships/hyperlink" Target="https://www.uptodate.com/contents/115980#F50835438" TargetMode="External"/><Relationship Id="rId8" Type="http://schemas.openxmlformats.org/officeDocument/2006/relationships/hyperlink" Target="https://uptodate.com/contents/8672" TargetMode="External"/><Relationship Id="rId144" Type="http://schemas.openxmlformats.org/officeDocument/2006/relationships/hyperlink" Target="https://www.uptodate.com/contents/115980#F50835341" TargetMode="External"/><Relationship Id="rId73" Type="http://schemas.openxmlformats.org/officeDocument/2006/relationships/hyperlink" Target="https://uptodate.com/contents/9621" TargetMode="External"/><Relationship Id="rId72" Type="http://schemas.openxmlformats.org/officeDocument/2006/relationships/hyperlink" Target="https://www.uptodate.com/contents/9621#F50988900" TargetMode="External"/><Relationship Id="rId75" Type="http://schemas.openxmlformats.org/officeDocument/2006/relationships/hyperlink" Target="https://www.uptodate.com/contents/9621#F50988900" TargetMode="External"/><Relationship Id="rId74" Type="http://schemas.openxmlformats.org/officeDocument/2006/relationships/hyperlink" Target="https://www.uptodate.com/contents/9621#F50988900" TargetMode="External"/><Relationship Id="rId77" Type="http://schemas.openxmlformats.org/officeDocument/2006/relationships/hyperlink" Target="https://www.uptodate.com/contents/8748#F50988353" TargetMode="External"/><Relationship Id="rId76" Type="http://schemas.openxmlformats.org/officeDocument/2006/relationships/hyperlink" Target="https://uptodate.com/contents/9621" TargetMode="External"/><Relationship Id="rId79" Type="http://schemas.openxmlformats.org/officeDocument/2006/relationships/hyperlink" Target="https://www.uptodate.com/contents/9472#F50988242" TargetMode="External"/><Relationship Id="rId78" Type="http://schemas.openxmlformats.org/officeDocument/2006/relationships/hyperlink" Target="https://www.uptodate.com/contents/8791#F50988350" TargetMode="External"/><Relationship Id="rId71" Type="http://schemas.openxmlformats.org/officeDocument/2006/relationships/hyperlink" Target="https://www.uptodate.com/contents/9621#F50988900" TargetMode="External"/><Relationship Id="rId70" Type="http://schemas.openxmlformats.org/officeDocument/2006/relationships/hyperlink" Target="https://uptodate.com/contents/9621" TargetMode="External"/><Relationship Id="rId139" Type="http://schemas.openxmlformats.org/officeDocument/2006/relationships/hyperlink" Target="https://www.uptodate.com/contents/115980#F50876261_D1" TargetMode="External"/><Relationship Id="rId138" Type="http://schemas.openxmlformats.org/officeDocument/2006/relationships/hyperlink" Target="https://uptodate.com/contents/115980" TargetMode="External"/><Relationship Id="rId137" Type="http://schemas.openxmlformats.org/officeDocument/2006/relationships/hyperlink" Target="https://uptodate.com/contents/115980" TargetMode="External"/><Relationship Id="rId132" Type="http://schemas.openxmlformats.org/officeDocument/2006/relationships/hyperlink" Target="https://ai.uptodate.com/" TargetMode="External"/><Relationship Id="rId131" Type="http://schemas.openxmlformats.org/officeDocument/2006/relationships/hyperlink" Target="https://www.uptodate.com/contents/115980#F50835438" TargetMode="External"/><Relationship Id="rId130" Type="http://schemas.openxmlformats.org/officeDocument/2006/relationships/hyperlink" Target="https://www.uptodate.com/contents/115980#F50835341" TargetMode="External"/><Relationship Id="rId136" Type="http://schemas.openxmlformats.org/officeDocument/2006/relationships/hyperlink" Target="https://ai.uptodate.com/" TargetMode="External"/><Relationship Id="rId135" Type="http://schemas.openxmlformats.org/officeDocument/2006/relationships/hyperlink" Target="https://ai.uptodate.com/" TargetMode="External"/><Relationship Id="rId134" Type="http://schemas.openxmlformats.org/officeDocument/2006/relationships/hyperlink" Target="https://ai.uptodate.com/" TargetMode="External"/><Relationship Id="rId133" Type="http://schemas.openxmlformats.org/officeDocument/2006/relationships/hyperlink" Target="https://ai.uptodate.com/" TargetMode="External"/><Relationship Id="rId62" Type="http://schemas.openxmlformats.org/officeDocument/2006/relationships/hyperlink" Target="https://www.uptodate.com/contents/17143#F50988399" TargetMode="External"/><Relationship Id="rId61" Type="http://schemas.openxmlformats.org/officeDocument/2006/relationships/hyperlink" Target="https://www.uptodate.com/contents/16090#F50988090" TargetMode="External"/><Relationship Id="rId64" Type="http://schemas.openxmlformats.org/officeDocument/2006/relationships/hyperlink" Target="https://www.uptodate.com/contents/96545#F50988356" TargetMode="External"/><Relationship Id="rId63" Type="http://schemas.openxmlformats.org/officeDocument/2006/relationships/hyperlink" Target="https://www.uptodate.com/contents/87805#F50988355" TargetMode="External"/><Relationship Id="rId66" Type="http://schemas.openxmlformats.org/officeDocument/2006/relationships/hyperlink" Target="https://www.uptodate.com/contents/103784#F50987807" TargetMode="External"/><Relationship Id="rId172" Type="http://schemas.openxmlformats.org/officeDocument/2006/relationships/hyperlink" Target="https://www.uptodate.com/contents/image?imageKey=146391&amp;source=expert-ai&amp;graphic-type=algorithm" TargetMode="External"/><Relationship Id="rId65" Type="http://schemas.openxmlformats.org/officeDocument/2006/relationships/hyperlink" Target="https://www.uptodate.com/contents/97935#F50987664" TargetMode="External"/><Relationship Id="rId171" Type="http://schemas.openxmlformats.org/officeDocument/2006/relationships/hyperlink" Target="https://www.uptodate.com/contents/6891#H820087015" TargetMode="External"/><Relationship Id="rId68" Type="http://schemas.openxmlformats.org/officeDocument/2006/relationships/hyperlink" Target="https://www.uptodate.com/contents/127036#F54206959" TargetMode="External"/><Relationship Id="rId170" Type="http://schemas.openxmlformats.org/officeDocument/2006/relationships/hyperlink" Target="https://www.uptodate.com/contents/6891#H25" TargetMode="External"/><Relationship Id="rId67" Type="http://schemas.openxmlformats.org/officeDocument/2006/relationships/hyperlink" Target="https://www.uptodate.com/contents/116179#F50988199" TargetMode="External"/><Relationship Id="rId60" Type="http://schemas.openxmlformats.org/officeDocument/2006/relationships/hyperlink" Target="https://www.uptodate.com/contents/10245#F50988516" TargetMode="External"/><Relationship Id="rId165" Type="http://schemas.openxmlformats.org/officeDocument/2006/relationships/hyperlink" Target="https://www.uptodate.com/contents/6891#H2478716432" TargetMode="External"/><Relationship Id="rId69" Type="http://schemas.openxmlformats.org/officeDocument/2006/relationships/hyperlink" Target="https://uptodate.com/contents/9621" TargetMode="External"/><Relationship Id="rId164" Type="http://schemas.openxmlformats.org/officeDocument/2006/relationships/hyperlink" Target="https://www.uptodate.com/contents/6891#H1997375940" TargetMode="External"/><Relationship Id="rId163" Type="http://schemas.openxmlformats.org/officeDocument/2006/relationships/hyperlink" Target="https://www.uptodate.com/contents/6891#H25" TargetMode="External"/><Relationship Id="rId162" Type="http://schemas.openxmlformats.org/officeDocument/2006/relationships/hyperlink" Target="https://www.uptodate.com/contents/6891#H3245199945" TargetMode="External"/><Relationship Id="rId169" Type="http://schemas.openxmlformats.org/officeDocument/2006/relationships/hyperlink" Target="https://www.uptodate.com/contents/6891#H25" TargetMode="External"/><Relationship Id="rId168" Type="http://schemas.openxmlformats.org/officeDocument/2006/relationships/hyperlink" Target="https://www.uptodate.com/contents/6891#H2478716432" TargetMode="External"/><Relationship Id="rId167" Type="http://schemas.openxmlformats.org/officeDocument/2006/relationships/hyperlink" Target="https://www.uptodate.com/contents/6891#H25" TargetMode="External"/><Relationship Id="rId166" Type="http://schemas.openxmlformats.org/officeDocument/2006/relationships/hyperlink" Target="https://www.uptodate.com/contents/6891#H1650247221" TargetMode="External"/><Relationship Id="rId51" Type="http://schemas.openxmlformats.org/officeDocument/2006/relationships/hyperlink" Target="https://www.uptodate.com/contents/9621#F50988900" TargetMode="External"/><Relationship Id="rId50" Type="http://schemas.openxmlformats.org/officeDocument/2006/relationships/hyperlink" Target="https://uptodate.com/contents/9621" TargetMode="External"/><Relationship Id="rId53" Type="http://schemas.openxmlformats.org/officeDocument/2006/relationships/hyperlink" Target="https://uptodate.com/contents/9621" TargetMode="External"/><Relationship Id="rId52" Type="http://schemas.openxmlformats.org/officeDocument/2006/relationships/hyperlink" Target="https://uptodate.com/contents/9621" TargetMode="External"/><Relationship Id="rId55" Type="http://schemas.openxmlformats.org/officeDocument/2006/relationships/hyperlink" Target="https://uptodate.com/contents/9621" TargetMode="External"/><Relationship Id="rId161" Type="http://schemas.openxmlformats.org/officeDocument/2006/relationships/hyperlink" Target="https://www.uptodate.com/contents/6891#H1650247221" TargetMode="External"/><Relationship Id="rId54" Type="http://schemas.openxmlformats.org/officeDocument/2006/relationships/hyperlink" Target="https://uptodate.com/contents/9621" TargetMode="External"/><Relationship Id="rId160" Type="http://schemas.openxmlformats.org/officeDocument/2006/relationships/hyperlink" Target="https://www.uptodate.com/contents/6891#H2692476064" TargetMode="External"/><Relationship Id="rId57" Type="http://schemas.openxmlformats.org/officeDocument/2006/relationships/hyperlink" Target="https://www.uptodate.com/contents/8748#F50988353" TargetMode="External"/><Relationship Id="rId56" Type="http://schemas.openxmlformats.org/officeDocument/2006/relationships/hyperlink" Target="https://www.uptodate.com/contents/8748#F50988353" TargetMode="External"/><Relationship Id="rId159" Type="http://schemas.openxmlformats.org/officeDocument/2006/relationships/hyperlink" Target="https://www.uptodate.com/contents/6891#H1650247221" TargetMode="External"/><Relationship Id="rId59" Type="http://schemas.openxmlformats.org/officeDocument/2006/relationships/hyperlink" Target="https://www.uptodate.com/contents/9472#F50988242" TargetMode="External"/><Relationship Id="rId154" Type="http://schemas.openxmlformats.org/officeDocument/2006/relationships/hyperlink" Target="https://www.uptodate.com/contents/6891#H2478716432" TargetMode="External"/><Relationship Id="rId58" Type="http://schemas.openxmlformats.org/officeDocument/2006/relationships/hyperlink" Target="https://www.uptodate.com/contents/8791#F50988350" TargetMode="External"/><Relationship Id="rId153" Type="http://schemas.openxmlformats.org/officeDocument/2006/relationships/hyperlink" Target="https://www.uptodate.com/contents/6891#H2692476064" TargetMode="External"/><Relationship Id="rId152" Type="http://schemas.openxmlformats.org/officeDocument/2006/relationships/hyperlink" Target="https://www.uptodate.com/contents/6891#H25" TargetMode="External"/><Relationship Id="rId151" Type="http://schemas.openxmlformats.org/officeDocument/2006/relationships/hyperlink" Target="https://www.uptodate.com/contents/6891#H1650247221" TargetMode="External"/><Relationship Id="rId158" Type="http://schemas.openxmlformats.org/officeDocument/2006/relationships/hyperlink" Target="https://www.uptodate.com/contents/6891#H1625417059" TargetMode="External"/><Relationship Id="rId157" Type="http://schemas.openxmlformats.org/officeDocument/2006/relationships/hyperlink" Target="https://www.uptodate.com/contents/6891#H1400476672" TargetMode="External"/><Relationship Id="rId156" Type="http://schemas.openxmlformats.org/officeDocument/2006/relationships/hyperlink" Target="https://www.uptodate.com/contents/6891#H2478716432" TargetMode="External"/><Relationship Id="rId155" Type="http://schemas.openxmlformats.org/officeDocument/2006/relationships/hyperlink" Target="https://www.uptodate.com/contents/6891#H25" TargetMode="External"/><Relationship Id="rId107" Type="http://schemas.openxmlformats.org/officeDocument/2006/relationships/hyperlink" Target="https://www.uptodate.com/contents/116179#F50988199" TargetMode="External"/><Relationship Id="rId106" Type="http://schemas.openxmlformats.org/officeDocument/2006/relationships/hyperlink" Target="https://www.uptodate.com/contents/103784#F50987807" TargetMode="External"/><Relationship Id="rId105" Type="http://schemas.openxmlformats.org/officeDocument/2006/relationships/hyperlink" Target="https://www.uptodate.com/contents/97935#F50987664" TargetMode="External"/><Relationship Id="rId104" Type="http://schemas.openxmlformats.org/officeDocument/2006/relationships/hyperlink" Target="https://www.uptodate.com/contents/96545#F50988356" TargetMode="External"/><Relationship Id="rId109" Type="http://schemas.openxmlformats.org/officeDocument/2006/relationships/hyperlink" Target="https://uptodate.com/contents/115980" TargetMode="External"/><Relationship Id="rId108" Type="http://schemas.openxmlformats.org/officeDocument/2006/relationships/hyperlink" Target="https://www.uptodate.com/contents/127036#F54206959" TargetMode="External"/><Relationship Id="rId103" Type="http://schemas.openxmlformats.org/officeDocument/2006/relationships/hyperlink" Target="https://www.uptodate.com/contents/87805#F50988355" TargetMode="External"/><Relationship Id="rId102" Type="http://schemas.openxmlformats.org/officeDocument/2006/relationships/hyperlink" Target="https://www.uptodate.com/contents/17143#F50988399" TargetMode="External"/><Relationship Id="rId101" Type="http://schemas.openxmlformats.org/officeDocument/2006/relationships/hyperlink" Target="https://www.uptodate.com/contents/16090#F50988090" TargetMode="External"/><Relationship Id="rId100" Type="http://schemas.openxmlformats.org/officeDocument/2006/relationships/hyperlink" Target="https://www.uptodate.com/contents/10245#F50988516" TargetMode="External"/><Relationship Id="rId129" Type="http://schemas.openxmlformats.org/officeDocument/2006/relationships/hyperlink" Target="https://uptodate.com/contents/115980" TargetMode="External"/><Relationship Id="rId128" Type="http://schemas.openxmlformats.org/officeDocument/2006/relationships/hyperlink" Target="https://www.uptodate.com/contents/115980#F50880503" TargetMode="External"/><Relationship Id="rId127" Type="http://schemas.openxmlformats.org/officeDocument/2006/relationships/hyperlink" Target="https://www.uptodate.com/contents/115980#F50876261" TargetMode="External"/><Relationship Id="rId126" Type="http://schemas.openxmlformats.org/officeDocument/2006/relationships/hyperlink" Target="https://www.uptodate.com/contents/115980#F50876261" TargetMode="External"/><Relationship Id="rId121" Type="http://schemas.openxmlformats.org/officeDocument/2006/relationships/hyperlink" Target="https://uptodate.com/contents/115980" TargetMode="External"/><Relationship Id="rId120" Type="http://schemas.openxmlformats.org/officeDocument/2006/relationships/hyperlink" Target="https://uptodate.com/contents/115980" TargetMode="External"/><Relationship Id="rId125" Type="http://schemas.openxmlformats.org/officeDocument/2006/relationships/hyperlink" Target="https://www.uptodate.com/contents/115980#F50876261" TargetMode="External"/><Relationship Id="rId124" Type="http://schemas.openxmlformats.org/officeDocument/2006/relationships/hyperlink" Target="https://www.uptodate.com/contents/115980#F50876261" TargetMode="External"/><Relationship Id="rId123" Type="http://schemas.openxmlformats.org/officeDocument/2006/relationships/hyperlink" Target="https://www.uptodate.com/contents/115980#F50876261" TargetMode="External"/><Relationship Id="rId122" Type="http://schemas.openxmlformats.org/officeDocument/2006/relationships/hyperlink" Target="https://uptodate.com/contents/115980" TargetMode="External"/><Relationship Id="rId95" Type="http://schemas.openxmlformats.org/officeDocument/2006/relationships/hyperlink" Target="https://ai.uptodate.com/" TargetMode="External"/><Relationship Id="rId94" Type="http://schemas.openxmlformats.org/officeDocument/2006/relationships/hyperlink" Target="https://ai.uptodate.com/" TargetMode="External"/><Relationship Id="rId97" Type="http://schemas.openxmlformats.org/officeDocument/2006/relationships/hyperlink" Target="https://www.uptodate.com/contents/8748#F50988353" TargetMode="External"/><Relationship Id="rId96" Type="http://schemas.openxmlformats.org/officeDocument/2006/relationships/hyperlink" Target="https://www.uptodate.com/contents/9621#F50988900" TargetMode="External"/><Relationship Id="rId99" Type="http://schemas.openxmlformats.org/officeDocument/2006/relationships/hyperlink" Target="https://www.uptodate.com/contents/9472#F50988242" TargetMode="External"/><Relationship Id="rId98" Type="http://schemas.openxmlformats.org/officeDocument/2006/relationships/hyperlink" Target="https://www.uptodate.com/contents/8791#F50988350" TargetMode="External"/><Relationship Id="rId91" Type="http://schemas.openxmlformats.org/officeDocument/2006/relationships/hyperlink" Target="https://ai.uptodate.com/" TargetMode="External"/><Relationship Id="rId90" Type="http://schemas.openxmlformats.org/officeDocument/2006/relationships/hyperlink" Target="https://ai.uptodate.com/" TargetMode="External"/><Relationship Id="rId93" Type="http://schemas.openxmlformats.org/officeDocument/2006/relationships/hyperlink" Target="https://ai.uptodate.com/" TargetMode="External"/><Relationship Id="rId92" Type="http://schemas.openxmlformats.org/officeDocument/2006/relationships/hyperlink" Target="https://ai.uptodate.com/" TargetMode="External"/><Relationship Id="rId118" Type="http://schemas.openxmlformats.org/officeDocument/2006/relationships/hyperlink" Target="https://uptodate.com/contents/115980" TargetMode="External"/><Relationship Id="rId117" Type="http://schemas.openxmlformats.org/officeDocument/2006/relationships/hyperlink" Target="https://uptodate.com/contents/115980" TargetMode="External"/><Relationship Id="rId116" Type="http://schemas.openxmlformats.org/officeDocument/2006/relationships/hyperlink" Target="https://uptodate.com/contents/115980" TargetMode="External"/><Relationship Id="rId115" Type="http://schemas.openxmlformats.org/officeDocument/2006/relationships/hyperlink" Target="https://uptodate.com/contents/115980" TargetMode="External"/><Relationship Id="rId119" Type="http://schemas.openxmlformats.org/officeDocument/2006/relationships/hyperlink" Target="https://uptodate.com/contents/115980" TargetMode="External"/><Relationship Id="rId110" Type="http://schemas.openxmlformats.org/officeDocument/2006/relationships/hyperlink" Target="https://uptodate.com/contents/115980" TargetMode="External"/><Relationship Id="rId114" Type="http://schemas.openxmlformats.org/officeDocument/2006/relationships/hyperlink" Target="https://uptodate.com/contents/115980" TargetMode="External"/><Relationship Id="rId113" Type="http://schemas.openxmlformats.org/officeDocument/2006/relationships/hyperlink" Target="https://uptodate.com/contents/115980" TargetMode="External"/><Relationship Id="rId112" Type="http://schemas.openxmlformats.org/officeDocument/2006/relationships/hyperlink" Target="https://uptodate.com/contents/115980" TargetMode="External"/><Relationship Id="rId111" Type="http://schemas.openxmlformats.org/officeDocument/2006/relationships/hyperlink" Target="https://uptodate.com/contents/115980" TargetMode="External"/><Relationship Id="rId206" Type="http://schemas.openxmlformats.org/officeDocument/2006/relationships/hyperlink" Target="https://www.uptodate.com/contents/6891#H3601267895" TargetMode="External"/><Relationship Id="rId205" Type="http://schemas.openxmlformats.org/officeDocument/2006/relationships/hyperlink" Target="https://www.uptodate.com/contents/6891#H2695641519" TargetMode="External"/><Relationship Id="rId204" Type="http://schemas.openxmlformats.org/officeDocument/2006/relationships/hyperlink" Target="https://www.uptodate.com/contents/6879#H1288708617" TargetMode="External"/><Relationship Id="rId203" Type="http://schemas.openxmlformats.org/officeDocument/2006/relationships/hyperlink" Target="https://www.uptodate.com/contents/6877#H26" TargetMode="External"/><Relationship Id="rId207" Type="http://schemas.openxmlformats.org/officeDocument/2006/relationships/hyperlink" Target="https://www.uptodate.com/contents/6891#H3926358996" TargetMode="External"/><Relationship Id="rId202" Type="http://schemas.openxmlformats.org/officeDocument/2006/relationships/hyperlink" Target="https://www.uptodate.com/contents/6891#H1446661124" TargetMode="External"/><Relationship Id="rId201" Type="http://schemas.openxmlformats.org/officeDocument/2006/relationships/hyperlink" Target="https://www.uptodate.com/contents/6891#H820087015" TargetMode="External"/><Relationship Id="rId200" Type="http://schemas.openxmlformats.org/officeDocument/2006/relationships/hyperlink" Target="https://www.uptodate.com/contents/6891#H19973759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