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mwjrryoh7q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the patient's current sodium level can explain their reported dizziness. No specific sodium value or units are provided, and no other clinical details are available. I am assuming the patient is an adult and that the question refers to either hyponatremia or hypernatremia as a possible cause of dizziness.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Both hyponatremia and hypernatremia can cause dizziness, but the likelihood and severity depend on whether the disturbance is acute or chronic, and on the degree of sodium abnormality.</w:t>
      </w:r>
    </w:p>
    <w:p w:rsidR="00000000" w:rsidDel="00000000" w:rsidP="00000000" w:rsidRDefault="00000000" w:rsidRPr="00000000" w14:paraId="00000005">
      <w:pPr>
        <w:pStyle w:val="Heading3"/>
        <w:keepNext w:val="0"/>
        <w:keepLines w:val="0"/>
        <w:shd w:fill="ffffff" w:val="clear"/>
        <w:spacing w:after="40" w:before="460" w:line="346.66666666666663" w:lineRule="auto"/>
        <w:rPr>
          <w:b w:val="1"/>
          <w:bCs w:val="1"/>
          <w:color w:val="232323"/>
          <w:sz w:val="27"/>
          <w:szCs w:val="27"/>
        </w:rPr>
      </w:pPr>
      <w:bookmarkStart w:colFirst="0" w:colLast="0" w:name="_9tvuqc6vxljl" w:id="1"/>
      <w:bookmarkEnd w:id="1"/>
      <w:r w:rsidDel="00000000" w:rsidR="00000000" w:rsidRPr="00000000">
        <w:rPr>
          <w:b w:val="1"/>
          <w:bCs w:val="1"/>
          <w:color w:val="232323"/>
          <w:sz w:val="27"/>
          <w:szCs w:val="27"/>
          <w:rtl w:val="0"/>
        </w:rPr>
        <w:t xml:space="preserve">Steps in Evaluation of Dizziness Related to Sodium Abnormalities</w:t>
      </w:r>
    </w:p>
    <w:p w:rsidR="00000000" w:rsidDel="00000000" w:rsidP="00000000" w:rsidRDefault="00000000" w:rsidRPr="00000000" w14:paraId="00000006">
      <w:pPr>
        <w:numPr>
          <w:ilvl w:val="0"/>
          <w:numId w:val="11"/>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Hyponatremia:</w:t>
      </w:r>
      <w:r w:rsidDel="00000000" w:rsidR="00000000" w:rsidRPr="00000000">
        <w:rPr>
          <w:color w:val="232323"/>
          <w:sz w:val="24"/>
          <w:szCs w:val="24"/>
          <w:rtl w:val="0"/>
        </w:rPr>
        <w:t xml:space="preserve"> Acute hyponatremia can cause neurologic symptoms due to cerebral edema, including dizziness, nausea, malaise, headache, lethargy, confusion, gait disturbances, and in severe cases, seizures and coma. Chronic hyponatremia is less likely to cause severe symptoms, but even mild chronic hyponatremia can result in dizziness, gait disturbances, and increased risk of falls, especially in older adults </w:t>
      </w:r>
      <w:hyperlink r:id="rId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Hypernatremia:</w:t>
      </w:r>
      <w:r w:rsidDel="00000000" w:rsidR="00000000" w:rsidRPr="00000000">
        <w:rPr>
          <w:color w:val="232323"/>
          <w:sz w:val="24"/>
          <w:szCs w:val="24"/>
          <w:rtl w:val="0"/>
        </w:rPr>
        <w:t xml:space="preserve"> Acute hypernatremia can cause neurologic symptoms due to brain cell shrinkage, including lethargy, weakness, irritability, twitching, seizures, and coma. Chronic hypernatremia is less likely to cause symptoms, but can still be associated with dizziness and increased morbidity </w:t>
      </w:r>
      <w:hyperlink r:id="rId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1"/>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Other causes:</w:t>
      </w:r>
      <w:r w:rsidDel="00000000" w:rsidR="00000000" w:rsidRPr="00000000">
        <w:rPr>
          <w:color w:val="232323"/>
          <w:sz w:val="24"/>
          <w:szCs w:val="24"/>
          <w:rtl w:val="0"/>
        </w:rPr>
        <w:t xml:space="preserve"> Dizziness is a nonspecific symptom and can be caused by a wide range of conditions, including vestibular disorders, cardiovascular disease, medication side effects, psychiatric conditions, and metabolic derangements. A directed history and physical examination are essential to clarify the etiology </w:t>
      </w:r>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9">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c63359jcksnx" w:id="2"/>
      <w:bookmarkEnd w:id="2"/>
      <w:r w:rsidDel="00000000" w:rsidR="00000000" w:rsidRPr="00000000">
        <w:rPr>
          <w:b w:val="1"/>
          <w:bCs w:val="1"/>
          <w:color w:val="232323"/>
          <w:sz w:val="27"/>
          <w:szCs w:val="27"/>
          <w:rtl w:val="0"/>
        </w:rPr>
        <w:t xml:space="preserve">Differential Diagnosis of Dizziness in the Context of Sodium Abnormalities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4.2857142857147"/>
        <w:gridCol w:w="3115.1020408163267"/>
        <w:gridCol w:w="1586.9387755102039"/>
        <w:gridCol w:w="1983.6734693877552"/>
        <w:tblGridChange w:id="0">
          <w:tblGrid>
            <w:gridCol w:w="2674.2857142857147"/>
            <w:gridCol w:w="3115.1020408163267"/>
            <w:gridCol w:w="1586.9387755102039"/>
            <w:gridCol w:w="1983.6734693877552"/>
          </w:tblGrid>
        </w:tblGridChange>
      </w:tblGrid>
      <w:tr>
        <w:trPr>
          <w:cantSplit w:val="0"/>
          <w:trHeight w:val="1380"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0A">
            <w:pPr>
              <w:spacing w:after="240" w:lineRule="auto"/>
              <w:rPr>
                <w:color w:val="232323"/>
                <w:sz w:val="24"/>
                <w:szCs w:val="24"/>
              </w:rPr>
            </w:pPr>
            <w:r w:rsidDel="00000000" w:rsidR="00000000" w:rsidRPr="00000000">
              <w:rPr>
                <w:b w:val="1"/>
                <w:bCs w:val="1"/>
                <w:color w:val="232323"/>
                <w:sz w:val="24"/>
                <w:szCs w:val="24"/>
                <w:rtl w:val="0"/>
              </w:rPr>
              <w:t xml:space="preserve">Diagnosis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0B">
            <w:pPr>
              <w:spacing w:after="240" w:lineRule="auto"/>
              <w:rPr>
                <w:color w:val="232323"/>
                <w:sz w:val="24"/>
                <w:szCs w:val="24"/>
              </w:rPr>
            </w:pPr>
            <w:r w:rsidDel="00000000" w:rsidR="00000000" w:rsidRPr="00000000">
              <w:rPr>
                <w:b w:val="1"/>
                <w:bCs w:val="1"/>
                <w:color w:val="232323"/>
                <w:sz w:val="24"/>
                <w:szCs w:val="24"/>
                <w:rtl w:val="0"/>
              </w:rPr>
              <w:t xml:space="preserve">Common/Distinguishing Features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0C">
            <w:pPr>
              <w:spacing w:after="240" w:lineRule="auto"/>
              <w:rPr>
                <w:color w:val="232323"/>
                <w:sz w:val="24"/>
                <w:szCs w:val="24"/>
              </w:rPr>
            </w:pPr>
            <w:r w:rsidDel="00000000" w:rsidR="00000000" w:rsidRPr="00000000">
              <w:rPr>
                <w:b w:val="1"/>
                <w:bCs w:val="1"/>
                <w:color w:val="232323"/>
                <w:sz w:val="24"/>
                <w:szCs w:val="24"/>
                <w:rtl w:val="0"/>
              </w:rPr>
              <w:t xml:space="preserve">Dizziness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0D">
            <w:pPr>
              <w:spacing w:after="240" w:lineRule="auto"/>
              <w:rPr>
                <w:color w:val="232323"/>
                <w:sz w:val="24"/>
                <w:szCs w:val="24"/>
              </w:rPr>
            </w:pPr>
            <w:r w:rsidDel="00000000" w:rsidR="00000000" w:rsidRPr="00000000">
              <w:rPr>
                <w:b w:val="1"/>
                <w:bCs w:val="1"/>
                <w:color w:val="232323"/>
                <w:sz w:val="24"/>
                <w:szCs w:val="24"/>
                <w:rtl w:val="0"/>
              </w:rPr>
              <w:t xml:space="preserve">Tests to Confirm/Rule Out Diagnosis</w:t>
            </w:r>
            <w:r w:rsidDel="00000000" w:rsidR="00000000" w:rsidRPr="00000000">
              <w:rPr>
                <w:rtl w:val="0"/>
              </w:rPr>
            </w:r>
          </w:p>
        </w:tc>
      </w:tr>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0E">
            <w:pPr>
              <w:spacing w:after="240" w:lineRule="auto"/>
              <w:rPr>
                <w:color w:val="232323"/>
                <w:sz w:val="24"/>
                <w:szCs w:val="24"/>
              </w:rPr>
            </w:pPr>
            <w:r w:rsidDel="00000000" w:rsidR="00000000" w:rsidRPr="00000000">
              <w:rPr>
                <w:b w:val="1"/>
                <w:bCs w:val="1"/>
                <w:color w:val="232323"/>
                <w:sz w:val="24"/>
                <w:szCs w:val="24"/>
                <w:rtl w:val="0"/>
              </w:rPr>
              <w:t xml:space="preserve">Most likely and common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0F">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0">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1">
            <w:pPr>
              <w:spacing w:after="240" w:lineRule="auto"/>
              <w:rPr>
                <w:color w:val="232323"/>
                <w:sz w:val="24"/>
                <w:szCs w:val="24"/>
              </w:rPr>
            </w:pPr>
            <w:r w:rsidDel="00000000" w:rsidR="00000000" w:rsidRPr="00000000">
              <w:rPr>
                <w:rtl w:val="0"/>
              </w:rPr>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2">
            <w:pPr>
              <w:spacing w:after="240" w:lineRule="auto"/>
              <w:rPr>
                <w:color w:val="232323"/>
                <w:sz w:val="24"/>
                <w:szCs w:val="24"/>
              </w:rPr>
            </w:pPr>
            <w:r w:rsidDel="00000000" w:rsidR="00000000" w:rsidRPr="00000000">
              <w:rPr>
                <w:color w:val="232323"/>
                <w:sz w:val="24"/>
                <w:szCs w:val="24"/>
                <w:rtl w:val="0"/>
              </w:rPr>
              <w:t xml:space="preserve">Hyponatremia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3">
            <w:pPr>
              <w:spacing w:after="240" w:lineRule="auto"/>
              <w:rPr>
                <w:color w:val="232323"/>
                <w:sz w:val="24"/>
                <w:szCs w:val="24"/>
              </w:rPr>
            </w:pPr>
            <w:r w:rsidDel="00000000" w:rsidR="00000000" w:rsidRPr="00000000">
              <w:rPr>
                <w:color w:val="232323"/>
                <w:sz w:val="24"/>
                <w:szCs w:val="24"/>
                <w:rtl w:val="0"/>
              </w:rPr>
              <w:t xml:space="preserve">Nausea, malaise, headache, confusion, gait disturbance, falls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4">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5">
            <w:pPr>
              <w:spacing w:after="240" w:lineRule="auto"/>
              <w:rPr>
                <w:color w:val="232323"/>
                <w:sz w:val="24"/>
                <w:szCs w:val="24"/>
              </w:rPr>
            </w:pPr>
            <w:r w:rsidDel="00000000" w:rsidR="00000000" w:rsidRPr="00000000">
              <w:rPr>
                <w:color w:val="232323"/>
                <w:sz w:val="24"/>
                <w:szCs w:val="24"/>
                <w:rtl w:val="0"/>
              </w:rPr>
              <w:t xml:space="preserve">Serum sodium, osmolality, clinical assessment </w:t>
            </w:r>
            <w:hyperlink r:id="rId10">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6">
            <w:pPr>
              <w:spacing w:after="240" w:lineRule="auto"/>
              <w:rPr>
                <w:color w:val="232323"/>
                <w:sz w:val="24"/>
                <w:szCs w:val="24"/>
              </w:rPr>
            </w:pPr>
            <w:r w:rsidDel="00000000" w:rsidR="00000000" w:rsidRPr="00000000">
              <w:rPr>
                <w:color w:val="232323"/>
                <w:sz w:val="24"/>
                <w:szCs w:val="24"/>
                <w:rtl w:val="0"/>
              </w:rPr>
              <w:t xml:space="preserve">Hypernatremia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7">
            <w:pPr>
              <w:spacing w:after="240" w:lineRule="auto"/>
              <w:rPr>
                <w:color w:val="232323"/>
                <w:sz w:val="24"/>
                <w:szCs w:val="24"/>
              </w:rPr>
            </w:pPr>
            <w:r w:rsidDel="00000000" w:rsidR="00000000" w:rsidRPr="00000000">
              <w:rPr>
                <w:color w:val="232323"/>
                <w:sz w:val="24"/>
                <w:szCs w:val="24"/>
                <w:rtl w:val="0"/>
              </w:rPr>
              <w:t xml:space="preserve">Lethargy, weakness, irritability, twitching, seizures, coma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8">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9">
            <w:pPr>
              <w:spacing w:after="240" w:lineRule="auto"/>
              <w:rPr>
                <w:color w:val="232323"/>
                <w:sz w:val="24"/>
                <w:szCs w:val="24"/>
              </w:rPr>
            </w:pPr>
            <w:r w:rsidDel="00000000" w:rsidR="00000000" w:rsidRPr="00000000">
              <w:rPr>
                <w:color w:val="232323"/>
                <w:sz w:val="24"/>
                <w:szCs w:val="24"/>
                <w:rtl w:val="0"/>
              </w:rPr>
              <w:t xml:space="preserve">Serum sodium, osmolality, clinical assessment </w:t>
            </w:r>
            <w:hyperlink r:id="rId11">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A">
            <w:pPr>
              <w:spacing w:after="240" w:lineRule="auto"/>
              <w:rPr>
                <w:color w:val="232323"/>
                <w:sz w:val="24"/>
                <w:szCs w:val="24"/>
              </w:rPr>
            </w:pPr>
            <w:r w:rsidDel="00000000" w:rsidR="00000000" w:rsidRPr="00000000">
              <w:rPr>
                <w:color w:val="232323"/>
                <w:sz w:val="24"/>
                <w:szCs w:val="24"/>
                <w:rtl w:val="0"/>
              </w:rPr>
              <w:t xml:space="preserve">Medication side effects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B">
            <w:pPr>
              <w:spacing w:after="240" w:lineRule="auto"/>
              <w:rPr>
                <w:color w:val="232323"/>
                <w:sz w:val="24"/>
                <w:szCs w:val="24"/>
              </w:rPr>
            </w:pPr>
            <w:r w:rsidDel="00000000" w:rsidR="00000000" w:rsidRPr="00000000">
              <w:rPr>
                <w:color w:val="232323"/>
                <w:sz w:val="24"/>
                <w:szCs w:val="24"/>
                <w:rtl w:val="0"/>
              </w:rPr>
              <w:t xml:space="preserve">Dizziness, variable other symptoms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C">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D">
            <w:pPr>
              <w:spacing w:after="240" w:lineRule="auto"/>
              <w:rPr>
                <w:color w:val="232323"/>
                <w:sz w:val="24"/>
                <w:szCs w:val="24"/>
              </w:rPr>
            </w:pPr>
            <w:r w:rsidDel="00000000" w:rsidR="00000000" w:rsidRPr="00000000">
              <w:rPr>
                <w:color w:val="232323"/>
                <w:sz w:val="24"/>
                <w:szCs w:val="24"/>
                <w:rtl w:val="0"/>
              </w:rPr>
              <w:t xml:space="preserve">Medication review, clinical assessment</w:t>
            </w:r>
          </w:p>
        </w:tc>
      </w:tr>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E">
            <w:pPr>
              <w:spacing w:after="240" w:lineRule="auto"/>
              <w:rPr>
                <w:color w:val="232323"/>
                <w:sz w:val="24"/>
                <w:szCs w:val="24"/>
              </w:rPr>
            </w:pPr>
            <w:r w:rsidDel="00000000" w:rsidR="00000000" w:rsidRPr="00000000">
              <w:rPr>
                <w:b w:val="1"/>
                <w:bCs w:val="1"/>
                <w:color w:val="232323"/>
                <w:sz w:val="24"/>
                <w:szCs w:val="24"/>
                <w:rtl w:val="0"/>
              </w:rPr>
              <w:t xml:space="preserve">Other serious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F">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0">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1">
            <w:pPr>
              <w:spacing w:after="240" w:lineRule="auto"/>
              <w:rPr>
                <w:color w:val="232323"/>
                <w:sz w:val="24"/>
                <w:szCs w:val="24"/>
              </w:rPr>
            </w:pPr>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2">
            <w:pPr>
              <w:spacing w:after="240" w:lineRule="auto"/>
              <w:rPr>
                <w:color w:val="232323"/>
                <w:sz w:val="24"/>
                <w:szCs w:val="24"/>
              </w:rPr>
            </w:pPr>
            <w:r w:rsidDel="00000000" w:rsidR="00000000" w:rsidRPr="00000000">
              <w:rPr>
                <w:color w:val="232323"/>
                <w:sz w:val="24"/>
                <w:szCs w:val="24"/>
                <w:rtl w:val="0"/>
              </w:rPr>
              <w:t xml:space="preserve">Vestibular disorders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3">
            <w:pPr>
              <w:spacing w:after="240" w:lineRule="auto"/>
              <w:rPr>
                <w:color w:val="232323"/>
                <w:sz w:val="24"/>
                <w:szCs w:val="24"/>
              </w:rPr>
            </w:pPr>
            <w:r w:rsidDel="00000000" w:rsidR="00000000" w:rsidRPr="00000000">
              <w:rPr>
                <w:color w:val="232323"/>
                <w:sz w:val="24"/>
                <w:szCs w:val="24"/>
                <w:rtl w:val="0"/>
              </w:rPr>
              <w:t xml:space="preserve">Vertigo, nystagmus, postural instability, hearing loss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4">
            <w:pPr>
              <w:spacing w:after="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5">
            <w:pPr>
              <w:spacing w:after="240" w:lineRule="auto"/>
              <w:rPr>
                <w:color w:val="232323"/>
                <w:sz w:val="24"/>
                <w:szCs w:val="24"/>
              </w:rPr>
            </w:pPr>
            <w:r w:rsidDel="00000000" w:rsidR="00000000" w:rsidRPr="00000000">
              <w:rPr>
                <w:color w:val="232323"/>
                <w:sz w:val="24"/>
                <w:szCs w:val="24"/>
                <w:rtl w:val="0"/>
              </w:rPr>
              <w:t xml:space="preserve">History, exam, Dix-Hallpike, nystagmus </w:t>
            </w:r>
            <w:hyperlink r:id="rId12">
              <w:r w:rsidDel="00000000" w:rsidR="00000000" w:rsidRPr="00000000">
                <w:rPr>
                  <w:color w:val="0074b9"/>
                  <w:sz w:val="24"/>
                  <w:szCs w:val="24"/>
                  <w:rtl w:val="0"/>
                </w:rPr>
                <w:t xml:space="preserve">[2]</w:t>
              </w:r>
            </w:hyperlink>
            <w:hyperlink r:id="rId13">
              <w:r w:rsidDel="00000000" w:rsidR="00000000" w:rsidRPr="00000000">
                <w:rPr>
                  <w:color w:val="0074b9"/>
                  <w:sz w:val="24"/>
                  <w:szCs w:val="24"/>
                  <w:rtl w:val="0"/>
                </w:rPr>
                <w:t xml:space="preserve">[4]</w:t>
              </w:r>
            </w:hyperlink>
            <w:hyperlink r:id="rId14">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6">
            <w:pPr>
              <w:spacing w:after="240" w:lineRule="auto"/>
              <w:rPr>
                <w:color w:val="232323"/>
                <w:sz w:val="24"/>
                <w:szCs w:val="24"/>
              </w:rPr>
            </w:pPr>
            <w:r w:rsidDel="00000000" w:rsidR="00000000" w:rsidRPr="00000000">
              <w:rPr>
                <w:color w:val="232323"/>
                <w:sz w:val="24"/>
                <w:szCs w:val="24"/>
                <w:rtl w:val="0"/>
              </w:rPr>
              <w:t xml:space="preserve">Cardiovascular causes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7">
            <w:pPr>
              <w:spacing w:after="240" w:lineRule="auto"/>
              <w:rPr>
                <w:color w:val="232323"/>
                <w:sz w:val="24"/>
                <w:szCs w:val="24"/>
              </w:rPr>
            </w:pPr>
            <w:r w:rsidDel="00000000" w:rsidR="00000000" w:rsidRPr="00000000">
              <w:rPr>
                <w:color w:val="232323"/>
                <w:sz w:val="24"/>
                <w:szCs w:val="24"/>
                <w:rtl w:val="0"/>
              </w:rPr>
              <w:t xml:space="preserve">Presyncope, palpitations, chest discomfort, orthostatic changes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8">
            <w:pPr>
              <w:spacing w:after="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9">
            <w:pPr>
              <w:spacing w:after="240" w:lineRule="auto"/>
              <w:rPr>
                <w:color w:val="232323"/>
                <w:sz w:val="24"/>
                <w:szCs w:val="24"/>
              </w:rPr>
            </w:pPr>
            <w:r w:rsidDel="00000000" w:rsidR="00000000" w:rsidRPr="00000000">
              <w:rPr>
                <w:color w:val="232323"/>
                <w:sz w:val="24"/>
                <w:szCs w:val="24"/>
                <w:rtl w:val="0"/>
              </w:rPr>
              <w:t xml:space="preserve">History, exam, orthostatic vitals </w:t>
            </w:r>
            <w:hyperlink r:id="rId15">
              <w:r w:rsidDel="00000000" w:rsidR="00000000" w:rsidRPr="00000000">
                <w:rPr>
                  <w:color w:val="0074b9"/>
                  <w:sz w:val="24"/>
                  <w:szCs w:val="24"/>
                  <w:rtl w:val="0"/>
                </w:rPr>
                <w:t xml:space="preserve">[2]</w:t>
              </w:r>
            </w:hyperlink>
            <w:hyperlink r:id="rId16">
              <w:r w:rsidDel="00000000" w:rsidR="00000000" w:rsidRPr="00000000">
                <w:rPr>
                  <w:color w:val="0074b9"/>
                  <w:sz w:val="24"/>
                  <w:szCs w:val="24"/>
                  <w:rtl w:val="0"/>
                </w:rPr>
                <w:t xml:space="preserve">[6]</w:t>
              </w:r>
            </w:hyperlink>
            <w:r w:rsidDel="00000000" w:rsidR="00000000" w:rsidRPr="00000000">
              <w:rPr>
                <w:rtl w:val="0"/>
              </w:rPr>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A">
            <w:pPr>
              <w:spacing w:after="240" w:lineRule="auto"/>
              <w:rPr>
                <w:color w:val="232323"/>
                <w:sz w:val="24"/>
                <w:szCs w:val="24"/>
              </w:rPr>
            </w:pPr>
            <w:r w:rsidDel="00000000" w:rsidR="00000000" w:rsidRPr="00000000">
              <w:rPr>
                <w:color w:val="232323"/>
                <w:sz w:val="24"/>
                <w:szCs w:val="24"/>
                <w:rtl w:val="0"/>
              </w:rPr>
              <w:t xml:space="preserve">Psychiatric/metabolic</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B">
            <w:pPr>
              <w:spacing w:after="240" w:lineRule="auto"/>
              <w:rPr>
                <w:color w:val="232323"/>
                <w:sz w:val="24"/>
                <w:szCs w:val="24"/>
              </w:rPr>
            </w:pPr>
            <w:r w:rsidDel="00000000" w:rsidR="00000000" w:rsidRPr="00000000">
              <w:rPr>
                <w:color w:val="232323"/>
                <w:sz w:val="24"/>
                <w:szCs w:val="24"/>
                <w:rtl w:val="0"/>
              </w:rPr>
              <w:t xml:space="preserve">Anxiety, depression, hyperventilation, hypoglycemia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C">
            <w:pPr>
              <w:spacing w:after="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D">
            <w:pPr>
              <w:spacing w:after="240" w:lineRule="auto"/>
              <w:rPr>
                <w:color w:val="232323"/>
                <w:sz w:val="24"/>
                <w:szCs w:val="24"/>
              </w:rPr>
            </w:pPr>
            <w:r w:rsidDel="00000000" w:rsidR="00000000" w:rsidRPr="00000000">
              <w:rPr>
                <w:color w:val="232323"/>
                <w:sz w:val="24"/>
                <w:szCs w:val="24"/>
                <w:rtl w:val="0"/>
              </w:rPr>
              <w:t xml:space="preserve">History, exam, glucose, psychiatric assessment </w:t>
            </w:r>
            <w:hyperlink r:id="rId17">
              <w:r w:rsidDel="00000000" w:rsidR="00000000" w:rsidRPr="00000000">
                <w:rPr>
                  <w:color w:val="0074b9"/>
                  <w:sz w:val="24"/>
                  <w:szCs w:val="24"/>
                  <w:rtl w:val="0"/>
                </w:rPr>
                <w:t xml:space="preserve">[7]</w:t>
              </w:r>
            </w:hyperlink>
            <w:hyperlink r:id="rId18">
              <w:r w:rsidDel="00000000" w:rsidR="00000000" w:rsidRPr="00000000">
                <w:rPr>
                  <w:color w:val="0074b9"/>
                  <w:sz w:val="24"/>
                  <w:szCs w:val="24"/>
                  <w:rtl w:val="0"/>
                </w:rPr>
                <w:t xml:space="preserve">[8]</w:t>
              </w:r>
            </w:hyperlink>
            <w:r w:rsidDel="00000000" w:rsidR="00000000" w:rsidRPr="00000000">
              <w:rPr>
                <w:rtl w:val="0"/>
              </w:rPr>
            </w:r>
          </w:p>
        </w:tc>
      </w:tr>
    </w:tbl>
    <w:p w:rsidR="00000000" w:rsidDel="00000000" w:rsidP="00000000" w:rsidRDefault="00000000" w:rsidRPr="00000000" w14:paraId="0000002E">
      <w:pPr>
        <w:pStyle w:val="Heading3"/>
        <w:keepNext w:val="0"/>
        <w:keepLines w:val="0"/>
        <w:shd w:fill="ffffff" w:val="clear"/>
        <w:spacing w:after="40" w:before="460" w:line="346.66666666666663" w:lineRule="auto"/>
        <w:rPr>
          <w:b w:val="1"/>
          <w:bCs w:val="1"/>
          <w:color w:val="232323"/>
          <w:sz w:val="27"/>
          <w:szCs w:val="27"/>
        </w:rPr>
      </w:pPr>
      <w:bookmarkStart w:colFirst="0" w:colLast="0" w:name="_cnqxq84i0bna" w:id="3"/>
      <w:bookmarkEnd w:id="3"/>
      <w:r w:rsidDel="00000000" w:rsidR="00000000" w:rsidRPr="00000000">
        <w:rPr>
          <w:b w:val="1"/>
          <w:bCs w:val="1"/>
          <w:color w:val="232323"/>
          <w:sz w:val="27"/>
          <w:szCs w:val="27"/>
          <w:rtl w:val="0"/>
        </w:rPr>
        <w:t xml:space="preserve">Key Points</w:t>
      </w:r>
    </w:p>
    <w:p w:rsidR="00000000" w:rsidDel="00000000" w:rsidP="00000000" w:rsidRDefault="00000000" w:rsidRPr="00000000" w14:paraId="0000002F">
      <w:pPr>
        <w:numPr>
          <w:ilvl w:val="0"/>
          <w:numId w:val="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Dizziness can be a manifestation of both hyponatremia and hypernatremia, especially if the sodium abnormality is acute or severe </w:t>
      </w:r>
      <w:hyperlink r:id="rId1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30">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Chronic mild hyponatremia may cause subtle symptoms such as dizziness and gait disturbance, particularly in older adults </w:t>
      </w:r>
      <w:hyperlink r:id="rId2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31">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 thorough history, physical examination, and laboratory assessment are required to determine if the sodium abnormality is the primary cause of dizziness or if other etiologies are contributing </w:t>
      </w:r>
      <w:hyperlink r:id="rId21">
        <w:r w:rsidDel="00000000" w:rsidR="00000000" w:rsidRPr="00000000">
          <w:rPr>
            <w:color w:val="0074b9"/>
            <w:sz w:val="24"/>
            <w:szCs w:val="24"/>
            <w:rtl w:val="0"/>
          </w:rPr>
          <w:t xml:space="preserve">[2]</w:t>
        </w:r>
      </w:hyperlink>
      <w:hyperlink r:id="rId2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2">
      <w:pPr>
        <w:numPr>
          <w:ilvl w:val="0"/>
          <w:numId w:val="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Consider medication side effects and multifactorial causes, especially in older adults or those with multiple comorbidities </w:t>
      </w:r>
      <w:hyperlink r:id="rId23">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33">
      <w:pPr>
        <w:pStyle w:val="Heading3"/>
        <w:keepNext w:val="0"/>
        <w:keepLines w:val="0"/>
        <w:shd w:fill="ffffff" w:val="clear"/>
        <w:spacing w:after="40" w:before="460" w:line="346.66666666666663" w:lineRule="auto"/>
        <w:rPr>
          <w:b w:val="1"/>
          <w:bCs w:val="1"/>
          <w:color w:val="232323"/>
          <w:sz w:val="27"/>
          <w:szCs w:val="27"/>
        </w:rPr>
      </w:pPr>
      <w:bookmarkStart w:colFirst="0" w:colLast="0" w:name="_nryzhfsfzxa4" w:id="4"/>
      <w:bookmarkEnd w:id="4"/>
      <w:r w:rsidDel="00000000" w:rsidR="00000000" w:rsidRPr="00000000">
        <w:rPr>
          <w:b w:val="1"/>
          <w:bCs w:val="1"/>
          <w:color w:val="232323"/>
          <w:sz w:val="27"/>
          <w:szCs w:val="27"/>
          <w:rtl w:val="0"/>
        </w:rPr>
        <w:t xml:space="preserve">Learn More</w:t>
      </w:r>
    </w:p>
    <w:p w:rsidR="00000000" w:rsidDel="00000000" w:rsidP="00000000" w:rsidRDefault="00000000" w:rsidRPr="00000000" w14:paraId="00000034">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5">
      <w:pPr>
        <w:numPr>
          <w:ilvl w:val="0"/>
          <w:numId w:val="12"/>
        </w:numPr>
        <w:shd w:fill="ffffff" w:val="clear"/>
        <w:spacing w:after="0" w:afterAutospacing="0" w:before="220" w:line="390" w:lineRule="auto"/>
        <w:ind w:left="720" w:hanging="360"/>
      </w:pPr>
      <w:hyperlink r:id="rId24">
        <w:r w:rsidDel="00000000" w:rsidR="00000000" w:rsidRPr="00000000">
          <w:rPr>
            <w:color w:val="0074b9"/>
            <w:sz w:val="24"/>
            <w:szCs w:val="24"/>
            <w:rtl w:val="0"/>
          </w:rPr>
          <w:t xml:space="preserve">What is the patient's actual sodium value and units?</w:t>
        </w:r>
      </w:hyperlink>
      <w:r w:rsidDel="00000000" w:rsidR="00000000" w:rsidRPr="00000000">
        <w:rPr>
          <w:rtl w:val="0"/>
        </w:rPr>
      </w:r>
    </w:p>
    <w:p w:rsidR="00000000" w:rsidDel="00000000" w:rsidP="00000000" w:rsidRDefault="00000000" w:rsidRPr="00000000" w14:paraId="00000036">
      <w:pPr>
        <w:numPr>
          <w:ilvl w:val="0"/>
          <w:numId w:val="12"/>
        </w:numPr>
        <w:shd w:fill="ffffff" w:val="clear"/>
        <w:spacing w:after="0" w:afterAutospacing="0" w:before="0" w:beforeAutospacing="0" w:line="390" w:lineRule="auto"/>
        <w:ind w:left="720" w:hanging="360"/>
      </w:pPr>
      <w:hyperlink r:id="rId25">
        <w:r w:rsidDel="00000000" w:rsidR="00000000" w:rsidRPr="00000000">
          <w:rPr>
            <w:color w:val="0074b9"/>
            <w:sz w:val="24"/>
            <w:szCs w:val="24"/>
            <w:rtl w:val="0"/>
          </w:rPr>
          <w:t xml:space="preserve">Is the sodium abnormality acute or chronic?</w:t>
        </w:r>
      </w:hyperlink>
      <w:r w:rsidDel="00000000" w:rsidR="00000000" w:rsidRPr="00000000">
        <w:rPr>
          <w:rtl w:val="0"/>
        </w:rPr>
      </w:r>
    </w:p>
    <w:p w:rsidR="00000000" w:rsidDel="00000000" w:rsidP="00000000" w:rsidRDefault="00000000" w:rsidRPr="00000000" w14:paraId="00000037">
      <w:pPr>
        <w:numPr>
          <w:ilvl w:val="0"/>
          <w:numId w:val="12"/>
        </w:numPr>
        <w:shd w:fill="ffffff" w:val="clear"/>
        <w:spacing w:after="0" w:afterAutospacing="0" w:before="0" w:beforeAutospacing="0" w:line="390" w:lineRule="auto"/>
        <w:ind w:left="720" w:hanging="360"/>
      </w:pPr>
      <w:hyperlink r:id="rId26">
        <w:r w:rsidDel="00000000" w:rsidR="00000000" w:rsidRPr="00000000">
          <w:rPr>
            <w:color w:val="0074b9"/>
            <w:sz w:val="24"/>
            <w:szCs w:val="24"/>
            <w:rtl w:val="0"/>
          </w:rPr>
          <w:t xml:space="preserve">Are there other symptoms (e.g., confusion, gait disturbance, falls)?</w:t>
        </w:r>
      </w:hyperlink>
      <w:r w:rsidDel="00000000" w:rsidR="00000000" w:rsidRPr="00000000">
        <w:rPr>
          <w:rtl w:val="0"/>
        </w:rPr>
      </w:r>
    </w:p>
    <w:p w:rsidR="00000000" w:rsidDel="00000000" w:rsidP="00000000" w:rsidRDefault="00000000" w:rsidRPr="00000000" w14:paraId="00000038">
      <w:pPr>
        <w:numPr>
          <w:ilvl w:val="0"/>
          <w:numId w:val="12"/>
        </w:numPr>
        <w:shd w:fill="ffffff" w:val="clear"/>
        <w:spacing w:after="0" w:afterAutospacing="0" w:before="0" w:beforeAutospacing="0" w:line="390" w:lineRule="auto"/>
        <w:ind w:left="720" w:hanging="360"/>
      </w:pPr>
      <w:hyperlink r:id="rId27">
        <w:r w:rsidDel="00000000" w:rsidR="00000000" w:rsidRPr="00000000">
          <w:rPr>
            <w:color w:val="0074b9"/>
            <w:sz w:val="24"/>
            <w:szCs w:val="24"/>
            <w:rtl w:val="0"/>
          </w:rPr>
          <w:t xml:space="preserve">Is the patient taking medications that may cause dizziness or affect sodium?</w:t>
        </w:r>
      </w:hyperlink>
      <w:r w:rsidDel="00000000" w:rsidR="00000000" w:rsidRPr="00000000">
        <w:rPr>
          <w:rtl w:val="0"/>
        </w:rPr>
      </w:r>
    </w:p>
    <w:p w:rsidR="00000000" w:rsidDel="00000000" w:rsidP="00000000" w:rsidRDefault="00000000" w:rsidRPr="00000000" w14:paraId="00000039">
      <w:pPr>
        <w:numPr>
          <w:ilvl w:val="0"/>
          <w:numId w:val="12"/>
        </w:numPr>
        <w:shd w:fill="ffffff" w:val="clear"/>
        <w:spacing w:after="0" w:afterAutospacing="0" w:before="0" w:beforeAutospacing="0" w:line="390" w:lineRule="auto"/>
        <w:ind w:left="720" w:hanging="360"/>
      </w:pPr>
      <w:hyperlink r:id="rId28">
        <w:r w:rsidDel="00000000" w:rsidR="00000000" w:rsidRPr="00000000">
          <w:rPr>
            <w:color w:val="0074b9"/>
            <w:sz w:val="24"/>
            <w:szCs w:val="24"/>
            <w:rtl w:val="0"/>
          </w:rPr>
          <w:t xml:space="preserve">Does the patient have comorbidities (e.g., heart failure, kidney disease, psychiatric conditions)?</w:t>
        </w:r>
      </w:hyperlink>
      <w:r w:rsidDel="00000000" w:rsidR="00000000" w:rsidRPr="00000000">
        <w:rPr>
          <w:rtl w:val="0"/>
        </w:rPr>
      </w:r>
    </w:p>
    <w:p w:rsidR="00000000" w:rsidDel="00000000" w:rsidP="00000000" w:rsidRDefault="00000000" w:rsidRPr="00000000" w14:paraId="0000003A">
      <w:pPr>
        <w:numPr>
          <w:ilvl w:val="0"/>
          <w:numId w:val="12"/>
        </w:numPr>
        <w:shd w:fill="ffffff" w:val="clear"/>
        <w:spacing w:before="0" w:beforeAutospacing="0" w:line="390" w:lineRule="auto"/>
        <w:ind w:left="720" w:hanging="360"/>
      </w:pPr>
      <w:hyperlink r:id="rId29">
        <w:r w:rsidDel="00000000" w:rsidR="00000000" w:rsidRPr="00000000">
          <w:rPr>
            <w:color w:val="0074b9"/>
            <w:sz w:val="24"/>
            <w:szCs w:val="24"/>
            <w:rtl w:val="0"/>
          </w:rPr>
          <w:t xml:space="preserve">What is the patient's age and overall clinical status?</w:t>
        </w:r>
      </w:hyperlink>
      <w:r w:rsidDel="00000000" w:rsidR="00000000" w:rsidRPr="00000000">
        <w:rPr>
          <w:rtl w:val="0"/>
        </w:rPr>
      </w:r>
    </w:p>
    <w:p w:rsidR="00000000" w:rsidDel="00000000" w:rsidP="00000000" w:rsidRDefault="00000000" w:rsidRPr="00000000" w14:paraId="0000003B">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3C">
      <w:pPr>
        <w:pStyle w:val="Heading3"/>
        <w:keepNext w:val="0"/>
        <w:keepLines w:val="0"/>
        <w:shd w:fill="ffffff" w:val="clear"/>
        <w:spacing w:after="40" w:before="460" w:line="346.66666666666663" w:lineRule="auto"/>
        <w:rPr>
          <w:b w:val="1"/>
          <w:bCs w:val="1"/>
          <w:color w:val="232323"/>
          <w:sz w:val="27"/>
          <w:szCs w:val="27"/>
        </w:rPr>
      </w:pPr>
      <w:bookmarkStart w:colFirst="0" w:colLast="0" w:name="_9h8or4xbp1wm" w:id="5"/>
      <w:bookmarkEnd w:id="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D">
      <w:pPr>
        <w:numPr>
          <w:ilvl w:val="0"/>
          <w:numId w:val="9"/>
        </w:numPr>
        <w:shd w:fill="ffffff" w:val="clear"/>
        <w:spacing w:after="0" w:afterAutospacing="0" w:before="240" w:lineRule="auto"/>
        <w:ind w:left="720" w:hanging="360"/>
      </w:pPr>
      <w:hyperlink r:id="rId30">
        <w:r w:rsidDel="00000000" w:rsidR="00000000" w:rsidRPr="00000000">
          <w:rPr>
            <w:color w:val="0074b9"/>
            <w:sz w:val="24"/>
            <w:szCs w:val="24"/>
            <w:rtl w:val="0"/>
          </w:rPr>
          <w:t xml:space="preserve">Manifestations of hyponatremia and hypernatremia in adults &gt; SUMMARY</w:t>
        </w:r>
      </w:hyperlink>
      <w:r w:rsidDel="00000000" w:rsidR="00000000" w:rsidRPr="00000000">
        <w:rPr>
          <w:rtl w:val="0"/>
        </w:rPr>
      </w:r>
    </w:p>
    <w:p w:rsidR="00000000" w:rsidDel="00000000" w:rsidP="00000000" w:rsidRDefault="00000000" w:rsidRPr="00000000" w14:paraId="0000003E">
      <w:pPr>
        <w:numPr>
          <w:ilvl w:val="0"/>
          <w:numId w:val="9"/>
        </w:numPr>
        <w:shd w:fill="ffffff" w:val="clear"/>
        <w:spacing w:after="0" w:afterAutospacing="0" w:before="0" w:beforeAutospacing="0" w:lineRule="auto"/>
        <w:ind w:left="720" w:hanging="360"/>
      </w:pPr>
      <w:hyperlink r:id="rId31">
        <w:r w:rsidDel="00000000" w:rsidR="00000000" w:rsidRPr="00000000">
          <w:rPr>
            <w:color w:val="0074b9"/>
            <w:sz w:val="24"/>
            <w:szCs w:val="24"/>
            <w:rtl w:val="0"/>
          </w:rPr>
          <w:t xml:space="preserve">Approach to the patient with dizziness &gt; GENERAL APPROACH</w:t>
        </w:r>
      </w:hyperlink>
      <w:r w:rsidDel="00000000" w:rsidR="00000000" w:rsidRPr="00000000">
        <w:rPr>
          <w:rtl w:val="0"/>
        </w:rPr>
      </w:r>
    </w:p>
    <w:p w:rsidR="00000000" w:rsidDel="00000000" w:rsidP="00000000" w:rsidRDefault="00000000" w:rsidRPr="00000000" w14:paraId="0000003F">
      <w:pPr>
        <w:numPr>
          <w:ilvl w:val="0"/>
          <w:numId w:val="9"/>
        </w:numPr>
        <w:shd w:fill="ffffff" w:val="clear"/>
        <w:spacing w:after="0" w:afterAutospacing="0" w:before="0" w:beforeAutospacing="0" w:lineRule="auto"/>
        <w:ind w:left="720" w:hanging="360"/>
      </w:pPr>
      <w:hyperlink r:id="rId32">
        <w:r w:rsidDel="00000000" w:rsidR="00000000" w:rsidRPr="00000000">
          <w:rPr>
            <w:color w:val="0074b9"/>
            <w:sz w:val="24"/>
            <w:szCs w:val="24"/>
            <w:rtl w:val="0"/>
          </w:rPr>
          <w:t xml:space="preserve">Approach to the patient with dizziness &gt; SUMMARY</w:t>
        </w:r>
      </w:hyperlink>
      <w:r w:rsidDel="00000000" w:rsidR="00000000" w:rsidRPr="00000000">
        <w:rPr>
          <w:rtl w:val="0"/>
        </w:rPr>
      </w:r>
    </w:p>
    <w:p w:rsidR="00000000" w:rsidDel="00000000" w:rsidP="00000000" w:rsidRDefault="00000000" w:rsidRPr="00000000" w14:paraId="00000040">
      <w:pPr>
        <w:numPr>
          <w:ilvl w:val="0"/>
          <w:numId w:val="9"/>
        </w:numPr>
        <w:shd w:fill="ffffff" w:val="clear"/>
        <w:spacing w:after="0" w:afterAutospacing="0" w:before="0" w:beforeAutospacing="0" w:lineRule="auto"/>
        <w:ind w:left="720" w:hanging="360"/>
      </w:pPr>
      <w:hyperlink r:id="rId33">
        <w:r w:rsidDel="00000000" w:rsidR="00000000" w:rsidRPr="00000000">
          <w:rPr>
            <w:color w:val="0074b9"/>
            <w:sz w:val="24"/>
            <w:szCs w:val="24"/>
            <w:rtl w:val="0"/>
          </w:rPr>
          <w:t xml:space="preserve">Approach to the patient with dizziness &gt; VESTIBULAR DISORDERS</w:t>
        </w:r>
      </w:hyperlink>
      <w:r w:rsidDel="00000000" w:rsidR="00000000" w:rsidRPr="00000000">
        <w:rPr>
          <w:rtl w:val="0"/>
        </w:rPr>
      </w:r>
    </w:p>
    <w:p w:rsidR="00000000" w:rsidDel="00000000" w:rsidP="00000000" w:rsidRDefault="00000000" w:rsidRPr="00000000" w14:paraId="00000041">
      <w:pPr>
        <w:numPr>
          <w:ilvl w:val="0"/>
          <w:numId w:val="9"/>
        </w:numPr>
        <w:shd w:fill="ffffff" w:val="clear"/>
        <w:spacing w:after="0" w:afterAutospacing="0" w:before="0" w:beforeAutospacing="0" w:lineRule="auto"/>
        <w:ind w:left="720" w:hanging="360"/>
      </w:pPr>
      <w:hyperlink r:id="rId34">
        <w:r w:rsidDel="00000000" w:rsidR="00000000" w:rsidRPr="00000000">
          <w:rPr>
            <w:color w:val="0074b9"/>
            <w:sz w:val="24"/>
            <w:szCs w:val="24"/>
            <w:rtl w:val="0"/>
          </w:rPr>
          <w:t xml:space="preserve">Approach to the patient with dizziness &gt; VESTIBULAR DISORDERS &gt; Examination findings &gt; Nystagmus</w:t>
        </w:r>
      </w:hyperlink>
      <w:r w:rsidDel="00000000" w:rsidR="00000000" w:rsidRPr="00000000">
        <w:rPr>
          <w:rtl w:val="0"/>
        </w:rPr>
      </w:r>
    </w:p>
    <w:p w:rsidR="00000000" w:rsidDel="00000000" w:rsidP="00000000" w:rsidRDefault="00000000" w:rsidRPr="00000000" w14:paraId="00000042">
      <w:pPr>
        <w:numPr>
          <w:ilvl w:val="0"/>
          <w:numId w:val="9"/>
        </w:numPr>
        <w:shd w:fill="ffffff" w:val="clear"/>
        <w:spacing w:after="0" w:afterAutospacing="0" w:before="0" w:beforeAutospacing="0" w:lineRule="auto"/>
        <w:ind w:left="720" w:hanging="360"/>
      </w:pPr>
      <w:hyperlink r:id="rId35">
        <w:r w:rsidDel="00000000" w:rsidR="00000000" w:rsidRPr="00000000">
          <w:rPr>
            <w:color w:val="0074b9"/>
            <w:sz w:val="24"/>
            <w:szCs w:val="24"/>
            <w:rtl w:val="0"/>
          </w:rPr>
          <w:t xml:space="preserve">Approach to the patient with dizziness &gt; PRESYNCOPE</w:t>
        </w:r>
      </w:hyperlink>
      <w:r w:rsidDel="00000000" w:rsidR="00000000" w:rsidRPr="00000000">
        <w:rPr>
          <w:rtl w:val="0"/>
        </w:rPr>
      </w:r>
    </w:p>
    <w:p w:rsidR="00000000" w:rsidDel="00000000" w:rsidP="00000000" w:rsidRDefault="00000000" w:rsidRPr="00000000" w14:paraId="00000043">
      <w:pPr>
        <w:numPr>
          <w:ilvl w:val="0"/>
          <w:numId w:val="9"/>
        </w:numPr>
        <w:shd w:fill="ffffff" w:val="clear"/>
        <w:spacing w:after="0" w:afterAutospacing="0" w:before="0" w:beforeAutospacing="0" w:lineRule="auto"/>
        <w:ind w:left="720" w:hanging="360"/>
      </w:pPr>
      <w:hyperlink r:id="rId36">
        <w:r w:rsidDel="00000000" w:rsidR="00000000" w:rsidRPr="00000000">
          <w:rPr>
            <w:color w:val="0074b9"/>
            <w:sz w:val="24"/>
            <w:szCs w:val="24"/>
            <w:rtl w:val="0"/>
          </w:rPr>
          <w:t xml:space="preserve">Approach to the patient with dizziness &gt; NONSPECIFIC DIZZINESS &gt; Causes and contributing factors</w:t>
        </w:r>
      </w:hyperlink>
      <w:r w:rsidDel="00000000" w:rsidR="00000000" w:rsidRPr="00000000">
        <w:rPr>
          <w:rtl w:val="0"/>
        </w:rPr>
      </w:r>
    </w:p>
    <w:p w:rsidR="00000000" w:rsidDel="00000000" w:rsidP="00000000" w:rsidRDefault="00000000" w:rsidRPr="00000000" w14:paraId="00000044">
      <w:pPr>
        <w:numPr>
          <w:ilvl w:val="0"/>
          <w:numId w:val="9"/>
        </w:numPr>
        <w:shd w:fill="ffffff" w:val="clear"/>
        <w:spacing w:after="0" w:afterAutospacing="0" w:before="0" w:beforeAutospacing="0" w:lineRule="auto"/>
        <w:ind w:left="720" w:hanging="360"/>
      </w:pPr>
      <w:hyperlink r:id="rId37">
        <w:r w:rsidDel="00000000" w:rsidR="00000000" w:rsidRPr="00000000">
          <w:rPr>
            <w:color w:val="0074b9"/>
            <w:sz w:val="24"/>
            <w:szCs w:val="24"/>
            <w:rtl w:val="0"/>
          </w:rPr>
          <w:t xml:space="preserve">Approach to the patient with dizziness &gt; NONSPECIFIC DIZZINESS &gt; Evaluation and management</w:t>
        </w:r>
      </w:hyperlink>
      <w:r w:rsidDel="00000000" w:rsidR="00000000" w:rsidRPr="00000000">
        <w:rPr>
          <w:rtl w:val="0"/>
        </w:rPr>
      </w:r>
    </w:p>
    <w:p w:rsidR="00000000" w:rsidDel="00000000" w:rsidP="00000000" w:rsidRDefault="00000000" w:rsidRPr="00000000" w14:paraId="00000045">
      <w:pPr>
        <w:numPr>
          <w:ilvl w:val="0"/>
          <w:numId w:val="9"/>
        </w:numPr>
        <w:shd w:fill="ffffff" w:val="clear"/>
        <w:spacing w:before="0" w:beforeAutospacing="0" w:lineRule="auto"/>
        <w:ind w:left="720" w:hanging="360"/>
      </w:pPr>
      <w:hyperlink r:id="rId38">
        <w:r w:rsidDel="00000000" w:rsidR="00000000" w:rsidRPr="00000000">
          <w:rPr>
            <w:color w:val="0074b9"/>
            <w:sz w:val="24"/>
            <w:szCs w:val="24"/>
            <w:rtl w:val="0"/>
          </w:rPr>
          <w:t xml:space="preserve">Approach to the patient with dizziness &gt; DIZZINESS IN OLDER PATIENTS</w:t>
        </w:r>
      </w:hyperlink>
      <w:r w:rsidDel="00000000" w:rsidR="00000000" w:rsidRPr="00000000">
        <w:rPr>
          <w:rtl w:val="0"/>
        </w:rPr>
      </w:r>
    </w:p>
    <w:p w:rsidR="00000000" w:rsidDel="00000000" w:rsidP="00000000" w:rsidRDefault="00000000" w:rsidRPr="00000000" w14:paraId="000000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gbo2hmcj31u"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w:t>
      </w:r>
      <w:r w:rsidDel="00000000" w:rsidR="00000000" w:rsidRPr="00000000">
        <w:rPr>
          <w:rtl w:val="0"/>
        </w:rPr>
      </w:r>
    </w:p>
    <w:p w:rsidR="00000000" w:rsidDel="00000000" w:rsidP="00000000" w:rsidRDefault="00000000" w:rsidRPr="00000000" w14:paraId="00000048">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the current asthma maintenance regimen is sufficient in the context of the patient's smoking status. I am assuming the patient is an adult with asthma who is currently smoking, and that you are referring to standard controller therapies (inhaled glucocorticoids, LABAs, LAMAs, antileukotrienes) as described in UpToDate guidance. No information about pregnancy, comorbidities, or specific drug allergies is provided.</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numPr>
          <w:ilvl w:val="0"/>
          <w:numId w:val="15"/>
        </w:numPr>
        <w:shd w:fill="ffffff" w:val="clear"/>
        <w:spacing w:line="390" w:lineRule="auto"/>
        <w:ind w:left="720" w:hanging="360"/>
        <w:rPr>
          <w:sz w:val="24"/>
          <w:szCs w:val="24"/>
        </w:rPr>
      </w:pPr>
      <w:r w:rsidDel="00000000" w:rsidR="00000000" w:rsidRPr="00000000">
        <w:rPr>
          <w:color w:val="232323"/>
          <w:sz w:val="24"/>
          <w:szCs w:val="24"/>
          <w:rtl w:val="0"/>
        </w:rPr>
        <w:t xml:space="preserve">Smoking is a recognized risk factor for poor asthma control and increased exacerbation risk. UpToDate guidance notes that patients with mild asthma who smoke cigarettes may be relatively resistant to the effects of low-dose inhaled glucocorticoids, although this has not been confirmed in all studies. The optimal choice of medications for treating asthma in patients who continue to smoke has not been determined, and additional study of response to asthma pharmacotherapy based on asthma phenotype may provide useful alternative approaches for this patient group</w:t>
      </w:r>
      <w:hyperlink r:id="rId39">
        <w:r w:rsidDel="00000000" w:rsidR="00000000" w:rsidRPr="00000000">
          <w:rPr>
            <w:color w:val="232323"/>
            <w:sz w:val="24"/>
            <w:szCs w:val="24"/>
            <w:rtl w:val="0"/>
          </w:rPr>
          <w:t xml:space="preserve"> </w:t>
        </w:r>
      </w:hyperlink>
      <w:hyperlink r:id="rId4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For patients with poorly controlled asthma who smoke, UpToDate suggests considering alternative or add-on therapies such as leukotriene receptor antagonists (LTRAs) or long-acting muscarinic antagonists (LAMAs) in addition to inhaled glucocorticoids, as these may provide benefit in some patients</w:t>
      </w:r>
      <w:hyperlink r:id="rId41">
        <w:r w:rsidDel="00000000" w:rsidR="00000000" w:rsidRPr="00000000">
          <w:rPr>
            <w:color w:val="232323"/>
            <w:sz w:val="24"/>
            <w:szCs w:val="24"/>
            <w:rtl w:val="0"/>
          </w:rPr>
          <w:t xml:space="preserve"> </w:t>
        </w:r>
      </w:hyperlink>
      <w:hyperlink r:id="rId42">
        <w:r w:rsidDel="00000000" w:rsidR="00000000" w:rsidRPr="00000000">
          <w:rPr>
            <w:color w:val="0074b9"/>
            <w:sz w:val="24"/>
            <w:szCs w:val="24"/>
            <w:rtl w:val="0"/>
          </w:rPr>
          <w:t xml:space="preserve">[2]</w:t>
        </w:r>
      </w:hyperlink>
      <w:hyperlink r:id="rId4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B">
      <w:pPr>
        <w:numPr>
          <w:ilvl w:val="0"/>
          <w:numId w:val="15"/>
        </w:numPr>
        <w:shd w:fill="ffffff" w:val="clear"/>
        <w:spacing w:line="390" w:lineRule="auto"/>
        <w:ind w:left="720" w:hanging="360"/>
        <w:rPr>
          <w:sz w:val="24"/>
          <w:szCs w:val="24"/>
        </w:rPr>
      </w:pPr>
      <w:r w:rsidDel="00000000" w:rsidR="00000000" w:rsidRPr="00000000">
        <w:rPr>
          <w:color w:val="232323"/>
          <w:sz w:val="24"/>
          <w:szCs w:val="24"/>
          <w:rtl w:val="0"/>
        </w:rPr>
        <w:t xml:space="preserve">Smoking cessation is strongly recommended, as cigarette smoke exposure can reduce responsiveness to inhaled and systemic corticosteroids, necessitating higher steps in therapy to gain asthma control</w:t>
      </w:r>
      <w:hyperlink r:id="rId44">
        <w:r w:rsidDel="00000000" w:rsidR="00000000" w:rsidRPr="00000000">
          <w:rPr>
            <w:color w:val="232323"/>
            <w:sz w:val="24"/>
            <w:szCs w:val="24"/>
            <w:rtl w:val="0"/>
          </w:rPr>
          <w:t xml:space="preserve"> </w:t>
        </w:r>
      </w:hyperlink>
      <w:hyperlink r:id="rId4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Smoking is also a risk factor for fatal asthma</w:t>
      </w:r>
      <w:hyperlink r:id="rId46">
        <w:r w:rsidDel="00000000" w:rsidR="00000000" w:rsidRPr="00000000">
          <w:rPr>
            <w:color w:val="232323"/>
            <w:sz w:val="24"/>
            <w:szCs w:val="24"/>
            <w:rtl w:val="0"/>
          </w:rPr>
          <w:t xml:space="preserve"> </w:t>
        </w:r>
      </w:hyperlink>
      <w:hyperlink r:id="rId4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C">
      <w:pPr>
        <w:pStyle w:val="Heading3"/>
        <w:keepNext w:val="0"/>
        <w:keepLines w:val="0"/>
        <w:shd w:fill="ffffff" w:val="clear"/>
        <w:spacing w:after="40" w:before="460" w:line="346.66666666666663" w:lineRule="auto"/>
        <w:rPr>
          <w:b w:val="1"/>
          <w:bCs w:val="1"/>
          <w:color w:val="232323"/>
          <w:sz w:val="27"/>
          <w:szCs w:val="27"/>
        </w:rPr>
      </w:pPr>
      <w:bookmarkStart w:colFirst="0" w:colLast="0" w:name="_has5k5ejtew" w:id="7"/>
      <w:bookmarkEnd w:id="7"/>
      <w:r w:rsidDel="00000000" w:rsidR="00000000" w:rsidRPr="00000000">
        <w:rPr>
          <w:b w:val="1"/>
          <w:bCs w:val="1"/>
          <w:color w:val="232323"/>
          <w:sz w:val="27"/>
          <w:szCs w:val="27"/>
          <w:rtl w:val="0"/>
        </w:rPr>
        <w:t xml:space="preserve">Key Points</w:t>
      </w:r>
    </w:p>
    <w:p w:rsidR="00000000" w:rsidDel="00000000" w:rsidP="00000000" w:rsidRDefault="00000000" w:rsidRPr="00000000" w14:paraId="0000004D">
      <w:pPr>
        <w:numPr>
          <w:ilvl w:val="0"/>
          <w:numId w:val="10"/>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Smoking can reduce the effectiveness of inhaled glucocorticoids in asthma maintenance therapy </w:t>
      </w:r>
      <w:hyperlink r:id="rId4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4E">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optimal asthma regimen for smokers is not established; consider add-on therapies such as LTRAs or LAMAs if control is suboptimal </w:t>
      </w:r>
      <w:hyperlink r:id="rId49">
        <w:r w:rsidDel="00000000" w:rsidR="00000000" w:rsidRPr="00000000">
          <w:rPr>
            <w:color w:val="0074b9"/>
            <w:sz w:val="24"/>
            <w:szCs w:val="24"/>
            <w:rtl w:val="0"/>
          </w:rPr>
          <w:t xml:space="preserve">[2]</w:t>
        </w:r>
      </w:hyperlink>
      <w:hyperlink r:id="rId5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F">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Smoking cessation is imperative for improving asthma control and reducing risk of severe outcomes </w:t>
      </w:r>
      <w:hyperlink r:id="rId51">
        <w:r w:rsidDel="00000000" w:rsidR="00000000" w:rsidRPr="00000000">
          <w:rPr>
            <w:color w:val="0074b9"/>
            <w:sz w:val="24"/>
            <w:szCs w:val="24"/>
            <w:rtl w:val="0"/>
          </w:rPr>
          <w:t xml:space="preserve">[4]</w:t>
        </w:r>
      </w:hyperlink>
      <w:hyperlink r:id="rId52">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50">
      <w:pPr>
        <w:numPr>
          <w:ilvl w:val="0"/>
          <w:numId w:val="1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Regular assessment of asthma control and exacerbation risk is essential; consider stepping up therapy if symptoms persist </w:t>
      </w:r>
      <w:hyperlink r:id="rId53">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51">
      <w:pPr>
        <w:pStyle w:val="Heading3"/>
        <w:keepNext w:val="0"/>
        <w:keepLines w:val="0"/>
        <w:shd w:fill="ffffff" w:val="clear"/>
        <w:spacing w:after="40" w:before="460" w:line="346.66666666666663" w:lineRule="auto"/>
        <w:rPr>
          <w:b w:val="1"/>
          <w:bCs w:val="1"/>
          <w:color w:val="232323"/>
          <w:sz w:val="27"/>
          <w:szCs w:val="27"/>
        </w:rPr>
      </w:pPr>
      <w:bookmarkStart w:colFirst="0" w:colLast="0" w:name="_70kagzgjoqle"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5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3">
      <w:pPr>
        <w:numPr>
          <w:ilvl w:val="0"/>
          <w:numId w:val="16"/>
        </w:numPr>
        <w:shd w:fill="ffffff" w:val="clear"/>
        <w:spacing w:after="0" w:afterAutospacing="0" w:before="220" w:line="390" w:lineRule="auto"/>
        <w:ind w:left="720" w:hanging="360"/>
      </w:pPr>
      <w:hyperlink r:id="rId54">
        <w:r w:rsidDel="00000000" w:rsidR="00000000" w:rsidRPr="00000000">
          <w:rPr>
            <w:color w:val="0074b9"/>
            <w:sz w:val="24"/>
            <w:szCs w:val="24"/>
            <w:rtl w:val="0"/>
          </w:rPr>
          <w:t xml:space="preserve">What if the patient quits smoking?</w:t>
        </w:r>
      </w:hyperlink>
      <w:r w:rsidDel="00000000" w:rsidR="00000000" w:rsidRPr="00000000">
        <w:rPr>
          <w:rtl w:val="0"/>
        </w:rPr>
      </w:r>
    </w:p>
    <w:p w:rsidR="00000000" w:rsidDel="00000000" w:rsidP="00000000" w:rsidRDefault="00000000" w:rsidRPr="00000000" w14:paraId="00000054">
      <w:pPr>
        <w:numPr>
          <w:ilvl w:val="0"/>
          <w:numId w:val="16"/>
        </w:numPr>
        <w:shd w:fill="ffffff" w:val="clear"/>
        <w:spacing w:after="0" w:afterAutospacing="0" w:before="0" w:beforeAutospacing="0" w:line="390" w:lineRule="auto"/>
        <w:ind w:left="720" w:hanging="360"/>
      </w:pPr>
      <w:hyperlink r:id="rId55">
        <w:r w:rsidDel="00000000" w:rsidR="00000000" w:rsidRPr="00000000">
          <w:rPr>
            <w:color w:val="0074b9"/>
            <w:sz w:val="24"/>
            <w:szCs w:val="24"/>
            <w:rtl w:val="0"/>
          </w:rPr>
          <w:t xml:space="preserve">What if the patient has poor control despite current regimen?</w:t>
        </w:r>
      </w:hyperlink>
      <w:r w:rsidDel="00000000" w:rsidR="00000000" w:rsidRPr="00000000">
        <w:rPr>
          <w:rtl w:val="0"/>
        </w:rPr>
      </w:r>
    </w:p>
    <w:p w:rsidR="00000000" w:rsidDel="00000000" w:rsidP="00000000" w:rsidRDefault="00000000" w:rsidRPr="00000000" w14:paraId="00000055">
      <w:pPr>
        <w:numPr>
          <w:ilvl w:val="0"/>
          <w:numId w:val="16"/>
        </w:numPr>
        <w:shd w:fill="ffffff" w:val="clear"/>
        <w:spacing w:after="0" w:afterAutospacing="0" w:before="0" w:beforeAutospacing="0" w:line="390" w:lineRule="auto"/>
        <w:ind w:left="720" w:hanging="360"/>
      </w:pPr>
      <w:hyperlink r:id="rId56">
        <w:r w:rsidDel="00000000" w:rsidR="00000000" w:rsidRPr="00000000">
          <w:rPr>
            <w:color w:val="0074b9"/>
            <w:sz w:val="24"/>
            <w:szCs w:val="24"/>
            <w:rtl w:val="0"/>
          </w:rPr>
          <w:t xml:space="preserve">What if the patient has comorbid COPD?</w:t>
        </w:r>
      </w:hyperlink>
      <w:r w:rsidDel="00000000" w:rsidR="00000000" w:rsidRPr="00000000">
        <w:rPr>
          <w:rtl w:val="0"/>
        </w:rPr>
      </w:r>
    </w:p>
    <w:p w:rsidR="00000000" w:rsidDel="00000000" w:rsidP="00000000" w:rsidRDefault="00000000" w:rsidRPr="00000000" w14:paraId="00000056">
      <w:pPr>
        <w:numPr>
          <w:ilvl w:val="0"/>
          <w:numId w:val="16"/>
        </w:numPr>
        <w:shd w:fill="ffffff" w:val="clear"/>
        <w:spacing w:after="0" w:afterAutospacing="0" w:before="0" w:beforeAutospacing="0" w:line="390" w:lineRule="auto"/>
        <w:ind w:left="720" w:hanging="360"/>
      </w:pPr>
      <w:hyperlink r:id="rId57">
        <w:r w:rsidDel="00000000" w:rsidR="00000000" w:rsidRPr="00000000">
          <w:rPr>
            <w:color w:val="0074b9"/>
            <w:sz w:val="24"/>
            <w:szCs w:val="24"/>
            <w:rtl w:val="0"/>
          </w:rPr>
          <w:t xml:space="preserve">What if the patient has frequent exacerbations?</w:t>
        </w:r>
      </w:hyperlink>
      <w:r w:rsidDel="00000000" w:rsidR="00000000" w:rsidRPr="00000000">
        <w:rPr>
          <w:rtl w:val="0"/>
        </w:rPr>
      </w:r>
    </w:p>
    <w:p w:rsidR="00000000" w:rsidDel="00000000" w:rsidP="00000000" w:rsidRDefault="00000000" w:rsidRPr="00000000" w14:paraId="00000057">
      <w:pPr>
        <w:numPr>
          <w:ilvl w:val="0"/>
          <w:numId w:val="16"/>
        </w:numPr>
        <w:shd w:fill="ffffff" w:val="clear"/>
        <w:spacing w:before="0" w:beforeAutospacing="0" w:line="390" w:lineRule="auto"/>
        <w:ind w:left="720" w:hanging="360"/>
      </w:pPr>
      <w:hyperlink r:id="rId58">
        <w:r w:rsidDel="00000000" w:rsidR="00000000" w:rsidRPr="00000000">
          <w:rPr>
            <w:color w:val="0074b9"/>
            <w:sz w:val="24"/>
            <w:szCs w:val="24"/>
            <w:rtl w:val="0"/>
          </w:rPr>
          <w:t xml:space="preserve">What if the patient is elderly or has other comorbidities?</w:t>
        </w:r>
      </w:hyperlink>
      <w:r w:rsidDel="00000000" w:rsidR="00000000" w:rsidRPr="00000000">
        <w:rPr>
          <w:rtl w:val="0"/>
        </w:rPr>
      </w:r>
    </w:p>
    <w:p w:rsidR="00000000" w:rsidDel="00000000" w:rsidP="00000000" w:rsidRDefault="00000000" w:rsidRPr="00000000" w14:paraId="00000058">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specific drug selection or monitoring strategies.</w:t>
      </w:r>
    </w:p>
    <w:p w:rsidR="00000000" w:rsidDel="00000000" w:rsidP="00000000" w:rsidRDefault="00000000" w:rsidRPr="00000000" w14:paraId="00000059">
      <w:pPr>
        <w:pStyle w:val="Heading3"/>
        <w:keepNext w:val="0"/>
        <w:keepLines w:val="0"/>
        <w:shd w:fill="ffffff" w:val="clear"/>
        <w:spacing w:after="40" w:before="460" w:line="346.66666666666663" w:lineRule="auto"/>
        <w:rPr>
          <w:b w:val="1"/>
          <w:bCs w:val="1"/>
          <w:color w:val="232323"/>
          <w:sz w:val="27"/>
          <w:szCs w:val="27"/>
        </w:rPr>
      </w:pPr>
      <w:bookmarkStart w:colFirst="0" w:colLast="0" w:name="_dolnjlxgu0ej"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A">
      <w:pPr>
        <w:numPr>
          <w:ilvl w:val="0"/>
          <w:numId w:val="6"/>
        </w:numPr>
        <w:shd w:fill="ffffff" w:val="clear"/>
        <w:spacing w:after="0" w:afterAutospacing="0" w:before="240" w:lineRule="auto"/>
        <w:ind w:left="720" w:hanging="360"/>
      </w:pPr>
      <w:hyperlink r:id="rId59">
        <w:r w:rsidDel="00000000" w:rsidR="00000000" w:rsidRPr="00000000">
          <w:rPr>
            <w:color w:val="0074b9"/>
            <w:sz w:val="24"/>
            <w:szCs w:val="24"/>
            <w:rtl w:val="0"/>
          </w:rPr>
          <w:t xml:space="preserve">Initiating asthma therapy and monitoring in adolescents and adults &gt; PATIENTS WITH FREQUENT BUT NOT DAILY SYMPTOMS (STEP 2) &gt; Common approaches &gt; Scheduled low-dose inhaled glucocorticoids with a reliever</w:t>
        </w:r>
      </w:hyperlink>
      <w:r w:rsidDel="00000000" w:rsidR="00000000" w:rsidRPr="00000000">
        <w:rPr>
          <w:rtl w:val="0"/>
        </w:rPr>
      </w:r>
    </w:p>
    <w:p w:rsidR="00000000" w:rsidDel="00000000" w:rsidP="00000000" w:rsidRDefault="00000000" w:rsidRPr="00000000" w14:paraId="0000005B">
      <w:pPr>
        <w:numPr>
          <w:ilvl w:val="0"/>
          <w:numId w:val="6"/>
        </w:numPr>
        <w:shd w:fill="ffffff" w:val="clear"/>
        <w:spacing w:after="0" w:afterAutospacing="0" w:before="0" w:beforeAutospacing="0" w:lineRule="auto"/>
        <w:ind w:left="720" w:hanging="360"/>
      </w:pPr>
      <w:hyperlink r:id="rId60">
        <w:r w:rsidDel="00000000" w:rsidR="00000000" w:rsidRPr="00000000">
          <w:rPr>
            <w:color w:val="0074b9"/>
            <w:sz w:val="24"/>
            <w:szCs w:val="24"/>
            <w:rtl w:val="0"/>
          </w:rPr>
          <w:t xml:space="preserve">Ongoing monitoring and titration of asthma therapies in adolescents and adults &gt; PATIENTS WITH POOR SYMPTOM CONTROL &gt; Increasing (stepping up) therapy, for persistent poor symptom control &gt; Alternative agents for escalation from Steps 2 or 3</w:t>
        </w:r>
      </w:hyperlink>
      <w:r w:rsidDel="00000000" w:rsidR="00000000" w:rsidRPr="00000000">
        <w:rPr>
          <w:rtl w:val="0"/>
        </w:rPr>
      </w:r>
    </w:p>
    <w:p w:rsidR="00000000" w:rsidDel="00000000" w:rsidP="00000000" w:rsidRDefault="00000000" w:rsidRPr="00000000" w14:paraId="0000005C">
      <w:pPr>
        <w:numPr>
          <w:ilvl w:val="0"/>
          <w:numId w:val="6"/>
        </w:numPr>
        <w:shd w:fill="ffffff" w:val="clear"/>
        <w:spacing w:after="0" w:afterAutospacing="0" w:before="0" w:beforeAutospacing="0" w:lineRule="auto"/>
        <w:ind w:left="720" w:hanging="360"/>
      </w:pPr>
      <w:hyperlink r:id="rId61">
        <w:r w:rsidDel="00000000" w:rsidR="00000000" w:rsidRPr="00000000">
          <w:rPr>
            <w:color w:val="0074b9"/>
            <w:sz w:val="24"/>
            <w:szCs w:val="24"/>
            <w:rtl w:val="0"/>
          </w:rPr>
          <w:t xml:space="preserve">Diagnosis and management of asthma in older adults &gt; TREATMENT &gt; Pharmacologic management</w:t>
        </w:r>
      </w:hyperlink>
      <w:r w:rsidDel="00000000" w:rsidR="00000000" w:rsidRPr="00000000">
        <w:rPr>
          <w:rtl w:val="0"/>
        </w:rPr>
      </w:r>
    </w:p>
    <w:p w:rsidR="00000000" w:rsidDel="00000000" w:rsidP="00000000" w:rsidRDefault="00000000" w:rsidRPr="00000000" w14:paraId="0000005D">
      <w:pPr>
        <w:numPr>
          <w:ilvl w:val="0"/>
          <w:numId w:val="6"/>
        </w:numPr>
        <w:shd w:fill="ffffff" w:val="clear"/>
        <w:spacing w:after="0" w:afterAutospacing="0" w:before="0" w:beforeAutospacing="0" w:lineRule="auto"/>
        <w:ind w:left="720" w:hanging="360"/>
      </w:pPr>
      <w:hyperlink r:id="rId62">
        <w:r w:rsidDel="00000000" w:rsidR="00000000" w:rsidRPr="00000000">
          <w:rPr>
            <w:color w:val="0074b9"/>
            <w:sz w:val="24"/>
            <w:szCs w:val="24"/>
            <w:rtl w:val="0"/>
          </w:rPr>
          <w:t xml:space="preserve">Ongoing monitoring and titration of asthma therapies in adolescents and adults &gt; PATIENTS WITH POOR SYMPTOM CONTROL &gt; Assessing and mitigating contributing factors &gt; Comorbidities</w:t>
        </w:r>
      </w:hyperlink>
      <w:r w:rsidDel="00000000" w:rsidR="00000000" w:rsidRPr="00000000">
        <w:rPr>
          <w:rtl w:val="0"/>
        </w:rPr>
      </w:r>
    </w:p>
    <w:p w:rsidR="00000000" w:rsidDel="00000000" w:rsidP="00000000" w:rsidRDefault="00000000" w:rsidRPr="00000000" w14:paraId="0000005E">
      <w:pPr>
        <w:numPr>
          <w:ilvl w:val="0"/>
          <w:numId w:val="6"/>
        </w:numPr>
        <w:shd w:fill="ffffff" w:val="clear"/>
        <w:spacing w:after="0" w:afterAutospacing="0" w:before="0" w:beforeAutospacing="0" w:lineRule="auto"/>
        <w:ind w:left="720" w:hanging="360"/>
      </w:pPr>
      <w:hyperlink r:id="rId63">
        <w:r w:rsidDel="00000000" w:rsidR="00000000" w:rsidRPr="00000000">
          <w:rPr>
            <w:color w:val="0074b9"/>
            <w:sz w:val="24"/>
            <w:szCs w:val="24"/>
            <w:rtl w:val="0"/>
          </w:rPr>
          <w:t xml:space="preserve">Treatment of severe asthma in adolescents and adults &gt; SUMMARY AND RECOMMENDATIONS</w:t>
        </w:r>
      </w:hyperlink>
      <w:r w:rsidDel="00000000" w:rsidR="00000000" w:rsidRPr="00000000">
        <w:rPr>
          <w:rtl w:val="0"/>
        </w:rPr>
      </w:r>
    </w:p>
    <w:p w:rsidR="00000000" w:rsidDel="00000000" w:rsidP="00000000" w:rsidRDefault="00000000" w:rsidRPr="00000000" w14:paraId="0000005F">
      <w:pPr>
        <w:numPr>
          <w:ilvl w:val="0"/>
          <w:numId w:val="6"/>
        </w:numPr>
        <w:shd w:fill="ffffff" w:val="clear"/>
        <w:spacing w:before="0" w:beforeAutospacing="0" w:lineRule="auto"/>
        <w:ind w:left="720" w:hanging="360"/>
      </w:pPr>
      <w:hyperlink r:id="rId64">
        <w:r w:rsidDel="00000000" w:rsidR="00000000" w:rsidRPr="00000000">
          <w:rPr>
            <w:color w:val="0074b9"/>
            <w:sz w:val="24"/>
            <w:szCs w:val="24"/>
            <w:rtl w:val="0"/>
          </w:rPr>
          <w:t xml:space="preserve">Ongoing monitoring and titration of asthma therapies in adolescents and adults &gt; SUMMARY AND RECOMMENDATIONS</w:t>
        </w:r>
      </w:hyperlink>
      <w:r w:rsidDel="00000000" w:rsidR="00000000" w:rsidRPr="00000000">
        <w:rPr>
          <w:rtl w:val="0"/>
        </w:rPr>
      </w:r>
    </w:p>
    <w:p w:rsidR="00000000" w:rsidDel="00000000" w:rsidP="00000000" w:rsidRDefault="00000000" w:rsidRPr="00000000" w14:paraId="000000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76ophgkikxg"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w:t>
      </w:r>
      <w:r w:rsidDel="00000000" w:rsidR="00000000" w:rsidRPr="00000000">
        <w:rPr>
          <w:rtl w:val="0"/>
        </w:rPr>
      </w:r>
    </w:p>
    <w:p w:rsidR="00000000" w:rsidDel="00000000" w:rsidP="00000000" w:rsidRDefault="00000000" w:rsidRPr="00000000" w14:paraId="0000006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long-term safety concerns of</w:t>
      </w:r>
      <w:hyperlink r:id="rId65">
        <w:r w:rsidDel="00000000" w:rsidR="00000000" w:rsidRPr="00000000">
          <w:rPr>
            <w:color w:val="232323"/>
            <w:sz w:val="24"/>
            <w:szCs w:val="24"/>
            <w:rtl w:val="0"/>
          </w:rPr>
          <w:t xml:space="preserve"> </w:t>
        </w:r>
      </w:hyperlink>
      <w:hyperlink r:id="rId66">
        <w:r w:rsidDel="00000000" w:rsidR="00000000" w:rsidRPr="00000000">
          <w:rPr>
            <w:color w:val="0074b9"/>
            <w:sz w:val="24"/>
            <w:szCs w:val="24"/>
            <w:rtl w:val="0"/>
          </w:rPr>
          <w:t xml:space="preserve">diazepam</w:t>
        </w:r>
      </w:hyperlink>
      <w:r w:rsidDel="00000000" w:rsidR="00000000" w:rsidRPr="00000000">
        <w:rPr>
          <w:color w:val="232323"/>
          <w:sz w:val="24"/>
          <w:szCs w:val="24"/>
          <w:rtl w:val="0"/>
        </w:rPr>
        <w:t xml:space="preserve"> use in geriatric patients (age 65 and older), focusing on risks and adverse outcomes specific to this population.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numPr>
          <w:ilvl w:val="0"/>
          <w:numId w:val="3"/>
        </w:numPr>
        <w:shd w:fill="ffffff" w:val="clear"/>
        <w:spacing w:line="390" w:lineRule="auto"/>
        <w:ind w:left="720" w:hanging="360"/>
        <w:rPr>
          <w:sz w:val="24"/>
          <w:szCs w:val="24"/>
        </w:rPr>
      </w:pPr>
      <w:r w:rsidDel="00000000" w:rsidR="00000000" w:rsidRPr="00000000">
        <w:rPr>
          <w:color w:val="232323"/>
          <w:sz w:val="24"/>
          <w:szCs w:val="24"/>
          <w:rtl w:val="0"/>
        </w:rPr>
        <w:t xml:space="preserve">Long-term use of</w:t>
      </w:r>
      <w:hyperlink r:id="rId67">
        <w:r w:rsidDel="00000000" w:rsidR="00000000" w:rsidRPr="00000000">
          <w:rPr>
            <w:color w:val="232323"/>
            <w:sz w:val="24"/>
            <w:szCs w:val="24"/>
            <w:rtl w:val="0"/>
          </w:rPr>
          <w:t xml:space="preserve"> </w:t>
        </w:r>
      </w:hyperlink>
      <w:hyperlink r:id="rId68">
        <w:r w:rsidDel="00000000" w:rsidR="00000000" w:rsidRPr="00000000">
          <w:rPr>
            <w:color w:val="0074b9"/>
            <w:sz w:val="24"/>
            <w:szCs w:val="24"/>
            <w:rtl w:val="0"/>
          </w:rPr>
          <w:t xml:space="preserve">diazepam</w:t>
        </w:r>
      </w:hyperlink>
      <w:r w:rsidDel="00000000" w:rsidR="00000000" w:rsidRPr="00000000">
        <w:rPr>
          <w:color w:val="232323"/>
          <w:sz w:val="24"/>
          <w:szCs w:val="24"/>
          <w:rtl w:val="0"/>
        </w:rPr>
        <w:t xml:space="preserve"> in geriatric patients is associated with several important safety concerns. According to UpToDate guidance,</w:t>
      </w:r>
      <w:hyperlink r:id="rId69">
        <w:r w:rsidDel="00000000" w:rsidR="00000000" w:rsidRPr="00000000">
          <w:rPr>
            <w:color w:val="232323"/>
            <w:sz w:val="24"/>
            <w:szCs w:val="24"/>
            <w:rtl w:val="0"/>
          </w:rPr>
          <w:t xml:space="preserve"> </w:t>
        </w:r>
      </w:hyperlink>
      <w:hyperlink r:id="rId70">
        <w:r w:rsidDel="00000000" w:rsidR="00000000" w:rsidRPr="00000000">
          <w:rPr>
            <w:color w:val="0074b9"/>
            <w:sz w:val="24"/>
            <w:szCs w:val="24"/>
            <w:rtl w:val="0"/>
          </w:rPr>
          <w:t xml:space="preserve">diazepam</w:t>
        </w:r>
      </w:hyperlink>
      <w:r w:rsidDel="00000000" w:rsidR="00000000" w:rsidRPr="00000000">
        <w:rPr>
          <w:color w:val="232323"/>
          <w:sz w:val="24"/>
          <w:szCs w:val="24"/>
          <w:rtl w:val="0"/>
        </w:rPr>
        <w:t xml:space="preserve"> is identified in the Beers Criteria as a potentially inappropriate medication for patients 65 years and older due to increased risks of abuse, misuse, physical dependence, and addiction</w:t>
      </w:r>
      <w:hyperlink r:id="rId71">
        <w:r w:rsidDel="00000000" w:rsidR="00000000" w:rsidRPr="00000000">
          <w:rPr>
            <w:color w:val="232323"/>
            <w:sz w:val="24"/>
            <w:szCs w:val="24"/>
            <w:rtl w:val="0"/>
          </w:rPr>
          <w:t xml:space="preserve"> </w:t>
        </w:r>
      </w:hyperlink>
      <w:hyperlink r:id="rId7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Older adults are at heightened risk for impaired cognition, delirium, falls, fractures, and motor vehicle accidents with benzodiazepine use, and they metabolize long-acting benzodiazepines like</w:t>
      </w:r>
      <w:hyperlink r:id="rId73">
        <w:r w:rsidDel="00000000" w:rsidR="00000000" w:rsidRPr="00000000">
          <w:rPr>
            <w:color w:val="232323"/>
            <w:sz w:val="24"/>
            <w:szCs w:val="24"/>
            <w:rtl w:val="0"/>
          </w:rPr>
          <w:t xml:space="preserve"> </w:t>
        </w:r>
      </w:hyperlink>
      <w:hyperlink r:id="rId74">
        <w:r w:rsidDel="00000000" w:rsidR="00000000" w:rsidRPr="00000000">
          <w:rPr>
            <w:color w:val="0074b9"/>
            <w:sz w:val="24"/>
            <w:szCs w:val="24"/>
            <w:rtl w:val="0"/>
          </w:rPr>
          <w:t xml:space="preserve">diazepam</w:t>
        </w:r>
      </w:hyperlink>
      <w:r w:rsidDel="00000000" w:rsidR="00000000" w:rsidRPr="00000000">
        <w:rPr>
          <w:color w:val="232323"/>
          <w:sz w:val="24"/>
          <w:szCs w:val="24"/>
          <w:rtl w:val="0"/>
        </w:rPr>
        <w:t xml:space="preserve"> more slowly, which can lead to drug accumulation and increased adverse effects</w:t>
      </w:r>
      <w:hyperlink r:id="rId75">
        <w:r w:rsidDel="00000000" w:rsidR="00000000" w:rsidRPr="00000000">
          <w:rPr>
            <w:color w:val="232323"/>
            <w:sz w:val="24"/>
            <w:szCs w:val="24"/>
            <w:rtl w:val="0"/>
          </w:rPr>
          <w:t xml:space="preserve"> </w:t>
        </w:r>
      </w:hyperlink>
      <w:hyperlink r:id="rId7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5">
      <w:pPr>
        <w:numPr>
          <w:ilvl w:val="0"/>
          <w:numId w:val="3"/>
        </w:numPr>
        <w:shd w:fill="ffffff" w:val="clear"/>
        <w:spacing w:line="390" w:lineRule="auto"/>
        <w:ind w:left="720" w:hanging="360"/>
        <w:rPr>
          <w:sz w:val="24"/>
          <w:szCs w:val="24"/>
        </w:rPr>
      </w:pPr>
      <w:r w:rsidDel="00000000" w:rsidR="00000000" w:rsidRPr="00000000">
        <w:rPr>
          <w:color w:val="232323"/>
          <w:sz w:val="24"/>
          <w:szCs w:val="24"/>
          <w:rtl w:val="0"/>
        </w:rPr>
        <w:t xml:space="preserve">Additional concerns include increased risk of impaired cognition, delirium, and motor vehicle accidents, as well as slower metabolism resulting in prolonged drug effects</w:t>
      </w:r>
      <w:hyperlink r:id="rId77">
        <w:r w:rsidDel="00000000" w:rsidR="00000000" w:rsidRPr="00000000">
          <w:rPr>
            <w:color w:val="232323"/>
            <w:sz w:val="24"/>
            <w:szCs w:val="24"/>
            <w:rtl w:val="0"/>
          </w:rPr>
          <w:t xml:space="preserve"> </w:t>
        </w:r>
      </w:hyperlink>
      <w:hyperlink r:id="rId7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The STOPP criteria also identify</w:t>
      </w:r>
      <w:hyperlink r:id="rId79">
        <w:r w:rsidDel="00000000" w:rsidR="00000000" w:rsidRPr="00000000">
          <w:rPr>
            <w:color w:val="232323"/>
            <w:sz w:val="24"/>
            <w:szCs w:val="24"/>
            <w:rtl w:val="0"/>
          </w:rPr>
          <w:t xml:space="preserve"> </w:t>
        </w:r>
      </w:hyperlink>
      <w:hyperlink r:id="rId80">
        <w:r w:rsidDel="00000000" w:rsidR="00000000" w:rsidRPr="00000000">
          <w:rPr>
            <w:color w:val="0074b9"/>
            <w:sz w:val="24"/>
            <w:szCs w:val="24"/>
            <w:rtl w:val="0"/>
          </w:rPr>
          <w:t xml:space="preserve">diazepam</w:t>
        </w:r>
      </w:hyperlink>
      <w:r w:rsidDel="00000000" w:rsidR="00000000" w:rsidRPr="00000000">
        <w:rPr>
          <w:color w:val="232323"/>
          <w:sz w:val="24"/>
          <w:szCs w:val="24"/>
          <w:rtl w:val="0"/>
        </w:rPr>
        <w:t xml:space="preserve"> as potentially inappropriate in older adults with a history of recurrent falls, and recommend limiting use for insomnia to less than two weeks</w:t>
      </w:r>
      <w:hyperlink r:id="rId81">
        <w:r w:rsidDel="00000000" w:rsidR="00000000" w:rsidRPr="00000000">
          <w:rPr>
            <w:color w:val="232323"/>
            <w:sz w:val="24"/>
            <w:szCs w:val="24"/>
            <w:rtl w:val="0"/>
          </w:rPr>
          <w:t xml:space="preserve"> </w:t>
        </w:r>
      </w:hyperlink>
      <w:hyperlink r:id="rId8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Use is not recommended for more than four weeks, and caution is advised in patients with dementia or respiratory failure</w:t>
      </w:r>
      <w:hyperlink r:id="rId83">
        <w:r w:rsidDel="00000000" w:rsidR="00000000" w:rsidRPr="00000000">
          <w:rPr>
            <w:color w:val="232323"/>
            <w:sz w:val="24"/>
            <w:szCs w:val="24"/>
            <w:rtl w:val="0"/>
          </w:rPr>
          <w:t xml:space="preserve"> </w:t>
        </w:r>
      </w:hyperlink>
      <w:hyperlink r:id="rId8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6">
      <w:pPr>
        <w:numPr>
          <w:ilvl w:val="0"/>
          <w:numId w:val="3"/>
        </w:numPr>
        <w:shd w:fill="ffffff" w:val="clear"/>
        <w:spacing w:line="390" w:lineRule="auto"/>
        <w:ind w:left="720" w:hanging="360"/>
        <w:rPr>
          <w:sz w:val="24"/>
          <w:szCs w:val="24"/>
        </w:rPr>
      </w:pPr>
      <w:r w:rsidDel="00000000" w:rsidR="00000000" w:rsidRPr="00000000">
        <w:rPr>
          <w:color w:val="232323"/>
          <w:sz w:val="24"/>
          <w:szCs w:val="24"/>
          <w:rtl w:val="0"/>
        </w:rPr>
        <w:t xml:space="preserve">However,</w:t>
      </w:r>
      <w:hyperlink r:id="rId85">
        <w:r w:rsidDel="00000000" w:rsidR="00000000" w:rsidRPr="00000000">
          <w:rPr>
            <w:color w:val="232323"/>
            <w:sz w:val="24"/>
            <w:szCs w:val="24"/>
            <w:rtl w:val="0"/>
          </w:rPr>
          <w:t xml:space="preserve"> </w:t>
        </w:r>
      </w:hyperlink>
      <w:hyperlink r:id="rId86">
        <w:r w:rsidDel="00000000" w:rsidR="00000000" w:rsidRPr="00000000">
          <w:rPr>
            <w:color w:val="0074b9"/>
            <w:sz w:val="24"/>
            <w:szCs w:val="24"/>
            <w:rtl w:val="0"/>
          </w:rPr>
          <w:t xml:space="preserve">diazepam</w:t>
        </w:r>
      </w:hyperlink>
      <w:r w:rsidDel="00000000" w:rsidR="00000000" w:rsidRPr="00000000">
        <w:rPr>
          <w:color w:val="232323"/>
          <w:sz w:val="24"/>
          <w:szCs w:val="24"/>
          <w:rtl w:val="0"/>
        </w:rPr>
        <w:t xml:space="preserve"> may be appropriate in elderly patients for specific indications such as seizure disorders, rapid eye movement sleep behavior disorder, benzodiazepine or ethanol withdrawal, severe generalized anxiety disorder, or periprocedural anesthesia</w:t>
      </w:r>
      <w:hyperlink r:id="rId87">
        <w:r w:rsidDel="00000000" w:rsidR="00000000" w:rsidRPr="00000000">
          <w:rPr>
            <w:color w:val="232323"/>
            <w:sz w:val="24"/>
            <w:szCs w:val="24"/>
            <w:rtl w:val="0"/>
          </w:rPr>
          <w:t xml:space="preserve"> </w:t>
        </w:r>
      </w:hyperlink>
      <w:hyperlink r:id="rId8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7">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r7sjj6uedy6h" w:id="11"/>
      <w:bookmarkEnd w:id="11"/>
      <w:r w:rsidDel="00000000" w:rsidR="00000000" w:rsidRPr="00000000">
        <w:rPr>
          <w:b w:val="1"/>
          <w:bCs w:val="1"/>
          <w:color w:val="232323"/>
          <w:sz w:val="27"/>
          <w:szCs w:val="27"/>
          <w:rtl w:val="0"/>
        </w:rPr>
        <w:t xml:space="preserve">Pros and Cons of Long-Term Diazepam Use in Geriatric Patients</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465"/>
        <w:gridCol w:w="3855"/>
        <w:tblGridChange w:id="0">
          <w:tblGrid>
            <w:gridCol w:w="1815"/>
            <w:gridCol w:w="3465"/>
            <w:gridCol w:w="3855"/>
          </w:tblGrid>
        </w:tblGridChange>
      </w:tblGrid>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68">
            <w:pPr>
              <w:spacing w:after="240" w:lineRule="auto"/>
              <w:rPr>
                <w:color w:val="232323"/>
                <w:sz w:val="24"/>
                <w:szCs w:val="24"/>
              </w:rPr>
            </w:pPr>
            <w:r w:rsidDel="00000000" w:rsidR="00000000" w:rsidRPr="00000000">
              <w:rPr>
                <w:b w:val="1"/>
                <w:bCs w:val="1"/>
                <w:color w:val="232323"/>
                <w:sz w:val="24"/>
                <w:szCs w:val="24"/>
                <w:rtl w:val="0"/>
              </w:rPr>
              <w:t xml:space="preserve">Aspect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69">
            <w:pPr>
              <w:spacing w:after="240" w:lineRule="auto"/>
              <w:rPr>
                <w:color w:val="232323"/>
                <w:sz w:val="24"/>
                <w:szCs w:val="24"/>
              </w:rPr>
            </w:pPr>
            <w:r w:rsidDel="00000000" w:rsidR="00000000" w:rsidRPr="00000000">
              <w:rPr>
                <w:b w:val="1"/>
                <w:bCs w:val="1"/>
                <w:color w:val="232323"/>
                <w:sz w:val="24"/>
                <w:szCs w:val="24"/>
                <w:rtl w:val="0"/>
              </w:rPr>
              <w:t xml:space="preserve">Pros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6A">
            <w:pPr>
              <w:spacing w:after="240" w:lineRule="auto"/>
              <w:rPr>
                <w:color w:val="232323"/>
                <w:sz w:val="24"/>
                <w:szCs w:val="24"/>
              </w:rPr>
            </w:pPr>
            <w:r w:rsidDel="00000000" w:rsidR="00000000" w:rsidRPr="00000000">
              <w:rPr>
                <w:b w:val="1"/>
                <w:bCs w:val="1"/>
                <w:color w:val="232323"/>
                <w:sz w:val="24"/>
                <w:szCs w:val="24"/>
                <w:rtl w:val="0"/>
              </w:rPr>
              <w:t xml:space="preserve">Cons</w:t>
            </w:r>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B">
            <w:pPr>
              <w:spacing w:after="240" w:lineRule="auto"/>
              <w:rPr>
                <w:color w:val="232323"/>
                <w:sz w:val="24"/>
                <w:szCs w:val="24"/>
              </w:rPr>
            </w:pPr>
            <w:r w:rsidDel="00000000" w:rsidR="00000000" w:rsidRPr="00000000">
              <w:rPr>
                <w:color w:val="232323"/>
                <w:sz w:val="24"/>
                <w:szCs w:val="24"/>
                <w:rtl w:val="0"/>
              </w:rPr>
              <w:t xml:space="preserve">Symptom control</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C">
            <w:pPr>
              <w:spacing w:after="240" w:lineRule="auto"/>
              <w:rPr>
                <w:color w:val="232323"/>
                <w:sz w:val="24"/>
                <w:szCs w:val="24"/>
              </w:rPr>
            </w:pPr>
            <w:r w:rsidDel="00000000" w:rsidR="00000000" w:rsidRPr="00000000">
              <w:rPr>
                <w:color w:val="232323"/>
                <w:sz w:val="24"/>
                <w:szCs w:val="24"/>
                <w:rtl w:val="0"/>
              </w:rPr>
              <w:t xml:space="preserve">May be effective for select indications (seizures, withdrawal, etc.) </w:t>
            </w:r>
            <w:hyperlink r:id="rId89">
              <w:r w:rsidDel="00000000" w:rsidR="00000000" w:rsidRPr="00000000">
                <w:rPr>
                  <w:color w:val="0074b9"/>
                  <w:sz w:val="24"/>
                  <w:szCs w:val="24"/>
                  <w:rtl w:val="0"/>
                </w:rPr>
                <w:t xml:space="preserve">[1]</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D">
            <w:pPr>
              <w:spacing w:after="240" w:lineRule="auto"/>
              <w:rPr>
                <w:color w:val="232323"/>
                <w:sz w:val="24"/>
                <w:szCs w:val="24"/>
              </w:rPr>
            </w:pPr>
            <w:r w:rsidDel="00000000" w:rsidR="00000000" w:rsidRPr="00000000">
              <w:rPr>
                <w:color w:val="232323"/>
                <w:sz w:val="24"/>
                <w:szCs w:val="24"/>
                <w:rtl w:val="0"/>
              </w:rPr>
              <w:t xml:space="preserve">High risk of impaired cognition, delirium, falls, fractures, and motor vehicle accidents </w:t>
            </w:r>
            <w:hyperlink r:id="rId90">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E">
            <w:pPr>
              <w:spacing w:after="240" w:lineRule="auto"/>
              <w:rPr>
                <w:color w:val="232323"/>
                <w:sz w:val="24"/>
                <w:szCs w:val="24"/>
              </w:rPr>
            </w:pPr>
            <w:r w:rsidDel="00000000" w:rsidR="00000000" w:rsidRPr="00000000">
              <w:rPr>
                <w:color w:val="232323"/>
                <w:sz w:val="24"/>
                <w:szCs w:val="24"/>
                <w:rtl w:val="0"/>
              </w:rPr>
              <w:t xml:space="preserve">Indications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F">
            <w:pPr>
              <w:spacing w:after="240" w:lineRule="auto"/>
              <w:rPr>
                <w:color w:val="232323"/>
                <w:sz w:val="24"/>
                <w:szCs w:val="24"/>
              </w:rPr>
            </w:pPr>
            <w:r w:rsidDel="00000000" w:rsidR="00000000" w:rsidRPr="00000000">
              <w:rPr>
                <w:color w:val="232323"/>
                <w:sz w:val="24"/>
                <w:szCs w:val="24"/>
                <w:rtl w:val="0"/>
              </w:rPr>
              <w:t xml:space="preserve">May be appropriate for seizure disorders, withdrawal, severe anxiety </w:t>
            </w:r>
            <w:hyperlink r:id="rId91">
              <w:r w:rsidDel="00000000" w:rsidR="00000000" w:rsidRPr="00000000">
                <w:rPr>
                  <w:color w:val="0074b9"/>
                  <w:sz w:val="24"/>
                  <w:szCs w:val="24"/>
                  <w:rtl w:val="0"/>
                </w:rPr>
                <w:t xml:space="preserve">[1]</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0">
            <w:pPr>
              <w:spacing w:after="240" w:lineRule="auto"/>
              <w:rPr>
                <w:color w:val="232323"/>
                <w:sz w:val="24"/>
                <w:szCs w:val="24"/>
              </w:rPr>
            </w:pPr>
            <w:r w:rsidDel="00000000" w:rsidR="00000000" w:rsidRPr="00000000">
              <w:rPr>
                <w:color w:val="232323"/>
                <w:sz w:val="24"/>
                <w:szCs w:val="24"/>
                <w:rtl w:val="0"/>
              </w:rPr>
              <w:t xml:space="preserve">Risk of abuse, misuse, physical dependence, and addiction </w:t>
            </w:r>
            <w:hyperlink r:id="rId92">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1">
            <w:pPr>
              <w:spacing w:after="240" w:lineRule="auto"/>
              <w:rPr>
                <w:color w:val="232323"/>
                <w:sz w:val="24"/>
                <w:szCs w:val="24"/>
              </w:rPr>
            </w:pPr>
            <w:r w:rsidDel="00000000" w:rsidR="00000000" w:rsidRPr="00000000">
              <w:rPr>
                <w:color w:val="232323"/>
                <w:sz w:val="24"/>
                <w:szCs w:val="24"/>
                <w:rtl w:val="0"/>
              </w:rPr>
              <w:t xml:space="preserve">Metabolism</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2">
            <w:pPr>
              <w:spacing w:after="240" w:lineRule="auto"/>
              <w:rPr>
                <w:color w:val="232323"/>
                <w:sz w:val="24"/>
                <w:szCs w:val="24"/>
              </w:rPr>
            </w:pPr>
            <w:r w:rsidDel="00000000" w:rsidR="00000000" w:rsidRPr="00000000">
              <w:rPr>
                <w:color w:val="232323"/>
                <w:sz w:val="24"/>
                <w:szCs w:val="24"/>
                <w:rtl w:val="0"/>
              </w:rPr>
              <w:t xml:space="preserve">Long-acting, may provide sustained symptom relief </w:t>
            </w:r>
            <w:hyperlink r:id="rId93">
              <w:r w:rsidDel="00000000" w:rsidR="00000000" w:rsidRPr="00000000">
                <w:rPr>
                  <w:color w:val="0074b9"/>
                  <w:sz w:val="24"/>
                  <w:szCs w:val="24"/>
                  <w:rtl w:val="0"/>
                </w:rPr>
                <w:t xml:space="preserve">[1]</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3">
            <w:pPr>
              <w:spacing w:after="240" w:lineRule="auto"/>
              <w:rPr>
                <w:color w:val="232323"/>
                <w:sz w:val="24"/>
                <w:szCs w:val="24"/>
              </w:rPr>
            </w:pPr>
            <w:r w:rsidDel="00000000" w:rsidR="00000000" w:rsidRPr="00000000">
              <w:rPr>
                <w:color w:val="232323"/>
                <w:sz w:val="24"/>
                <w:szCs w:val="24"/>
                <w:rtl w:val="0"/>
              </w:rPr>
              <w:t xml:space="preserve">Slower metabolism in older adults leads to drug accumulation and increased adverse effects </w:t>
            </w:r>
            <w:hyperlink r:id="rId94">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4">
            <w:pPr>
              <w:spacing w:after="240" w:lineRule="auto"/>
              <w:rPr>
                <w:color w:val="232323"/>
                <w:sz w:val="24"/>
                <w:szCs w:val="24"/>
              </w:rPr>
            </w:pPr>
            <w:r w:rsidDel="00000000" w:rsidR="00000000" w:rsidRPr="00000000">
              <w:rPr>
                <w:color w:val="232323"/>
                <w:sz w:val="24"/>
                <w:szCs w:val="24"/>
                <w:rtl w:val="0"/>
              </w:rPr>
              <w:t xml:space="preserve">Duration of use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5">
            <w:pPr>
              <w:spacing w:after="240" w:lineRule="auto"/>
              <w:rPr>
                <w:color w:val="232323"/>
                <w:sz w:val="24"/>
                <w:szCs w:val="24"/>
              </w:rPr>
            </w:pPr>
            <w:r w:rsidDel="00000000" w:rsidR="00000000" w:rsidRPr="00000000">
              <w:rPr>
                <w:color w:val="232323"/>
                <w:sz w:val="24"/>
                <w:szCs w:val="24"/>
                <w:rtl w:val="0"/>
              </w:rPr>
              <w:t xml:space="preserve">May be used short-term for specific indications </w:t>
            </w:r>
            <w:hyperlink r:id="rId95">
              <w:r w:rsidDel="00000000" w:rsidR="00000000" w:rsidRPr="00000000">
                <w:rPr>
                  <w:color w:val="0074b9"/>
                  <w:sz w:val="24"/>
                  <w:szCs w:val="24"/>
                  <w:rtl w:val="0"/>
                </w:rPr>
                <w:t xml:space="preserve">[1]</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6">
            <w:pPr>
              <w:spacing w:after="240" w:lineRule="auto"/>
              <w:rPr>
                <w:color w:val="232323"/>
                <w:sz w:val="24"/>
                <w:szCs w:val="24"/>
              </w:rPr>
            </w:pPr>
            <w:r w:rsidDel="00000000" w:rsidR="00000000" w:rsidRPr="00000000">
              <w:rPr>
                <w:color w:val="232323"/>
                <w:sz w:val="24"/>
                <w:szCs w:val="24"/>
                <w:rtl w:val="0"/>
              </w:rPr>
              <w:t xml:space="preserve">Not recommended for &gt;4 weeks; insomnia treatment should be &lt;2 weeks </w:t>
            </w:r>
            <w:hyperlink r:id="rId96">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7">
            <w:pPr>
              <w:spacing w:after="240" w:lineRule="auto"/>
              <w:rPr>
                <w:color w:val="232323"/>
                <w:sz w:val="24"/>
                <w:szCs w:val="24"/>
              </w:rPr>
            </w:pPr>
            <w:r w:rsidDel="00000000" w:rsidR="00000000" w:rsidRPr="00000000">
              <w:rPr>
                <w:color w:val="232323"/>
                <w:sz w:val="24"/>
                <w:szCs w:val="24"/>
                <w:rtl w:val="0"/>
              </w:rPr>
              <w:t xml:space="preserve">Disease states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8">
            <w:pPr>
              <w:spacing w:after="240" w:lineRule="auto"/>
              <w:rPr>
                <w:color w:val="232323"/>
                <w:sz w:val="24"/>
                <w:szCs w:val="24"/>
              </w:rPr>
            </w:pPr>
            <w:r w:rsidDel="00000000" w:rsidR="00000000" w:rsidRPr="00000000">
              <w:rPr>
                <w:color w:val="232323"/>
                <w:sz w:val="24"/>
                <w:szCs w:val="24"/>
                <w:rtl w:val="0"/>
              </w:rPr>
              <w:t xml:space="preserve">May be used in select disease states (seizures, withdrawal) </w:t>
            </w:r>
            <w:hyperlink r:id="rId97">
              <w:r w:rsidDel="00000000" w:rsidR="00000000" w:rsidRPr="00000000">
                <w:rPr>
                  <w:color w:val="0074b9"/>
                  <w:sz w:val="24"/>
                  <w:szCs w:val="24"/>
                  <w:rtl w:val="0"/>
                </w:rPr>
                <w:t xml:space="preserve">[1]</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9">
            <w:pPr>
              <w:spacing w:after="240" w:lineRule="auto"/>
              <w:rPr>
                <w:color w:val="232323"/>
                <w:sz w:val="24"/>
                <w:szCs w:val="24"/>
              </w:rPr>
            </w:pPr>
            <w:r w:rsidDel="00000000" w:rsidR="00000000" w:rsidRPr="00000000">
              <w:rPr>
                <w:color w:val="232323"/>
                <w:sz w:val="24"/>
                <w:szCs w:val="24"/>
                <w:rtl w:val="0"/>
              </w:rPr>
              <w:t xml:space="preserve">Not recommended in dementia, respiratory failure, or history of recurrent falls </w:t>
            </w:r>
            <w:hyperlink r:id="rId98">
              <w:r w:rsidDel="00000000" w:rsidR="00000000" w:rsidRPr="00000000">
                <w:rPr>
                  <w:color w:val="0074b9"/>
                  <w:sz w:val="24"/>
                  <w:szCs w:val="24"/>
                  <w:rtl w:val="0"/>
                </w:rPr>
                <w:t xml:space="preserve">[1]</w:t>
              </w:r>
            </w:hyperlink>
            <w:r w:rsidDel="00000000" w:rsidR="00000000" w:rsidRPr="00000000">
              <w:rPr>
                <w:rtl w:val="0"/>
              </w:rPr>
            </w:r>
          </w:p>
        </w:tc>
      </w:tr>
    </w:tbl>
    <w:p w:rsidR="00000000" w:rsidDel="00000000" w:rsidP="00000000" w:rsidRDefault="00000000" w:rsidRPr="00000000" w14:paraId="0000007A">
      <w:pPr>
        <w:pStyle w:val="Heading3"/>
        <w:keepNext w:val="0"/>
        <w:keepLines w:val="0"/>
        <w:shd w:fill="ffffff" w:val="clear"/>
        <w:spacing w:after="40" w:before="460" w:line="346.66666666666663" w:lineRule="auto"/>
        <w:rPr>
          <w:b w:val="1"/>
          <w:bCs w:val="1"/>
          <w:color w:val="232323"/>
          <w:sz w:val="27"/>
          <w:szCs w:val="27"/>
        </w:rPr>
      </w:pPr>
      <w:bookmarkStart w:colFirst="0" w:colLast="0" w:name="_zcman1kutq0" w:id="12"/>
      <w:bookmarkEnd w:id="12"/>
      <w:r w:rsidDel="00000000" w:rsidR="00000000" w:rsidRPr="00000000">
        <w:rPr>
          <w:b w:val="1"/>
          <w:bCs w:val="1"/>
          <w:color w:val="232323"/>
          <w:sz w:val="27"/>
          <w:szCs w:val="27"/>
          <w:rtl w:val="0"/>
        </w:rPr>
        <w:t xml:space="preserve">Key Points</w:t>
      </w:r>
    </w:p>
    <w:p w:rsidR="00000000" w:rsidDel="00000000" w:rsidP="00000000" w:rsidRDefault="00000000" w:rsidRPr="00000000" w14:paraId="0000007B">
      <w:pPr>
        <w:numPr>
          <w:ilvl w:val="0"/>
          <w:numId w:val="4"/>
        </w:numPr>
        <w:shd w:fill="ffffff" w:val="clear"/>
        <w:spacing w:after="0" w:afterAutospacing="0" w:before="220" w:line="390" w:lineRule="auto"/>
        <w:ind w:left="720" w:hanging="360"/>
        <w:rPr>
          <w:sz w:val="24"/>
          <w:szCs w:val="24"/>
        </w:rPr>
      </w:pPr>
      <w:hyperlink r:id="rId99">
        <w:r w:rsidDel="00000000" w:rsidR="00000000" w:rsidRPr="00000000">
          <w:rPr>
            <w:color w:val="0074b9"/>
            <w:sz w:val="24"/>
            <w:szCs w:val="24"/>
            <w:rtl w:val="0"/>
          </w:rPr>
          <w:t xml:space="preserve">Diazepam</w:t>
        </w:r>
      </w:hyperlink>
      <w:r w:rsidDel="00000000" w:rsidR="00000000" w:rsidRPr="00000000">
        <w:rPr>
          <w:color w:val="232323"/>
          <w:sz w:val="24"/>
          <w:szCs w:val="24"/>
          <w:rtl w:val="0"/>
        </w:rPr>
        <w:t xml:space="preserve"> is generally considered inappropriate for long-term use in geriatric patients due to increased risks of cognitive impairment, delirium, falls, fractures, and addiction </w:t>
      </w:r>
      <w:hyperlink r:id="rId10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C">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Short-term use may be appropriate for specific indications, but duration should be minimized and alternative therapies considered </w:t>
      </w:r>
      <w:hyperlink r:id="rId101">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D">
      <w:pPr>
        <w:numPr>
          <w:ilvl w:val="0"/>
          <w:numId w:val="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Careful monitoring and dose adjustment are required if </w:t>
      </w:r>
      <w:hyperlink r:id="rId102">
        <w:r w:rsidDel="00000000" w:rsidR="00000000" w:rsidRPr="00000000">
          <w:rPr>
            <w:color w:val="0074b9"/>
            <w:sz w:val="24"/>
            <w:szCs w:val="24"/>
            <w:rtl w:val="0"/>
          </w:rPr>
          <w:t xml:space="preserve">diazepam</w:t>
        </w:r>
      </w:hyperlink>
      <w:r w:rsidDel="00000000" w:rsidR="00000000" w:rsidRPr="00000000">
        <w:rPr>
          <w:color w:val="232323"/>
          <w:sz w:val="24"/>
          <w:szCs w:val="24"/>
          <w:rtl w:val="0"/>
        </w:rPr>
        <w:t xml:space="preserve"> is used in older adults </w:t>
      </w:r>
      <w:hyperlink r:id="rId10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E">
      <w:pPr>
        <w:pStyle w:val="Heading3"/>
        <w:keepNext w:val="0"/>
        <w:keepLines w:val="0"/>
        <w:shd w:fill="ffffff" w:val="clear"/>
        <w:spacing w:after="40" w:before="460" w:line="346.66666666666663" w:lineRule="auto"/>
        <w:rPr>
          <w:b w:val="1"/>
          <w:bCs w:val="1"/>
          <w:color w:val="232323"/>
          <w:sz w:val="27"/>
          <w:szCs w:val="27"/>
        </w:rPr>
      </w:pPr>
      <w:bookmarkStart w:colFirst="0" w:colLast="0" w:name="_l54yxktflyz5" w:id="13"/>
      <w:bookmarkEnd w:id="13"/>
      <w:r w:rsidDel="00000000" w:rsidR="00000000" w:rsidRPr="00000000">
        <w:rPr>
          <w:b w:val="1"/>
          <w:bCs w:val="1"/>
          <w:color w:val="232323"/>
          <w:sz w:val="27"/>
          <w:szCs w:val="27"/>
          <w:rtl w:val="0"/>
        </w:rPr>
        <w:t xml:space="preserve">Learn More</w:t>
      </w:r>
    </w:p>
    <w:p w:rsidR="00000000" w:rsidDel="00000000" w:rsidP="00000000" w:rsidRDefault="00000000" w:rsidRPr="00000000" w14:paraId="0000007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80">
      <w:pPr>
        <w:numPr>
          <w:ilvl w:val="0"/>
          <w:numId w:val="8"/>
        </w:numPr>
        <w:shd w:fill="ffffff" w:val="clear"/>
        <w:spacing w:after="0" w:afterAutospacing="0" w:before="220" w:line="390" w:lineRule="auto"/>
        <w:ind w:left="720" w:hanging="360"/>
      </w:pPr>
      <w:hyperlink r:id="rId104">
        <w:r w:rsidDel="00000000" w:rsidR="00000000" w:rsidRPr="00000000">
          <w:rPr>
            <w:color w:val="0074b9"/>
            <w:sz w:val="24"/>
            <w:szCs w:val="24"/>
            <w:rtl w:val="0"/>
          </w:rPr>
          <w:t xml:space="preserve">What are safer alternatives to diazepam for anxiety or insomnia in older adults?</w:t>
        </w:r>
      </w:hyperlink>
      <w:r w:rsidDel="00000000" w:rsidR="00000000" w:rsidRPr="00000000">
        <w:rPr>
          <w:rtl w:val="0"/>
        </w:rPr>
      </w:r>
    </w:p>
    <w:p w:rsidR="00000000" w:rsidDel="00000000" w:rsidP="00000000" w:rsidRDefault="00000000" w:rsidRPr="00000000" w14:paraId="00000081">
      <w:pPr>
        <w:numPr>
          <w:ilvl w:val="0"/>
          <w:numId w:val="8"/>
        </w:numPr>
        <w:shd w:fill="ffffff" w:val="clear"/>
        <w:spacing w:after="0" w:afterAutospacing="0" w:before="0" w:beforeAutospacing="0" w:line="390" w:lineRule="auto"/>
        <w:ind w:left="720" w:hanging="360"/>
      </w:pPr>
      <w:hyperlink r:id="rId105">
        <w:r w:rsidDel="00000000" w:rsidR="00000000" w:rsidRPr="00000000">
          <w:rPr>
            <w:color w:val="0074b9"/>
            <w:sz w:val="24"/>
            <w:szCs w:val="24"/>
            <w:rtl w:val="0"/>
          </w:rPr>
          <w:t xml:space="preserve">How should diazepam be monitored in geriatric patients?</w:t>
        </w:r>
      </w:hyperlink>
      <w:r w:rsidDel="00000000" w:rsidR="00000000" w:rsidRPr="00000000">
        <w:rPr>
          <w:rtl w:val="0"/>
        </w:rPr>
      </w:r>
    </w:p>
    <w:p w:rsidR="00000000" w:rsidDel="00000000" w:rsidP="00000000" w:rsidRDefault="00000000" w:rsidRPr="00000000" w14:paraId="00000082">
      <w:pPr>
        <w:numPr>
          <w:ilvl w:val="0"/>
          <w:numId w:val="8"/>
        </w:numPr>
        <w:shd w:fill="ffffff" w:val="clear"/>
        <w:spacing w:after="0" w:afterAutospacing="0" w:before="0" w:beforeAutospacing="0" w:line="390" w:lineRule="auto"/>
        <w:ind w:left="720" w:hanging="360"/>
      </w:pPr>
      <w:hyperlink r:id="rId106">
        <w:r w:rsidDel="00000000" w:rsidR="00000000" w:rsidRPr="00000000">
          <w:rPr>
            <w:color w:val="0074b9"/>
            <w:sz w:val="24"/>
            <w:szCs w:val="24"/>
            <w:rtl w:val="0"/>
          </w:rPr>
          <w:t xml:space="preserve">What are the recommended strategies for tapering or discontinuing diazepam in older adults?</w:t>
        </w:r>
      </w:hyperlink>
      <w:r w:rsidDel="00000000" w:rsidR="00000000" w:rsidRPr="00000000">
        <w:rPr>
          <w:rtl w:val="0"/>
        </w:rPr>
      </w:r>
    </w:p>
    <w:p w:rsidR="00000000" w:rsidDel="00000000" w:rsidP="00000000" w:rsidRDefault="00000000" w:rsidRPr="00000000" w14:paraId="00000083">
      <w:pPr>
        <w:numPr>
          <w:ilvl w:val="0"/>
          <w:numId w:val="8"/>
        </w:numPr>
        <w:shd w:fill="ffffff" w:val="clear"/>
        <w:spacing w:after="0" w:afterAutospacing="0" w:before="0" w:beforeAutospacing="0" w:line="390" w:lineRule="auto"/>
        <w:ind w:left="720" w:hanging="360"/>
      </w:pPr>
      <w:hyperlink r:id="rId107">
        <w:r w:rsidDel="00000000" w:rsidR="00000000" w:rsidRPr="00000000">
          <w:rPr>
            <w:color w:val="0074b9"/>
            <w:sz w:val="24"/>
            <w:szCs w:val="24"/>
            <w:rtl w:val="0"/>
          </w:rPr>
          <w:t xml:space="preserve">What if the patient has dementia or a history of falls?</w:t>
        </w:r>
      </w:hyperlink>
      <w:r w:rsidDel="00000000" w:rsidR="00000000" w:rsidRPr="00000000">
        <w:rPr>
          <w:rtl w:val="0"/>
        </w:rPr>
      </w:r>
    </w:p>
    <w:p w:rsidR="00000000" w:rsidDel="00000000" w:rsidP="00000000" w:rsidRDefault="00000000" w:rsidRPr="00000000" w14:paraId="00000084">
      <w:pPr>
        <w:numPr>
          <w:ilvl w:val="0"/>
          <w:numId w:val="8"/>
        </w:numPr>
        <w:shd w:fill="ffffff" w:val="clear"/>
        <w:spacing w:before="0" w:beforeAutospacing="0" w:line="390" w:lineRule="auto"/>
        <w:ind w:left="720" w:hanging="360"/>
      </w:pPr>
      <w:hyperlink r:id="rId108">
        <w:r w:rsidDel="00000000" w:rsidR="00000000" w:rsidRPr="00000000">
          <w:rPr>
            <w:color w:val="0074b9"/>
            <w:sz w:val="24"/>
            <w:szCs w:val="24"/>
            <w:rtl w:val="0"/>
          </w:rPr>
          <w:t xml:space="preserve">What if the patient requires diazepam for seizure disorder or alcohol withdrawal?</w:t>
        </w:r>
      </w:hyperlink>
      <w:r w:rsidDel="00000000" w:rsidR="00000000" w:rsidRPr="00000000">
        <w:rPr>
          <w:rtl w:val="0"/>
        </w:rPr>
      </w:r>
    </w:p>
    <w:p w:rsidR="00000000" w:rsidDel="00000000" w:rsidP="00000000" w:rsidRDefault="00000000" w:rsidRPr="00000000" w14:paraId="00000085">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86">
      <w:pPr>
        <w:pStyle w:val="Heading3"/>
        <w:keepNext w:val="0"/>
        <w:keepLines w:val="0"/>
        <w:shd w:fill="ffffff" w:val="clear"/>
        <w:spacing w:after="40" w:before="460" w:line="346.66666666666663" w:lineRule="auto"/>
        <w:rPr>
          <w:b w:val="1"/>
          <w:bCs w:val="1"/>
          <w:color w:val="232323"/>
          <w:sz w:val="27"/>
          <w:szCs w:val="27"/>
        </w:rPr>
      </w:pPr>
      <w:bookmarkStart w:colFirst="0" w:colLast="0" w:name="_7hlkcj69vv9o" w:id="14"/>
      <w:bookmarkEnd w:id="1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7">
      <w:pPr>
        <w:numPr>
          <w:ilvl w:val="0"/>
          <w:numId w:val="7"/>
        </w:numPr>
        <w:shd w:fill="ffffff" w:val="clear"/>
        <w:spacing w:before="240" w:lineRule="auto"/>
        <w:ind w:left="720" w:hanging="360"/>
      </w:pPr>
      <w:hyperlink r:id="rId109">
        <w:r w:rsidDel="00000000" w:rsidR="00000000" w:rsidRPr="00000000">
          <w:rPr>
            <w:color w:val="0074b9"/>
            <w:sz w:val="24"/>
            <w:szCs w:val="24"/>
            <w:rtl w:val="0"/>
          </w:rPr>
          <w:t xml:space="preserve">Diazepam: Drug information &gt; Medication Safety Issues</w:t>
        </w:r>
      </w:hyperlink>
      <w:r w:rsidDel="00000000" w:rsidR="00000000" w:rsidRPr="00000000">
        <w:rPr>
          <w:rtl w:val="0"/>
        </w:rPr>
      </w:r>
    </w:p>
    <w:p w:rsidR="00000000" w:rsidDel="00000000" w:rsidP="00000000" w:rsidRDefault="00000000" w:rsidRPr="00000000" w14:paraId="000000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x1qxq9xu19e"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w:t>
      </w:r>
      <w:r w:rsidDel="00000000" w:rsidR="00000000" w:rsidRPr="00000000">
        <w:rPr>
          <w:rtl w:val="0"/>
        </w:rPr>
      </w:r>
    </w:p>
    <w:p w:rsidR="00000000" w:rsidDel="00000000" w:rsidP="00000000" w:rsidRDefault="00000000" w:rsidRPr="00000000" w14:paraId="0000008A">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blood pressure targets for patients with reactive airway disease (asthma or COPD), and I am assuming the patient is an adult with hypertension and either asthma or COPD, but not on dialysis, not pregnant, and without other major comorbidities unless specified.</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numPr>
          <w:ilvl w:val="0"/>
          <w:numId w:val="5"/>
        </w:numPr>
        <w:shd w:fill="ffffff" w:val="clear"/>
        <w:spacing w:line="390" w:lineRule="auto"/>
        <w:ind w:left="720" w:hanging="360"/>
        <w:rPr>
          <w:sz w:val="24"/>
          <w:szCs w:val="24"/>
        </w:rPr>
      </w:pPr>
      <w:r w:rsidDel="00000000" w:rsidR="00000000" w:rsidRPr="00000000">
        <w:rPr>
          <w:color w:val="232323"/>
          <w:sz w:val="24"/>
          <w:szCs w:val="24"/>
          <w:rtl w:val="0"/>
        </w:rPr>
        <w:t xml:space="preserve">For adults with reactive airway disease (asthma or COPD), the blood pressure targets are generally the same as for the general hypertensive population. The recommended goal is </w:t>
      </w:r>
      <w:r w:rsidDel="00000000" w:rsidR="00000000" w:rsidRPr="00000000">
        <w:rPr>
          <w:b w:val="1"/>
          <w:bCs w:val="1"/>
          <w:color w:val="232323"/>
          <w:sz w:val="24"/>
          <w:szCs w:val="24"/>
          <w:rtl w:val="0"/>
        </w:rPr>
        <w:t xml:space="preserve">less than 130 mmHg systolic and less than 80 mmHg diastolic</w:t>
      </w:r>
      <w:r w:rsidDel="00000000" w:rsidR="00000000" w:rsidRPr="00000000">
        <w:rPr>
          <w:color w:val="232323"/>
          <w:sz w:val="24"/>
          <w:szCs w:val="24"/>
          <w:rtl w:val="0"/>
        </w:rPr>
        <w:t xml:space="preserve"> using out-of-office measurements, or an average of appropriately measured office readings</w:t>
      </w:r>
      <w:hyperlink r:id="rId110">
        <w:r w:rsidDel="00000000" w:rsidR="00000000" w:rsidRPr="00000000">
          <w:rPr>
            <w:color w:val="232323"/>
            <w:sz w:val="24"/>
            <w:szCs w:val="24"/>
            <w:rtl w:val="0"/>
          </w:rPr>
          <w:t xml:space="preserve"> </w:t>
        </w:r>
      </w:hyperlink>
      <w:hyperlink r:id="rId111">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If the patient is at low absolute cardiovascular risk, a less aggressive goal of </w:t>
      </w:r>
      <w:r w:rsidDel="00000000" w:rsidR="00000000" w:rsidRPr="00000000">
        <w:rPr>
          <w:b w:val="1"/>
          <w:bCs w:val="1"/>
          <w:color w:val="232323"/>
          <w:sz w:val="24"/>
          <w:szCs w:val="24"/>
          <w:rtl w:val="0"/>
        </w:rPr>
        <w:t xml:space="preserve">less than 135 mmHg systolic and less than 85 mmHg diastolic</w:t>
      </w:r>
      <w:r w:rsidDel="00000000" w:rsidR="00000000" w:rsidRPr="00000000">
        <w:rPr>
          <w:color w:val="232323"/>
          <w:sz w:val="24"/>
          <w:szCs w:val="24"/>
          <w:rtl w:val="0"/>
        </w:rPr>
        <w:t xml:space="preserve"> (out-of-office) or </w:t>
      </w:r>
      <w:r w:rsidDel="00000000" w:rsidR="00000000" w:rsidRPr="00000000">
        <w:rPr>
          <w:b w:val="1"/>
          <w:bCs w:val="1"/>
          <w:color w:val="232323"/>
          <w:sz w:val="24"/>
          <w:szCs w:val="24"/>
          <w:rtl w:val="0"/>
        </w:rPr>
        <w:t xml:space="preserve">less than 140 mmHg systolic and less than 90 mmHg diastolic</w:t>
      </w:r>
      <w:r w:rsidDel="00000000" w:rsidR="00000000" w:rsidRPr="00000000">
        <w:rPr>
          <w:color w:val="232323"/>
          <w:sz w:val="24"/>
          <w:szCs w:val="24"/>
          <w:rtl w:val="0"/>
        </w:rPr>
        <w:t xml:space="preserve"> (office readings) may be considered</w:t>
      </w:r>
      <w:hyperlink r:id="rId112">
        <w:r w:rsidDel="00000000" w:rsidR="00000000" w:rsidRPr="00000000">
          <w:rPr>
            <w:color w:val="232323"/>
            <w:sz w:val="24"/>
            <w:szCs w:val="24"/>
            <w:rtl w:val="0"/>
          </w:rPr>
          <w:t xml:space="preserve"> </w:t>
        </w:r>
      </w:hyperlink>
      <w:hyperlink r:id="rId11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8D">
      <w:pPr>
        <w:numPr>
          <w:ilvl w:val="0"/>
          <w:numId w:val="5"/>
        </w:numPr>
        <w:shd w:fill="ffffff" w:val="clear"/>
        <w:spacing w:line="390" w:lineRule="auto"/>
        <w:ind w:left="720" w:hanging="360"/>
        <w:rPr>
          <w:sz w:val="24"/>
          <w:szCs w:val="24"/>
        </w:rPr>
      </w:pPr>
      <w:r w:rsidDel="00000000" w:rsidR="00000000" w:rsidRPr="00000000">
        <w:rPr>
          <w:color w:val="232323"/>
          <w:sz w:val="24"/>
          <w:szCs w:val="24"/>
          <w:rtl w:val="0"/>
        </w:rPr>
        <w:t xml:space="preserve">The indications for treating hypertension and nonpharmacologic approaches are similar in patients with or without asthma or COPD. However, the choice of antihypertensive agents may be influenced by the presence of reactive airway disease, as some medications (such as beta blockers and ACE inhibitors) may exacerbate respiratory symptoms</w:t>
      </w:r>
      <w:hyperlink r:id="rId114">
        <w:r w:rsidDel="00000000" w:rsidR="00000000" w:rsidRPr="00000000">
          <w:rPr>
            <w:color w:val="232323"/>
            <w:sz w:val="24"/>
            <w:szCs w:val="24"/>
            <w:rtl w:val="0"/>
          </w:rPr>
          <w:t xml:space="preserve"> </w:t>
        </w:r>
      </w:hyperlink>
      <w:hyperlink r:id="rId11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8E">
      <w:pPr>
        <w:pStyle w:val="Heading3"/>
        <w:keepNext w:val="0"/>
        <w:keepLines w:val="0"/>
        <w:shd w:fill="ffffff" w:val="clear"/>
        <w:spacing w:after="40" w:before="460" w:line="346.66666666666663" w:lineRule="auto"/>
        <w:rPr>
          <w:b w:val="1"/>
          <w:bCs w:val="1"/>
          <w:color w:val="232323"/>
          <w:sz w:val="27"/>
          <w:szCs w:val="27"/>
        </w:rPr>
      </w:pPr>
      <w:bookmarkStart w:colFirst="0" w:colLast="0" w:name="_mmp6ea1l5ntl" w:id="16"/>
      <w:bookmarkEnd w:id="16"/>
      <w:r w:rsidDel="00000000" w:rsidR="00000000" w:rsidRPr="00000000">
        <w:rPr>
          <w:b w:val="1"/>
          <w:bCs w:val="1"/>
          <w:color w:val="232323"/>
          <w:sz w:val="27"/>
          <w:szCs w:val="27"/>
          <w:rtl w:val="0"/>
        </w:rPr>
        <w:t xml:space="preserve">Key Points</w:t>
      </w:r>
    </w:p>
    <w:p w:rsidR="00000000" w:rsidDel="00000000" w:rsidP="00000000" w:rsidRDefault="00000000" w:rsidRPr="00000000" w14:paraId="0000008F">
      <w:pPr>
        <w:numPr>
          <w:ilvl w:val="0"/>
          <w:numId w:val="14"/>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Blood pressure targets for patients with asthma or COPD are generally </w:t>
      </w:r>
      <w:r w:rsidDel="00000000" w:rsidR="00000000" w:rsidRPr="00000000">
        <w:rPr>
          <w:b w:val="1"/>
          <w:bCs w:val="1"/>
          <w:color w:val="232323"/>
          <w:sz w:val="24"/>
          <w:szCs w:val="24"/>
          <w:rtl w:val="0"/>
        </w:rPr>
        <w:t xml:space="preserve">less than 130/80 mmHg</w:t>
      </w:r>
      <w:r w:rsidDel="00000000" w:rsidR="00000000" w:rsidRPr="00000000">
        <w:rPr>
          <w:color w:val="232323"/>
          <w:sz w:val="24"/>
          <w:szCs w:val="24"/>
          <w:rtl w:val="0"/>
        </w:rPr>
        <w:t xml:space="preserve"> using out-of-office measurements </w:t>
      </w:r>
      <w:hyperlink r:id="rId11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90">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Less aggressive targets may be considered for patients with low cardiovascular risk or those with medication intolerance or frailty </w:t>
      </w:r>
      <w:hyperlink r:id="rId11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91">
      <w:pPr>
        <w:numPr>
          <w:ilvl w:val="0"/>
          <w:numId w:val="1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The choice of antihypertensive agent should be individualized to avoid exacerbating airway symptoms </w:t>
      </w:r>
      <w:hyperlink r:id="rId11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92">
      <w:pPr>
        <w:pStyle w:val="Heading3"/>
        <w:keepNext w:val="0"/>
        <w:keepLines w:val="0"/>
        <w:shd w:fill="ffffff" w:val="clear"/>
        <w:spacing w:after="40" w:before="460" w:line="346.66666666666663" w:lineRule="auto"/>
        <w:rPr>
          <w:b w:val="1"/>
          <w:bCs w:val="1"/>
          <w:color w:val="232323"/>
          <w:sz w:val="27"/>
          <w:szCs w:val="27"/>
        </w:rPr>
      </w:pPr>
      <w:bookmarkStart w:colFirst="0" w:colLast="0" w:name="_jmzyu04x27yq" w:id="17"/>
      <w:bookmarkEnd w:id="17"/>
      <w:r w:rsidDel="00000000" w:rsidR="00000000" w:rsidRPr="00000000">
        <w:rPr>
          <w:b w:val="1"/>
          <w:bCs w:val="1"/>
          <w:color w:val="232323"/>
          <w:sz w:val="27"/>
          <w:szCs w:val="27"/>
          <w:rtl w:val="0"/>
        </w:rPr>
        <w:t xml:space="preserve">Learn More</w:t>
      </w:r>
    </w:p>
    <w:p w:rsidR="00000000" w:rsidDel="00000000" w:rsidP="00000000" w:rsidRDefault="00000000" w:rsidRPr="00000000" w14:paraId="00000093">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94">
      <w:pPr>
        <w:numPr>
          <w:ilvl w:val="0"/>
          <w:numId w:val="13"/>
        </w:numPr>
        <w:shd w:fill="ffffff" w:val="clear"/>
        <w:spacing w:after="0" w:afterAutospacing="0" w:before="220" w:line="390" w:lineRule="auto"/>
        <w:ind w:left="720" w:hanging="360"/>
      </w:pPr>
      <w:hyperlink r:id="rId119">
        <w:r w:rsidDel="00000000" w:rsidR="00000000" w:rsidRPr="00000000">
          <w:rPr>
            <w:color w:val="0074b9"/>
            <w:sz w:val="24"/>
            <w:szCs w:val="24"/>
            <w:rtl w:val="0"/>
          </w:rPr>
          <w:t xml:space="preserve">Which antihypertensive agents are preferred in patients with asthma or COPD?</w:t>
        </w:r>
      </w:hyperlink>
      <w:r w:rsidDel="00000000" w:rsidR="00000000" w:rsidRPr="00000000">
        <w:rPr>
          <w:rtl w:val="0"/>
        </w:rPr>
      </w:r>
    </w:p>
    <w:p w:rsidR="00000000" w:rsidDel="00000000" w:rsidP="00000000" w:rsidRDefault="00000000" w:rsidRPr="00000000" w14:paraId="00000095">
      <w:pPr>
        <w:numPr>
          <w:ilvl w:val="0"/>
          <w:numId w:val="13"/>
        </w:numPr>
        <w:shd w:fill="ffffff" w:val="clear"/>
        <w:spacing w:after="0" w:afterAutospacing="0" w:before="0" w:beforeAutospacing="0" w:line="390" w:lineRule="auto"/>
        <w:ind w:left="720" w:hanging="360"/>
      </w:pPr>
      <w:hyperlink r:id="rId120">
        <w:r w:rsidDel="00000000" w:rsidR="00000000" w:rsidRPr="00000000">
          <w:rPr>
            <w:color w:val="0074b9"/>
            <w:sz w:val="24"/>
            <w:szCs w:val="24"/>
            <w:rtl w:val="0"/>
          </w:rPr>
          <w:t xml:space="preserve">How should blood pressure targets be adjusted for older adults or those with frailty?</w:t>
        </w:r>
      </w:hyperlink>
      <w:r w:rsidDel="00000000" w:rsidR="00000000" w:rsidRPr="00000000">
        <w:rPr>
          <w:rtl w:val="0"/>
        </w:rPr>
      </w:r>
    </w:p>
    <w:p w:rsidR="00000000" w:rsidDel="00000000" w:rsidP="00000000" w:rsidRDefault="00000000" w:rsidRPr="00000000" w14:paraId="00000096">
      <w:pPr>
        <w:numPr>
          <w:ilvl w:val="0"/>
          <w:numId w:val="13"/>
        </w:numPr>
        <w:shd w:fill="ffffff" w:val="clear"/>
        <w:spacing w:after="0" w:afterAutospacing="0" w:before="0" w:beforeAutospacing="0" w:line="390" w:lineRule="auto"/>
        <w:ind w:left="720" w:hanging="360"/>
      </w:pPr>
      <w:hyperlink r:id="rId121">
        <w:r w:rsidDel="00000000" w:rsidR="00000000" w:rsidRPr="00000000">
          <w:rPr>
            <w:color w:val="0074b9"/>
            <w:sz w:val="24"/>
            <w:szCs w:val="24"/>
            <w:rtl w:val="0"/>
          </w:rPr>
          <w:t xml:space="preserve">What are the risks of using beta blockers or ACE inhibitors in reactive airway disease?</w:t>
        </w:r>
      </w:hyperlink>
      <w:r w:rsidDel="00000000" w:rsidR="00000000" w:rsidRPr="00000000">
        <w:rPr>
          <w:rtl w:val="0"/>
        </w:rPr>
      </w:r>
    </w:p>
    <w:p w:rsidR="00000000" w:rsidDel="00000000" w:rsidP="00000000" w:rsidRDefault="00000000" w:rsidRPr="00000000" w14:paraId="00000097">
      <w:pPr>
        <w:numPr>
          <w:ilvl w:val="0"/>
          <w:numId w:val="13"/>
        </w:numPr>
        <w:shd w:fill="ffffff" w:val="clear"/>
        <w:spacing w:after="0" w:afterAutospacing="0" w:before="0" w:beforeAutospacing="0" w:line="390" w:lineRule="auto"/>
        <w:ind w:left="720" w:hanging="360"/>
      </w:pPr>
      <w:hyperlink r:id="rId122">
        <w:r w:rsidDel="00000000" w:rsidR="00000000" w:rsidRPr="00000000">
          <w:rPr>
            <w:color w:val="0074b9"/>
            <w:sz w:val="24"/>
            <w:szCs w:val="24"/>
            <w:rtl w:val="0"/>
          </w:rPr>
          <w:t xml:space="preserve">How should blood pressure be monitored in patients with asthma or COPD?</w:t>
        </w:r>
      </w:hyperlink>
      <w:r w:rsidDel="00000000" w:rsidR="00000000" w:rsidRPr="00000000">
        <w:rPr>
          <w:rtl w:val="0"/>
        </w:rPr>
      </w:r>
    </w:p>
    <w:p w:rsidR="00000000" w:rsidDel="00000000" w:rsidP="00000000" w:rsidRDefault="00000000" w:rsidRPr="00000000" w14:paraId="00000098">
      <w:pPr>
        <w:numPr>
          <w:ilvl w:val="0"/>
          <w:numId w:val="13"/>
        </w:numPr>
        <w:shd w:fill="ffffff" w:val="clear"/>
        <w:spacing w:before="0" w:beforeAutospacing="0" w:line="390" w:lineRule="auto"/>
        <w:ind w:left="720" w:hanging="360"/>
      </w:pPr>
      <w:hyperlink r:id="rId123">
        <w:r w:rsidDel="00000000" w:rsidR="00000000" w:rsidRPr="00000000">
          <w:rPr>
            <w:color w:val="0074b9"/>
            <w:sz w:val="24"/>
            <w:szCs w:val="24"/>
            <w:rtl w:val="0"/>
          </w:rPr>
          <w:t xml:space="preserve">What nonpharmacologic interventions are recommended for hypertension in these patients?</w:t>
        </w:r>
      </w:hyperlink>
      <w:r w:rsidDel="00000000" w:rsidR="00000000" w:rsidRPr="00000000">
        <w:rPr>
          <w:rtl w:val="0"/>
        </w:rPr>
      </w:r>
    </w:p>
    <w:p w:rsidR="00000000" w:rsidDel="00000000" w:rsidP="00000000" w:rsidRDefault="00000000" w:rsidRPr="00000000" w14:paraId="00000099">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comorbidities, medication selection, or monitoring strategies.</w:t>
      </w:r>
    </w:p>
    <w:p w:rsidR="00000000" w:rsidDel="00000000" w:rsidP="00000000" w:rsidRDefault="00000000" w:rsidRPr="00000000" w14:paraId="0000009A">
      <w:pPr>
        <w:pStyle w:val="Heading3"/>
        <w:keepNext w:val="0"/>
        <w:keepLines w:val="0"/>
        <w:shd w:fill="ffffff" w:val="clear"/>
        <w:spacing w:after="40" w:before="460" w:line="346.66666666666663" w:lineRule="auto"/>
        <w:rPr>
          <w:b w:val="1"/>
          <w:bCs w:val="1"/>
          <w:color w:val="232323"/>
          <w:sz w:val="27"/>
          <w:szCs w:val="27"/>
        </w:rPr>
      </w:pPr>
      <w:bookmarkStart w:colFirst="0" w:colLast="0" w:name="_9qu7th61i0qr" w:id="18"/>
      <w:bookmarkEnd w:id="18"/>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9B">
      <w:pPr>
        <w:numPr>
          <w:ilvl w:val="0"/>
          <w:numId w:val="1"/>
        </w:numPr>
        <w:shd w:fill="ffffff" w:val="clear"/>
        <w:spacing w:after="0" w:afterAutospacing="0" w:before="240" w:lineRule="auto"/>
        <w:ind w:left="720" w:hanging="360"/>
      </w:pPr>
      <w:hyperlink r:id="rId124">
        <w:r w:rsidDel="00000000" w:rsidR="00000000" w:rsidRPr="00000000">
          <w:rPr>
            <w:color w:val="0074b9"/>
            <w:sz w:val="24"/>
            <w:szCs w:val="24"/>
            <w:rtl w:val="0"/>
          </w:rPr>
          <w:t xml:space="preserve">Overview of hypertension in adults &gt; TREATMENT &gt; Blood pressure goals (targets)</w:t>
        </w:r>
      </w:hyperlink>
      <w:r w:rsidDel="00000000" w:rsidR="00000000" w:rsidRPr="00000000">
        <w:rPr>
          <w:rtl w:val="0"/>
        </w:rPr>
      </w:r>
    </w:p>
    <w:p w:rsidR="00000000" w:rsidDel="00000000" w:rsidP="00000000" w:rsidRDefault="00000000" w:rsidRPr="00000000" w14:paraId="0000009C">
      <w:pPr>
        <w:numPr>
          <w:ilvl w:val="0"/>
          <w:numId w:val="1"/>
        </w:numPr>
        <w:shd w:fill="ffffff" w:val="clear"/>
        <w:spacing w:before="0" w:beforeAutospacing="0" w:lineRule="auto"/>
        <w:ind w:left="720" w:hanging="360"/>
      </w:pPr>
      <w:hyperlink r:id="rId125">
        <w:r w:rsidDel="00000000" w:rsidR="00000000" w:rsidRPr="00000000">
          <w:rPr>
            <w:color w:val="0074b9"/>
            <w:sz w:val="24"/>
            <w:szCs w:val="24"/>
            <w:rtl w:val="0"/>
          </w:rPr>
          <w:t xml:space="preserve">Treatment of hypertension in asthma and COPD &gt; SUMMARY</w:t>
        </w:r>
      </w:hyperlink>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527#H129837549" TargetMode="External"/><Relationship Id="rId42" Type="http://schemas.openxmlformats.org/officeDocument/2006/relationships/hyperlink" Target="https://www.uptodate.com/contents/532#H4000596172" TargetMode="External"/><Relationship Id="rId41" Type="http://schemas.openxmlformats.org/officeDocument/2006/relationships/hyperlink" Target="https://www.uptodate.com/contents/532#H4000596172" TargetMode="External"/><Relationship Id="rId44" Type="http://schemas.openxmlformats.org/officeDocument/2006/relationships/hyperlink" Target="https://www.uptodate.com/contents/532#H608549776" TargetMode="External"/><Relationship Id="rId43" Type="http://schemas.openxmlformats.org/officeDocument/2006/relationships/hyperlink" Target="https://www.uptodate.com/contents/521#H283474517" TargetMode="External"/><Relationship Id="rId46" Type="http://schemas.openxmlformats.org/officeDocument/2006/relationships/hyperlink" Target="https://www.uptodate.com/contents/551#H29" TargetMode="External"/><Relationship Id="rId45" Type="http://schemas.openxmlformats.org/officeDocument/2006/relationships/hyperlink" Target="https://www.uptodate.com/contents/532#H608549776" TargetMode="External"/><Relationship Id="rId107" Type="http://schemas.openxmlformats.org/officeDocument/2006/relationships/hyperlink" Target="https://ai.uptodate.com/" TargetMode="External"/><Relationship Id="rId106" Type="http://schemas.openxmlformats.org/officeDocument/2006/relationships/hyperlink" Target="https://ai.uptodate.com/" TargetMode="External"/><Relationship Id="rId105" Type="http://schemas.openxmlformats.org/officeDocument/2006/relationships/hyperlink" Target="https://ai.uptodate.com/" TargetMode="External"/><Relationship Id="rId104" Type="http://schemas.openxmlformats.org/officeDocument/2006/relationships/hyperlink" Target="https://ai.uptodate.com/" TargetMode="External"/><Relationship Id="rId109" Type="http://schemas.openxmlformats.org/officeDocument/2006/relationships/hyperlink" Target="https://www.uptodate.com/contents/9345#F159090" TargetMode="External"/><Relationship Id="rId108" Type="http://schemas.openxmlformats.org/officeDocument/2006/relationships/hyperlink" Target="https://ai.uptodate.com/" TargetMode="External"/><Relationship Id="rId48" Type="http://schemas.openxmlformats.org/officeDocument/2006/relationships/hyperlink" Target="https://www.uptodate.com/contents/527#H129837549" TargetMode="External"/><Relationship Id="rId47" Type="http://schemas.openxmlformats.org/officeDocument/2006/relationships/hyperlink" Target="https://www.uptodate.com/contents/551#H29" TargetMode="External"/><Relationship Id="rId49" Type="http://schemas.openxmlformats.org/officeDocument/2006/relationships/hyperlink" Target="https://www.uptodate.com/contents/532#H4000596172" TargetMode="External"/><Relationship Id="rId103" Type="http://schemas.openxmlformats.org/officeDocument/2006/relationships/hyperlink" Target="https://www.uptodate.com/contents/9345#F159090" TargetMode="External"/><Relationship Id="rId102" Type="http://schemas.openxmlformats.org/officeDocument/2006/relationships/hyperlink" Target="https://uptodate.com/contents/9345" TargetMode="External"/><Relationship Id="rId101" Type="http://schemas.openxmlformats.org/officeDocument/2006/relationships/hyperlink" Target="https://www.uptodate.com/contents/9345#F159090" TargetMode="External"/><Relationship Id="rId100" Type="http://schemas.openxmlformats.org/officeDocument/2006/relationships/hyperlink" Target="https://www.uptodate.com/contents/9345#F159090" TargetMode="External"/><Relationship Id="rId31" Type="http://schemas.openxmlformats.org/officeDocument/2006/relationships/hyperlink" Target="https://www.uptodate.com/contents/5099#H2" TargetMode="External"/><Relationship Id="rId30" Type="http://schemas.openxmlformats.org/officeDocument/2006/relationships/hyperlink" Target="https://www.uptodate.com/contents/2287#H13" TargetMode="External"/><Relationship Id="rId33" Type="http://schemas.openxmlformats.org/officeDocument/2006/relationships/hyperlink" Target="https://www.uptodate.com/contents/5099#H3" TargetMode="External"/><Relationship Id="rId32" Type="http://schemas.openxmlformats.org/officeDocument/2006/relationships/hyperlink" Target="https://www.uptodate.com/contents/5099#H10" TargetMode="External"/><Relationship Id="rId35" Type="http://schemas.openxmlformats.org/officeDocument/2006/relationships/hyperlink" Target="https://www.uptodate.com/contents/5099#H6" TargetMode="External"/><Relationship Id="rId34" Type="http://schemas.openxmlformats.org/officeDocument/2006/relationships/hyperlink" Target="https://www.uptodate.com/contents/5099#H27785414" TargetMode="External"/><Relationship Id="rId37" Type="http://schemas.openxmlformats.org/officeDocument/2006/relationships/hyperlink" Target="https://www.uptodate.com/contents/5099#H3545465711" TargetMode="External"/><Relationship Id="rId36" Type="http://schemas.openxmlformats.org/officeDocument/2006/relationships/hyperlink" Target="https://www.uptodate.com/contents/5099#H1484120268" TargetMode="External"/><Relationship Id="rId39" Type="http://schemas.openxmlformats.org/officeDocument/2006/relationships/hyperlink" Target="https://www.uptodate.com/contents/527#H129837549" TargetMode="External"/><Relationship Id="rId38" Type="http://schemas.openxmlformats.org/officeDocument/2006/relationships/hyperlink" Target="https://www.uptodate.com/contents/5099#H9" TargetMode="External"/><Relationship Id="rId20" Type="http://schemas.openxmlformats.org/officeDocument/2006/relationships/hyperlink" Target="https://www.uptodate.com/contents/2287#H13" TargetMode="External"/><Relationship Id="rId22" Type="http://schemas.openxmlformats.org/officeDocument/2006/relationships/hyperlink" Target="https://www.uptodate.com/contents/5099#H10" TargetMode="External"/><Relationship Id="rId21" Type="http://schemas.openxmlformats.org/officeDocument/2006/relationships/hyperlink" Target="https://www.uptodate.com/contents/5099#H2" TargetMode="External"/><Relationship Id="rId24" Type="http://schemas.openxmlformats.org/officeDocument/2006/relationships/hyperlink" Target="https://ai.uptodate.com/" TargetMode="External"/><Relationship Id="rId23" Type="http://schemas.openxmlformats.org/officeDocument/2006/relationships/hyperlink" Target="https://www.uptodate.com/contents/5099#H9" TargetMode="External"/><Relationship Id="rId26" Type="http://schemas.openxmlformats.org/officeDocument/2006/relationships/hyperlink" Target="https://ai.uptodate.com/" TargetMode="External"/><Relationship Id="rId121" Type="http://schemas.openxmlformats.org/officeDocument/2006/relationships/hyperlink" Target="https://ai.uptodate.com/" TargetMode="External"/><Relationship Id="rId25" Type="http://schemas.openxmlformats.org/officeDocument/2006/relationships/hyperlink" Target="https://ai.uptodate.com/" TargetMode="External"/><Relationship Id="rId120" Type="http://schemas.openxmlformats.org/officeDocument/2006/relationships/hyperlink" Target="https://ai.uptodate.com/" TargetMode="External"/><Relationship Id="rId28" Type="http://schemas.openxmlformats.org/officeDocument/2006/relationships/hyperlink" Target="https://ai.uptodate.com/" TargetMode="External"/><Relationship Id="rId27" Type="http://schemas.openxmlformats.org/officeDocument/2006/relationships/hyperlink" Target="https://ai.uptodate.com/" TargetMode="External"/><Relationship Id="rId125" Type="http://schemas.openxmlformats.org/officeDocument/2006/relationships/hyperlink" Target="https://www.uptodate.com/contents/3831#H13075016" TargetMode="External"/><Relationship Id="rId29" Type="http://schemas.openxmlformats.org/officeDocument/2006/relationships/hyperlink" Target="https://ai.uptodate.com/" TargetMode="External"/><Relationship Id="rId124" Type="http://schemas.openxmlformats.org/officeDocument/2006/relationships/hyperlink" Target="https://www.uptodate.com/contents/3852#H32" TargetMode="External"/><Relationship Id="rId123" Type="http://schemas.openxmlformats.org/officeDocument/2006/relationships/hyperlink" Target="https://ai.uptodate.com/" TargetMode="External"/><Relationship Id="rId122" Type="http://schemas.openxmlformats.org/officeDocument/2006/relationships/hyperlink" Target="https://ai.uptodate.com/" TargetMode="External"/><Relationship Id="rId95" Type="http://schemas.openxmlformats.org/officeDocument/2006/relationships/hyperlink" Target="https://www.uptodate.com/contents/9345#F159090" TargetMode="External"/><Relationship Id="rId94" Type="http://schemas.openxmlformats.org/officeDocument/2006/relationships/hyperlink" Target="https://www.uptodate.com/contents/9345#F159090" TargetMode="External"/><Relationship Id="rId97" Type="http://schemas.openxmlformats.org/officeDocument/2006/relationships/hyperlink" Target="https://www.uptodate.com/contents/9345#F159090" TargetMode="External"/><Relationship Id="rId96" Type="http://schemas.openxmlformats.org/officeDocument/2006/relationships/hyperlink" Target="https://www.uptodate.com/contents/9345#F159090" TargetMode="External"/><Relationship Id="rId11" Type="http://schemas.openxmlformats.org/officeDocument/2006/relationships/hyperlink" Target="https://www.uptodate.com/contents/2287#H13" TargetMode="External"/><Relationship Id="rId99" Type="http://schemas.openxmlformats.org/officeDocument/2006/relationships/hyperlink" Target="https://uptodate.com/contents/9345" TargetMode="External"/><Relationship Id="rId10" Type="http://schemas.openxmlformats.org/officeDocument/2006/relationships/hyperlink" Target="https://www.uptodate.com/contents/2287#H13" TargetMode="External"/><Relationship Id="rId98" Type="http://schemas.openxmlformats.org/officeDocument/2006/relationships/hyperlink" Target="https://www.uptodate.com/contents/9345#F159090" TargetMode="External"/><Relationship Id="rId13" Type="http://schemas.openxmlformats.org/officeDocument/2006/relationships/hyperlink" Target="https://www.uptodate.com/contents/5099#H3" TargetMode="External"/><Relationship Id="rId12" Type="http://schemas.openxmlformats.org/officeDocument/2006/relationships/hyperlink" Target="https://www.uptodate.com/contents/5099#H2" TargetMode="External"/><Relationship Id="rId91" Type="http://schemas.openxmlformats.org/officeDocument/2006/relationships/hyperlink" Target="https://www.uptodate.com/contents/9345#F159090" TargetMode="External"/><Relationship Id="rId90" Type="http://schemas.openxmlformats.org/officeDocument/2006/relationships/hyperlink" Target="https://www.uptodate.com/contents/9345#F159090" TargetMode="External"/><Relationship Id="rId93" Type="http://schemas.openxmlformats.org/officeDocument/2006/relationships/hyperlink" Target="https://www.uptodate.com/contents/9345#F159090" TargetMode="External"/><Relationship Id="rId92" Type="http://schemas.openxmlformats.org/officeDocument/2006/relationships/hyperlink" Target="https://www.uptodate.com/contents/9345#F159090" TargetMode="External"/><Relationship Id="rId118" Type="http://schemas.openxmlformats.org/officeDocument/2006/relationships/hyperlink" Target="https://www.uptodate.com/contents/3831#H13075016" TargetMode="External"/><Relationship Id="rId117" Type="http://schemas.openxmlformats.org/officeDocument/2006/relationships/hyperlink" Target="https://www.uptodate.com/contents/3852#H32" TargetMode="External"/><Relationship Id="rId116" Type="http://schemas.openxmlformats.org/officeDocument/2006/relationships/hyperlink" Target="https://www.uptodate.com/contents/3852#H32" TargetMode="External"/><Relationship Id="rId115" Type="http://schemas.openxmlformats.org/officeDocument/2006/relationships/hyperlink" Target="https://www.uptodate.com/contents/3831#H13075016" TargetMode="External"/><Relationship Id="rId119" Type="http://schemas.openxmlformats.org/officeDocument/2006/relationships/hyperlink" Target="https://ai.uptodate.com/" TargetMode="External"/><Relationship Id="rId15" Type="http://schemas.openxmlformats.org/officeDocument/2006/relationships/hyperlink" Target="https://www.uptodate.com/contents/5099#H2" TargetMode="External"/><Relationship Id="rId110" Type="http://schemas.openxmlformats.org/officeDocument/2006/relationships/hyperlink" Target="https://www.uptodate.com/contents/3852#H32" TargetMode="External"/><Relationship Id="rId14" Type="http://schemas.openxmlformats.org/officeDocument/2006/relationships/hyperlink" Target="https://www.uptodate.com/contents/5099#H27785414" TargetMode="External"/><Relationship Id="rId17" Type="http://schemas.openxmlformats.org/officeDocument/2006/relationships/hyperlink" Target="https://www.uptodate.com/contents/5099#H1484120268" TargetMode="External"/><Relationship Id="rId16" Type="http://schemas.openxmlformats.org/officeDocument/2006/relationships/hyperlink" Target="https://www.uptodate.com/contents/5099#H6" TargetMode="External"/><Relationship Id="rId19" Type="http://schemas.openxmlformats.org/officeDocument/2006/relationships/hyperlink" Target="https://www.uptodate.com/contents/2287#H13" TargetMode="External"/><Relationship Id="rId114" Type="http://schemas.openxmlformats.org/officeDocument/2006/relationships/hyperlink" Target="https://www.uptodate.com/contents/3831#H13075016" TargetMode="External"/><Relationship Id="rId18" Type="http://schemas.openxmlformats.org/officeDocument/2006/relationships/hyperlink" Target="https://www.uptodate.com/contents/5099#H3545465711" TargetMode="External"/><Relationship Id="rId113" Type="http://schemas.openxmlformats.org/officeDocument/2006/relationships/hyperlink" Target="https://www.uptodate.com/contents/3852#H32" TargetMode="External"/><Relationship Id="rId112" Type="http://schemas.openxmlformats.org/officeDocument/2006/relationships/hyperlink" Target="https://www.uptodate.com/contents/3852#H32" TargetMode="External"/><Relationship Id="rId111" Type="http://schemas.openxmlformats.org/officeDocument/2006/relationships/hyperlink" Target="https://www.uptodate.com/contents/3852#H32" TargetMode="External"/><Relationship Id="rId84" Type="http://schemas.openxmlformats.org/officeDocument/2006/relationships/hyperlink" Target="https://www.uptodate.com/contents/9345#F159090" TargetMode="External"/><Relationship Id="rId83" Type="http://schemas.openxmlformats.org/officeDocument/2006/relationships/hyperlink" Target="https://www.uptodate.com/contents/9345#F159090" TargetMode="External"/><Relationship Id="rId86" Type="http://schemas.openxmlformats.org/officeDocument/2006/relationships/hyperlink" Target="https://uptodate.com/contents/9345" TargetMode="External"/><Relationship Id="rId85" Type="http://schemas.openxmlformats.org/officeDocument/2006/relationships/hyperlink" Target="https://uptodate.com/contents/9345" TargetMode="External"/><Relationship Id="rId88" Type="http://schemas.openxmlformats.org/officeDocument/2006/relationships/hyperlink" Target="https://www.uptodate.com/contents/9345#F159090" TargetMode="External"/><Relationship Id="rId87" Type="http://schemas.openxmlformats.org/officeDocument/2006/relationships/hyperlink" Target="https://www.uptodate.com/contents/9345#F159090" TargetMode="External"/><Relationship Id="rId89" Type="http://schemas.openxmlformats.org/officeDocument/2006/relationships/hyperlink" Target="https://www.uptodate.com/contents/9345#F159090" TargetMode="External"/><Relationship Id="rId80" Type="http://schemas.openxmlformats.org/officeDocument/2006/relationships/hyperlink" Target="https://uptodate.com/contents/9345" TargetMode="External"/><Relationship Id="rId82" Type="http://schemas.openxmlformats.org/officeDocument/2006/relationships/hyperlink" Target="https://www.uptodate.com/contents/9345#F159090" TargetMode="External"/><Relationship Id="rId81" Type="http://schemas.openxmlformats.org/officeDocument/2006/relationships/hyperlink" Target="https://www.uptodate.com/contents/9345#F1590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ptodate.com/contents/5099#H10" TargetMode="External"/><Relationship Id="rId5" Type="http://schemas.openxmlformats.org/officeDocument/2006/relationships/styles" Target="styles.xml"/><Relationship Id="rId6" Type="http://schemas.openxmlformats.org/officeDocument/2006/relationships/hyperlink" Target="https://www.uptodate.com/contents/2287#H13" TargetMode="External"/><Relationship Id="rId7" Type="http://schemas.openxmlformats.org/officeDocument/2006/relationships/hyperlink" Target="https://www.uptodate.com/contents/2287#H13" TargetMode="External"/><Relationship Id="rId8" Type="http://schemas.openxmlformats.org/officeDocument/2006/relationships/hyperlink" Target="https://www.uptodate.com/contents/5099#H2" TargetMode="External"/><Relationship Id="rId73" Type="http://schemas.openxmlformats.org/officeDocument/2006/relationships/hyperlink" Target="https://uptodate.com/contents/9345" TargetMode="External"/><Relationship Id="rId72" Type="http://schemas.openxmlformats.org/officeDocument/2006/relationships/hyperlink" Target="https://www.uptodate.com/contents/9345#F159090" TargetMode="External"/><Relationship Id="rId75" Type="http://schemas.openxmlformats.org/officeDocument/2006/relationships/hyperlink" Target="https://www.uptodate.com/contents/9345#F159090" TargetMode="External"/><Relationship Id="rId74" Type="http://schemas.openxmlformats.org/officeDocument/2006/relationships/hyperlink" Target="https://uptodate.com/contents/9345" TargetMode="External"/><Relationship Id="rId77" Type="http://schemas.openxmlformats.org/officeDocument/2006/relationships/hyperlink" Target="https://www.uptodate.com/contents/9345#F159090" TargetMode="External"/><Relationship Id="rId76" Type="http://schemas.openxmlformats.org/officeDocument/2006/relationships/hyperlink" Target="https://www.uptodate.com/contents/9345#F159090" TargetMode="External"/><Relationship Id="rId79" Type="http://schemas.openxmlformats.org/officeDocument/2006/relationships/hyperlink" Target="https://uptodate.com/contents/9345" TargetMode="External"/><Relationship Id="rId78" Type="http://schemas.openxmlformats.org/officeDocument/2006/relationships/hyperlink" Target="https://www.uptodate.com/contents/9345#F159090" TargetMode="External"/><Relationship Id="rId71" Type="http://schemas.openxmlformats.org/officeDocument/2006/relationships/hyperlink" Target="https://www.uptodate.com/contents/9345#F159090" TargetMode="External"/><Relationship Id="rId70" Type="http://schemas.openxmlformats.org/officeDocument/2006/relationships/hyperlink" Target="https://uptodate.com/contents/9345" TargetMode="External"/><Relationship Id="rId62" Type="http://schemas.openxmlformats.org/officeDocument/2006/relationships/hyperlink" Target="https://www.uptodate.com/contents/532#H608549776" TargetMode="External"/><Relationship Id="rId61" Type="http://schemas.openxmlformats.org/officeDocument/2006/relationships/hyperlink" Target="https://www.uptodate.com/contents/521#H283474517" TargetMode="External"/><Relationship Id="rId64" Type="http://schemas.openxmlformats.org/officeDocument/2006/relationships/hyperlink" Target="https://www.uptodate.com/contents/532#H24" TargetMode="External"/><Relationship Id="rId63" Type="http://schemas.openxmlformats.org/officeDocument/2006/relationships/hyperlink" Target="https://www.uptodate.com/contents/551#H29" TargetMode="External"/><Relationship Id="rId66" Type="http://schemas.openxmlformats.org/officeDocument/2006/relationships/hyperlink" Target="https://uptodate.com/contents/9345" TargetMode="External"/><Relationship Id="rId65" Type="http://schemas.openxmlformats.org/officeDocument/2006/relationships/hyperlink" Target="https://uptodate.com/contents/9345" TargetMode="External"/><Relationship Id="rId68" Type="http://schemas.openxmlformats.org/officeDocument/2006/relationships/hyperlink" Target="https://uptodate.com/contents/9345" TargetMode="External"/><Relationship Id="rId67" Type="http://schemas.openxmlformats.org/officeDocument/2006/relationships/hyperlink" Target="https://uptodate.com/contents/9345" TargetMode="External"/><Relationship Id="rId60" Type="http://schemas.openxmlformats.org/officeDocument/2006/relationships/hyperlink" Target="https://www.uptodate.com/contents/532#H4000596172" TargetMode="External"/><Relationship Id="rId69" Type="http://schemas.openxmlformats.org/officeDocument/2006/relationships/hyperlink" Target="https://uptodate.com/contents/9345" TargetMode="External"/><Relationship Id="rId51" Type="http://schemas.openxmlformats.org/officeDocument/2006/relationships/hyperlink" Target="https://www.uptodate.com/contents/532#H608549776" TargetMode="External"/><Relationship Id="rId50" Type="http://schemas.openxmlformats.org/officeDocument/2006/relationships/hyperlink" Target="https://www.uptodate.com/contents/521#H283474517" TargetMode="External"/><Relationship Id="rId53" Type="http://schemas.openxmlformats.org/officeDocument/2006/relationships/hyperlink" Target="https://www.uptodate.com/contents/532#H24" TargetMode="External"/><Relationship Id="rId52" Type="http://schemas.openxmlformats.org/officeDocument/2006/relationships/hyperlink" Target="https://www.uptodate.com/contents/551#H29" TargetMode="External"/><Relationship Id="rId55" Type="http://schemas.openxmlformats.org/officeDocument/2006/relationships/hyperlink" Target="https://ai.uptodate.com/" TargetMode="External"/><Relationship Id="rId54" Type="http://schemas.openxmlformats.org/officeDocument/2006/relationships/hyperlink" Target="https://ai.uptodate.com/" TargetMode="External"/><Relationship Id="rId57" Type="http://schemas.openxmlformats.org/officeDocument/2006/relationships/hyperlink" Target="https://ai.uptodate.com/" TargetMode="External"/><Relationship Id="rId56" Type="http://schemas.openxmlformats.org/officeDocument/2006/relationships/hyperlink" Target="https://ai.uptodate.com/" TargetMode="External"/><Relationship Id="rId59" Type="http://schemas.openxmlformats.org/officeDocument/2006/relationships/hyperlink" Target="https://www.uptodate.com/contents/527#H129837549" TargetMode="External"/><Relationship Id="rId58" Type="http://schemas.openxmlformats.org/officeDocument/2006/relationships/hyperlink" Target="https://ai.uptoda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