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tygn5720y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cardiovascular risk is high enough to warrant statin therapy for primary prevention in an adult without established cardiovascular disease. I am assuming the patient does not have familial hypercholesterolemia, diabetes, or other major comorbidities unless specified, and that the question is about primary prevention rather than secondary prevention.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Statin therapy is generally indicated for primary prevention in adults with a high or very high estimated 10-year cardiovascular disease (CVD) risk (≥7.5 percent), and may be considered for those with intermediate risk (5 to 7.4 percent) depending on additional risk-enhancing factors and shared decision-making. For patients with low risk (&lt;5 percent), statin therapy is usually not recommended</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cx61vs1en6ee" w:id="1"/>
      <w:bookmarkEnd w:id="1"/>
      <w:r w:rsidDel="00000000" w:rsidR="00000000" w:rsidRPr="00000000">
        <w:rPr>
          <w:b w:val="1"/>
          <w:bCs w:val="1"/>
          <w:color w:val="232323"/>
          <w:sz w:val="27"/>
          <w:szCs w:val="27"/>
          <w:rtl w:val="0"/>
        </w:rPr>
        <w:t xml:space="preserve">Determining if Statin Therapy is Warranted</w:t>
      </w:r>
    </w:p>
    <w:p w:rsidR="00000000" w:rsidDel="00000000" w:rsidP="00000000" w:rsidRDefault="00000000" w:rsidRPr="00000000" w14:paraId="00000007">
      <w:pPr>
        <w:numPr>
          <w:ilvl w:val="0"/>
          <w:numId w:val="14"/>
        </w:numPr>
        <w:shd w:fill="ffffff" w:val="clea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High or very high risk (≥7.5 percent 10-year CVD risk):</w:t>
      </w:r>
      <w:r w:rsidDel="00000000" w:rsidR="00000000" w:rsidRPr="00000000">
        <w:rPr>
          <w:rFonts w:ascii="Arial Unicode MS" w:cs="Arial Unicode MS" w:eastAsia="Arial Unicode MS" w:hAnsi="Arial Unicode MS"/>
          <w:color w:val="232323"/>
          <w:sz w:val="24"/>
          <w:szCs w:val="24"/>
          <w:rtl w:val="0"/>
        </w:rPr>
        <w:t xml:space="preserve"> Statin therapy is recommended for most patients in this group, especially if LDL-C is &gt;100 mg/dL. Moderate-intensity statin is typically used, but high-intensity may be considered for very high risk (≥20 percent) </w:t>
      </w:r>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Intermediate risk (5 to 7.4 percent 10-year CVD risk):</w:t>
      </w:r>
      <w:r w:rsidDel="00000000" w:rsidR="00000000" w:rsidRPr="00000000">
        <w:rPr>
          <w:color w:val="232323"/>
          <w:sz w:val="24"/>
          <w:szCs w:val="24"/>
          <w:rtl w:val="0"/>
        </w:rPr>
        <w:t xml:space="preserve"> Statin therapy may be suggested, especially if LDL-C is &gt;160 mg/dL or if risk-enhancing factors are present (eg, family history of premature CVD, chronic kidney disease, chronic inflammatory disorders, adverse pregnancy outcomes, elevated coronary artery calcium score, or elevated biomarkers such as hsCRP or Lp(a)) </w:t>
      </w:r>
      <w:hyperlink r:id="rId13">
        <w:r w:rsidDel="00000000" w:rsidR="00000000" w:rsidRPr="00000000">
          <w:rPr>
            <w:color w:val="0074b9"/>
            <w:sz w:val="24"/>
            <w:szCs w:val="24"/>
            <w:rtl w:val="0"/>
          </w:rPr>
          <w:t xml:space="preserve">[3]</w:t>
        </w:r>
      </w:hyperlink>
      <w:hyperlink r:id="rId1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Shared decision-making is important in this group.</w:t>
      </w:r>
    </w:p>
    <w:p w:rsidR="00000000" w:rsidDel="00000000" w:rsidP="00000000" w:rsidRDefault="00000000" w:rsidRPr="00000000" w14:paraId="00000009">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Low risk (&lt;5 percent 10-year CVD risk):</w:t>
      </w:r>
      <w:r w:rsidDel="00000000" w:rsidR="00000000" w:rsidRPr="00000000">
        <w:rPr>
          <w:color w:val="232323"/>
          <w:sz w:val="24"/>
          <w:szCs w:val="24"/>
          <w:rtl w:val="0"/>
        </w:rPr>
        <w:t xml:space="preserve"> Statin therapy is generally not recommended, but further risk stratification (eg, lifetime risk, coronary artery calcium scoring) may be considered in select cases </w:t>
      </w:r>
      <w:hyperlink r:id="rId15">
        <w:r w:rsidDel="00000000" w:rsidR="00000000" w:rsidRPr="00000000">
          <w:rPr>
            <w:color w:val="0074b9"/>
            <w:sz w:val="24"/>
            <w:szCs w:val="24"/>
            <w:rtl w:val="0"/>
          </w:rPr>
          <w:t xml:space="preserve">[6]</w:t>
        </w:r>
      </w:hyperlink>
      <w:hyperlink r:id="rId1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14"/>
        </w:numPr>
        <w:shd w:fill="ffffff" w:val="clear"/>
        <w:spacing w:before="0" w:beforeAutospacing="0"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LDL-C ≥190 mg/dL:</w:t>
      </w:r>
      <w:r w:rsidDel="00000000" w:rsidR="00000000" w:rsidRPr="00000000">
        <w:rPr>
          <w:color w:val="232323"/>
          <w:sz w:val="24"/>
          <w:szCs w:val="24"/>
          <w:rtl w:val="0"/>
        </w:rPr>
        <w:t xml:space="preserve"> Statin therapy is recommended regardless of calculated CVD risk </w:t>
      </w:r>
      <w:hyperlink r:id="rId17">
        <w:r w:rsidDel="00000000" w:rsidR="00000000" w:rsidRPr="00000000">
          <w:rPr>
            <w:color w:val="0074b9"/>
            <w:sz w:val="24"/>
            <w:szCs w:val="24"/>
            <w:rtl w:val="0"/>
          </w:rPr>
          <w:t xml:space="preserve">[3]</w:t>
        </w:r>
      </w:hyperlink>
      <w:hyperlink r:id="rId18">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4"/>
        </w:numPr>
        <w:shd w:fill="ffffff" w:val="clear"/>
        <w:spacing w:line="390" w:lineRule="auto"/>
        <w:ind w:left="720" w:hanging="360"/>
        <w:rPr>
          <w:sz w:val="24"/>
          <w:szCs w:val="24"/>
        </w:rPr>
      </w:pPr>
      <w:r w:rsidDel="00000000" w:rsidR="00000000" w:rsidRPr="00000000">
        <w:rPr>
          <w:color w:val="232323"/>
          <w:sz w:val="24"/>
          <w:szCs w:val="24"/>
          <w:rtl w:val="0"/>
        </w:rPr>
        <w:t xml:space="preserve">Use a validated risk calculator (eg, PREVENT, ASCVD Risk Estimator Plus) to estimate 10-year CVD risk for adults ages 30 to 79 years. For those with borderline or intermediate risk, consider additional risk stratification with coronary artery calcium scoring or assessment of risk-enhancing factors</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[9]</w:t>
        </w:r>
      </w:hyperlink>
      <w:hyperlink r:id="rId21">
        <w:r w:rsidDel="00000000" w:rsidR="00000000" w:rsidRPr="00000000">
          <w:rPr>
            <w:color w:val="0074b9"/>
            <w:sz w:val="24"/>
            <w:szCs w:val="24"/>
            <w:rtl w:val="0"/>
          </w:rPr>
          <w:t xml:space="preserve">[10]</w:t>
        </w:r>
      </w:hyperlink>
      <w:hyperlink r:id="rId22">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4"/>
        </w:numPr>
        <w:shd w:fill="ffffff" w:val="clear"/>
        <w:spacing w:line="390" w:lineRule="auto"/>
        <w:ind w:left="720" w:hanging="360"/>
        <w:rPr>
          <w:sz w:val="24"/>
          <w:szCs w:val="24"/>
        </w:rPr>
      </w:pPr>
      <w:r w:rsidDel="00000000" w:rsidR="00000000" w:rsidRPr="00000000">
        <w:rPr>
          <w:color w:val="232323"/>
          <w:sz w:val="24"/>
          <w:szCs w:val="24"/>
          <w:rtl w:val="0"/>
        </w:rPr>
        <w:t xml:space="preserve">The</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 management algorithm for LDL-C lowering in adults without cardiovascular disease or diabetes</w:t>
        </w:r>
      </w:hyperlink>
      <w:r w:rsidDel="00000000" w:rsidR="00000000" w:rsidRPr="00000000">
        <w:rPr>
          <w:color w:val="232323"/>
          <w:sz w:val="24"/>
          <w:szCs w:val="24"/>
          <w:rtl w:val="0"/>
        </w:rPr>
        <w:t xml:space="preserve"> provides a stepwise approach to decision-making.</w:t>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bm65wext9bue" w:id="2"/>
      <w:bookmarkEnd w:id="2"/>
      <w:r w:rsidDel="00000000" w:rsidR="00000000" w:rsidRPr="00000000">
        <w:rPr>
          <w:b w:val="1"/>
          <w:bCs w:val="1"/>
          <w:color w:val="232323"/>
          <w:sz w:val="27"/>
          <w:szCs w:val="27"/>
          <w:rtl w:val="0"/>
        </w:rPr>
        <w:t xml:space="preserve">Key Points</w:t>
      </w:r>
    </w:p>
    <w:p w:rsidR="00000000" w:rsidDel="00000000" w:rsidP="00000000" w:rsidRDefault="00000000" w:rsidRPr="00000000" w14:paraId="0000000E">
      <w:pPr>
        <w:numPr>
          <w:ilvl w:val="0"/>
          <w:numId w:val="15"/>
        </w:numPr>
        <w:shd w:fill="ffffff" w:val="clea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Statin therapy is recommended for adults with high or very high 10-year CVD risk (≥7.5 percent), and may be considered for intermediate risk (5 to 7.4 percent) based on additional risk factors </w:t>
      </w:r>
      <w:hyperlink r:id="rId25">
        <w:r w:rsidDel="00000000" w:rsidR="00000000" w:rsidRPr="00000000">
          <w:rPr>
            <w:color w:val="0074b9"/>
            <w:sz w:val="24"/>
            <w:szCs w:val="24"/>
            <w:rtl w:val="0"/>
          </w:rPr>
          <w:t xml:space="preserve">[2]</w:t>
        </w:r>
      </w:hyperlink>
      <w:hyperlink r:id="rId2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low-risk patients (&lt;5 percent), statin therapy is generally not indicated </w:t>
      </w:r>
      <w:hyperlink r:id="rId27">
        <w:r w:rsidDel="00000000" w:rsidR="00000000" w:rsidRPr="00000000">
          <w:rPr>
            <w:color w:val="0074b9"/>
            <w:sz w:val="24"/>
            <w:szCs w:val="24"/>
            <w:rtl w:val="0"/>
          </w:rPr>
          <w:t xml:space="preserve">[6]</w:t>
        </w:r>
      </w:hyperlink>
      <w:hyperlink r:id="rId2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a validated risk calculator and consider risk-enhancing factors to guide decision-making </w:t>
      </w:r>
      <w:hyperlink r:id="rId29">
        <w:r w:rsidDel="00000000" w:rsidR="00000000" w:rsidRPr="00000000">
          <w:rPr>
            <w:color w:val="0074b9"/>
            <w:sz w:val="24"/>
            <w:szCs w:val="24"/>
            <w:rtl w:val="0"/>
          </w:rPr>
          <w:t xml:space="preserve">[9]</w:t>
        </w:r>
      </w:hyperlink>
      <w:hyperlink r:id="rId30">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2dmljcalkmvc"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2"/>
        </w:numPr>
        <w:shd w:fill="ffffff" w:val="clear"/>
        <w:spacing w:after="0" w:afterAutospacing="0" w:before="220" w:line="390" w:lineRule="auto"/>
        <w:ind w:left="720" w:hanging="360"/>
      </w:pPr>
      <w:hyperlink r:id="rId31">
        <w:r w:rsidDel="00000000" w:rsidR="00000000" w:rsidRPr="00000000">
          <w:rPr>
            <w:color w:val="0074b9"/>
            <w:sz w:val="24"/>
            <w:szCs w:val="24"/>
            <w:rtl w:val="0"/>
          </w:rPr>
          <w:t xml:space="preserve">How to calculate 10-year CVD risk for this patient?</w:t>
        </w:r>
      </w:hyperlink>
      <w:r w:rsidDel="00000000" w:rsidR="00000000" w:rsidRPr="00000000">
        <w:rPr>
          <w:rtl w:val="0"/>
        </w:rPr>
      </w:r>
    </w:p>
    <w:p w:rsidR="00000000" w:rsidDel="00000000" w:rsidP="00000000" w:rsidRDefault="00000000" w:rsidRPr="00000000" w14:paraId="00000014">
      <w:pPr>
        <w:numPr>
          <w:ilvl w:val="0"/>
          <w:numId w:val="2"/>
        </w:numPr>
        <w:shd w:fill="ffffff" w:val="clear"/>
        <w:spacing w:after="0" w:afterAutospacing="0" w:before="0" w:beforeAutospacing="0" w:line="390" w:lineRule="auto"/>
        <w:ind w:left="720" w:hanging="360"/>
      </w:pPr>
      <w:hyperlink r:id="rId32">
        <w:r w:rsidDel="00000000" w:rsidR="00000000" w:rsidRPr="00000000">
          <w:rPr>
            <w:color w:val="0074b9"/>
            <w:sz w:val="24"/>
            <w:szCs w:val="24"/>
            <w:rtl w:val="0"/>
          </w:rPr>
          <w:t xml:space="preserve">What are the risk-enhancing factors that might influence statin eligibility?</w:t>
        </w:r>
      </w:hyperlink>
      <w:r w:rsidDel="00000000" w:rsidR="00000000" w:rsidRPr="00000000">
        <w:rPr>
          <w:rtl w:val="0"/>
        </w:rPr>
      </w:r>
    </w:p>
    <w:p w:rsidR="00000000" w:rsidDel="00000000" w:rsidP="00000000" w:rsidRDefault="00000000" w:rsidRPr="00000000" w14:paraId="00000015">
      <w:pPr>
        <w:numPr>
          <w:ilvl w:val="0"/>
          <w:numId w:val="2"/>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the patient has diabetes or familial hypercholesterolemia?</w:t>
        </w:r>
      </w:hyperlink>
      <w:r w:rsidDel="00000000" w:rsidR="00000000" w:rsidRPr="00000000">
        <w:rPr>
          <w:rtl w:val="0"/>
        </w:rPr>
      </w:r>
    </w:p>
    <w:p w:rsidR="00000000" w:rsidDel="00000000" w:rsidP="00000000" w:rsidRDefault="00000000" w:rsidRPr="00000000" w14:paraId="00000016">
      <w:pPr>
        <w:numPr>
          <w:ilvl w:val="0"/>
          <w:numId w:val="2"/>
        </w:numPr>
        <w:shd w:fill="ffffff" w:val="clear"/>
        <w:spacing w:after="0" w:afterAutospacing="0" w:before="0" w:beforeAutospacing="0" w:line="390" w:lineRule="auto"/>
        <w:ind w:left="720" w:hanging="360"/>
      </w:pPr>
      <w:hyperlink r:id="rId34">
        <w:r w:rsidDel="00000000" w:rsidR="00000000" w:rsidRPr="00000000">
          <w:rPr>
            <w:color w:val="0074b9"/>
            <w:sz w:val="24"/>
            <w:szCs w:val="24"/>
            <w:rtl w:val="0"/>
          </w:rPr>
          <w:t xml:space="preserve">What if the patient is older than 79 years?</w:t>
        </w:r>
      </w:hyperlink>
      <w:r w:rsidDel="00000000" w:rsidR="00000000" w:rsidRPr="00000000">
        <w:rPr>
          <w:rtl w:val="0"/>
        </w:rPr>
      </w:r>
    </w:p>
    <w:p w:rsidR="00000000" w:rsidDel="00000000" w:rsidP="00000000" w:rsidRDefault="00000000" w:rsidRPr="00000000" w14:paraId="00000017">
      <w:pPr>
        <w:numPr>
          <w:ilvl w:val="0"/>
          <w:numId w:val="2"/>
        </w:numPr>
        <w:shd w:fill="ffffff" w:val="clear"/>
        <w:spacing w:after="0" w:afterAutospacing="0" w:before="0" w:beforeAutospacing="0" w:line="390" w:lineRule="auto"/>
        <w:ind w:left="720" w:hanging="360"/>
      </w:pPr>
      <w:hyperlink r:id="rId35">
        <w:r w:rsidDel="00000000" w:rsidR="00000000" w:rsidRPr="00000000">
          <w:rPr>
            <w:color w:val="0074b9"/>
            <w:sz w:val="24"/>
            <w:szCs w:val="24"/>
            <w:rtl w:val="0"/>
          </w:rPr>
          <w:t xml:space="preserve">What if the patient is pregnant or of childbearing potential?</w:t>
        </w:r>
      </w:hyperlink>
      <w:r w:rsidDel="00000000" w:rsidR="00000000" w:rsidRPr="00000000">
        <w:rPr>
          <w:rtl w:val="0"/>
        </w:rPr>
      </w:r>
    </w:p>
    <w:p w:rsidR="00000000" w:rsidDel="00000000" w:rsidP="00000000" w:rsidRDefault="00000000" w:rsidRPr="00000000" w14:paraId="00000018">
      <w:pPr>
        <w:numPr>
          <w:ilvl w:val="0"/>
          <w:numId w:val="2"/>
        </w:numPr>
        <w:shd w:fill="ffffff" w:val="clear"/>
        <w:spacing w:before="0" w:beforeAutospacing="0" w:line="390" w:lineRule="auto"/>
        <w:ind w:left="720" w:hanging="360"/>
      </w:pPr>
      <w:hyperlink r:id="rId36">
        <w:r w:rsidDel="00000000" w:rsidR="00000000" w:rsidRPr="00000000">
          <w:rPr>
            <w:color w:val="0074b9"/>
            <w:sz w:val="24"/>
            <w:szCs w:val="24"/>
            <w:rtl w:val="0"/>
          </w:rPr>
          <w:t xml:space="preserve">What are the side effects and alternatives to statin therapy?</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risk calculation or statin selection.</w:t>
      </w:r>
    </w:p>
    <w:p w:rsidR="00000000" w:rsidDel="00000000" w:rsidP="00000000" w:rsidRDefault="00000000" w:rsidRPr="00000000" w14:paraId="0000001B">
      <w:pPr>
        <w:pStyle w:val="Heading3"/>
        <w:keepNext w:val="0"/>
        <w:keepLines w:val="0"/>
        <w:shd w:fill="ffffff" w:val="clear"/>
        <w:spacing w:after="40" w:before="460" w:line="346.66666666666663" w:lineRule="auto"/>
        <w:rPr>
          <w:b w:val="1"/>
          <w:bCs w:val="1"/>
          <w:color w:val="232323"/>
          <w:sz w:val="27"/>
          <w:szCs w:val="27"/>
        </w:rPr>
      </w:pPr>
      <w:bookmarkStart w:colFirst="0" w:colLast="0" w:name="_um682ly161wa"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C">
      <w:pPr>
        <w:numPr>
          <w:ilvl w:val="0"/>
          <w:numId w:val="16"/>
        </w:numPr>
        <w:shd w:fill="ffffff" w:val="clear"/>
        <w:spacing w:after="0" w:afterAutospacing="0" w:before="240" w:lineRule="auto"/>
        <w:ind w:left="720" w:hanging="360"/>
      </w:pPr>
      <w:hyperlink r:id="rId37">
        <w:r w:rsidDel="00000000" w:rsidR="00000000" w:rsidRPr="00000000">
          <w:rPr>
            <w:color w:val="0074b9"/>
            <w:sz w:val="24"/>
            <w:szCs w:val="24"/>
            <w:rtl w:val="0"/>
          </w:rPr>
          <w:t xml:space="preserve">Low-density lipoprotein cholesterol-lowering therapy in the primary prevention of cardiovascular disease &gt; CVD RISK ASSESSMENT</w:t>
        </w:r>
      </w:hyperlink>
      <w:r w:rsidDel="00000000" w:rsidR="00000000" w:rsidRPr="00000000">
        <w:rPr>
          <w:rtl w:val="0"/>
        </w:rPr>
      </w:r>
    </w:p>
    <w:p w:rsidR="00000000" w:rsidDel="00000000" w:rsidP="00000000" w:rsidRDefault="00000000" w:rsidRPr="00000000" w14:paraId="0000001D">
      <w:pPr>
        <w:numPr>
          <w:ilvl w:val="0"/>
          <w:numId w:val="16"/>
        </w:numPr>
        <w:shd w:fill="ffffff" w:val="clear"/>
        <w:spacing w:after="0" w:afterAutospacing="0" w:before="0" w:beforeAutospacing="0" w:lineRule="auto"/>
        <w:ind w:left="720" w:hanging="360"/>
      </w:pPr>
      <w:hyperlink r:id="rId38">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High (7.5 to 20 percent) and very high (greater than or equal to 20 percent) 10-year CVD risk</w:t>
        </w:r>
      </w:hyperlink>
      <w:r w:rsidDel="00000000" w:rsidR="00000000" w:rsidRPr="00000000">
        <w:rPr>
          <w:rtl w:val="0"/>
        </w:rPr>
      </w:r>
    </w:p>
    <w:p w:rsidR="00000000" w:rsidDel="00000000" w:rsidP="00000000" w:rsidRDefault="00000000" w:rsidRPr="00000000" w14:paraId="0000001E">
      <w:pPr>
        <w:numPr>
          <w:ilvl w:val="0"/>
          <w:numId w:val="16"/>
        </w:numPr>
        <w:shd w:fill="ffffff" w:val="clear"/>
        <w:spacing w:after="0" w:afterAutospacing="0" w:before="0" w:beforeAutospacing="0" w:lineRule="auto"/>
        <w:ind w:left="720" w:hanging="360"/>
      </w:pPr>
      <w:hyperlink r:id="rId39">
        <w:r w:rsidDel="00000000" w:rsidR="00000000" w:rsidRPr="00000000">
          <w:rPr>
            <w:color w:val="0074b9"/>
            <w:sz w:val="24"/>
            <w:szCs w:val="24"/>
            <w:rtl w:val="0"/>
          </w:rPr>
          <w:t xml:space="preserve">Low-density lipoprotein cholesterol-lowering therapy in the primary prevention of cardiovascular disease &gt; SUMMARY AND RECOMMENDATIONS</w:t>
        </w:r>
      </w:hyperlink>
      <w:r w:rsidDel="00000000" w:rsidR="00000000" w:rsidRPr="00000000">
        <w:rPr>
          <w:rtl w:val="0"/>
        </w:rPr>
      </w:r>
    </w:p>
    <w:p w:rsidR="00000000" w:rsidDel="00000000" w:rsidP="00000000" w:rsidRDefault="00000000" w:rsidRPr="00000000" w14:paraId="0000001F">
      <w:pPr>
        <w:numPr>
          <w:ilvl w:val="0"/>
          <w:numId w:val="16"/>
        </w:numPr>
        <w:shd w:fill="ffffff" w:val="clear"/>
        <w:spacing w:after="0" w:afterAutospacing="0" w:before="0" w:beforeAutospacing="0" w:lineRule="auto"/>
        <w:ind w:left="720" w:hanging="360"/>
      </w:pPr>
      <w:hyperlink r:id="rId40">
        <w:r w:rsidDel="00000000" w:rsidR="00000000" w:rsidRPr="00000000">
          <w:rPr>
            <w:color w:val="0074b9"/>
            <w:sz w:val="24"/>
            <w:szCs w:val="24"/>
            <w:rtl w:val="0"/>
          </w:rPr>
          <w:t xml:space="preserve">Atherosclerotic cardiovascular disease risk assessment for primary prevention in adults &gt; SUMMARY AND RECOMMENDATIONS</w:t>
        </w:r>
      </w:hyperlink>
      <w:r w:rsidDel="00000000" w:rsidR="00000000" w:rsidRPr="00000000">
        <w:rPr>
          <w:rtl w:val="0"/>
        </w:rPr>
      </w:r>
    </w:p>
    <w:p w:rsidR="00000000" w:rsidDel="00000000" w:rsidP="00000000" w:rsidRDefault="00000000" w:rsidRPr="00000000" w14:paraId="00000020">
      <w:pPr>
        <w:numPr>
          <w:ilvl w:val="0"/>
          <w:numId w:val="16"/>
        </w:numPr>
        <w:shd w:fill="ffffff" w:val="clear"/>
        <w:spacing w:after="0" w:afterAutospacing="0" w:before="0" w:beforeAutospacing="0" w:lineRule="auto"/>
        <w:ind w:left="720" w:hanging="360"/>
      </w:pPr>
      <w:hyperlink r:id="rId41">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Intermediate (5 to 7.4 percent) 10-year CVD risk</w:t>
        </w:r>
      </w:hyperlink>
      <w:r w:rsidDel="00000000" w:rsidR="00000000" w:rsidRPr="00000000">
        <w:rPr>
          <w:rtl w:val="0"/>
        </w:rPr>
      </w:r>
    </w:p>
    <w:p w:rsidR="00000000" w:rsidDel="00000000" w:rsidP="00000000" w:rsidRDefault="00000000" w:rsidRPr="00000000" w14:paraId="00000021">
      <w:pPr>
        <w:numPr>
          <w:ilvl w:val="0"/>
          <w:numId w:val="16"/>
        </w:numPr>
        <w:shd w:fill="ffffff" w:val="clear"/>
        <w:spacing w:after="0" w:afterAutospacing="0" w:before="0" w:beforeAutospacing="0" w:lineRule="auto"/>
        <w:ind w:left="720" w:hanging="360"/>
      </w:pPr>
      <w:hyperlink r:id="rId42">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Low (&lt;5 percent) 10-year CVD risk</w:t>
        </w:r>
      </w:hyperlink>
      <w:r w:rsidDel="00000000" w:rsidR="00000000" w:rsidRPr="00000000">
        <w:rPr>
          <w:rtl w:val="0"/>
        </w:rPr>
      </w:r>
    </w:p>
    <w:p w:rsidR="00000000" w:rsidDel="00000000" w:rsidP="00000000" w:rsidRDefault="00000000" w:rsidRPr="00000000" w14:paraId="00000022">
      <w:pPr>
        <w:numPr>
          <w:ilvl w:val="0"/>
          <w:numId w:val="16"/>
        </w:numPr>
        <w:shd w:fill="ffffff" w:val="clear"/>
        <w:spacing w:after="0" w:afterAutospacing="0" w:before="0" w:beforeAutospacing="0" w:lineRule="auto"/>
        <w:ind w:left="720" w:hanging="360"/>
      </w:pPr>
      <w:hyperlink r:id="rId43">
        <w:r w:rsidDel="00000000" w:rsidR="00000000" w:rsidRPr="00000000">
          <w:rPr>
            <w:color w:val="0074b9"/>
            <w:sz w:val="24"/>
            <w:szCs w:val="24"/>
            <w:rtl w:val="0"/>
          </w:rPr>
          <w:t xml:space="preserve">Atherosclerotic cardiovascular disease risk assessment for primary prevention in adults &gt; ADDITIONAL RISK STRATIFICATION AND MANAGEMENT &gt; Low risk (&lt;5 percent)</w:t>
        </w:r>
      </w:hyperlink>
      <w:r w:rsidDel="00000000" w:rsidR="00000000" w:rsidRPr="00000000">
        <w:rPr>
          <w:rtl w:val="0"/>
        </w:rPr>
      </w:r>
    </w:p>
    <w:p w:rsidR="00000000" w:rsidDel="00000000" w:rsidP="00000000" w:rsidRDefault="00000000" w:rsidRPr="00000000" w14:paraId="00000023">
      <w:pPr>
        <w:numPr>
          <w:ilvl w:val="0"/>
          <w:numId w:val="16"/>
        </w:numPr>
        <w:shd w:fill="ffffff" w:val="clear"/>
        <w:spacing w:after="0" w:afterAutospacing="0" w:before="0" w:beforeAutospacing="0" w:lineRule="auto"/>
        <w:ind w:left="720" w:hanging="360"/>
      </w:pPr>
      <w:hyperlink r:id="rId44">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greater than or equal to 190 mg/dL</w:t>
        </w:r>
      </w:hyperlink>
      <w:r w:rsidDel="00000000" w:rsidR="00000000" w:rsidRPr="00000000">
        <w:rPr>
          <w:rtl w:val="0"/>
        </w:rPr>
      </w:r>
    </w:p>
    <w:p w:rsidR="00000000" w:rsidDel="00000000" w:rsidP="00000000" w:rsidRDefault="00000000" w:rsidRPr="00000000" w14:paraId="00000024">
      <w:pPr>
        <w:numPr>
          <w:ilvl w:val="0"/>
          <w:numId w:val="16"/>
        </w:numPr>
        <w:shd w:fill="ffffff" w:val="clear"/>
        <w:spacing w:after="0" w:afterAutospacing="0" w:before="0" w:beforeAutospacing="0" w:lineRule="auto"/>
        <w:ind w:left="720" w:hanging="360"/>
      </w:pPr>
      <w:hyperlink r:id="rId45">
        <w:r w:rsidDel="00000000" w:rsidR="00000000" w:rsidRPr="00000000">
          <w:rPr>
            <w:color w:val="0074b9"/>
            <w:sz w:val="24"/>
            <w:szCs w:val="24"/>
            <w:rtl w:val="0"/>
          </w:rPr>
          <w:t xml:space="preserve">Atherosclerotic cardiovascular disease risk assessment for primary prevention in adults &gt; ASCVD RISK ASSESSMENT &gt; Patients ages 30 to 79 years &gt; Estimate 10-year ASCVD risk using a calculator</w:t>
        </w:r>
      </w:hyperlink>
      <w:r w:rsidDel="00000000" w:rsidR="00000000" w:rsidRPr="00000000">
        <w:rPr>
          <w:rtl w:val="0"/>
        </w:rPr>
      </w:r>
    </w:p>
    <w:p w:rsidR="00000000" w:rsidDel="00000000" w:rsidP="00000000" w:rsidRDefault="00000000" w:rsidRPr="00000000" w14:paraId="00000025">
      <w:pPr>
        <w:numPr>
          <w:ilvl w:val="0"/>
          <w:numId w:val="16"/>
        </w:numPr>
        <w:shd w:fill="ffffff" w:val="clear"/>
        <w:spacing w:after="0" w:afterAutospacing="0" w:before="0" w:beforeAutospacing="0" w:lineRule="auto"/>
        <w:ind w:left="720" w:hanging="360"/>
      </w:pPr>
      <w:hyperlink r:id="rId46">
        <w:r w:rsidDel="00000000" w:rsidR="00000000" w:rsidRPr="00000000">
          <w:rPr>
            <w:color w:val="0074b9"/>
            <w:sz w:val="24"/>
            <w:szCs w:val="24"/>
            <w:rtl w:val="0"/>
          </w:rPr>
          <w:t xml:space="preserve">Atherosclerotic cardiovascular disease risk assessment for primary prevention in adults &gt; ASCVD RISK ASSESSMENT &gt; Patients ages 30 to 79 years &gt; Choosing a risk calculator</w:t>
        </w:r>
      </w:hyperlink>
      <w:r w:rsidDel="00000000" w:rsidR="00000000" w:rsidRPr="00000000">
        <w:rPr>
          <w:rtl w:val="0"/>
        </w:rPr>
      </w:r>
    </w:p>
    <w:p w:rsidR="00000000" w:rsidDel="00000000" w:rsidP="00000000" w:rsidRDefault="00000000" w:rsidRPr="00000000" w14:paraId="00000026">
      <w:pPr>
        <w:numPr>
          <w:ilvl w:val="0"/>
          <w:numId w:val="16"/>
        </w:numPr>
        <w:shd w:fill="ffffff" w:val="clear"/>
        <w:spacing w:before="0" w:beforeAutospacing="0" w:lineRule="auto"/>
        <w:ind w:left="720" w:hanging="360"/>
      </w:pPr>
      <w:hyperlink r:id="rId47">
        <w:r w:rsidDel="00000000" w:rsidR="00000000" w:rsidRPr="00000000">
          <w:rPr>
            <w:color w:val="0074b9"/>
            <w:sz w:val="24"/>
            <w:szCs w:val="24"/>
            <w:rtl w:val="0"/>
          </w:rPr>
          <w:t xml:space="preserve">Atherosclerotic cardiovascular disease risk assessment for primary prevention in adults &gt; ADDITIONAL RISK STRATIFICATION AND MANAGEMENT</w:t>
        </w:r>
      </w:hyperlink>
      <w:r w:rsidDel="00000000" w:rsidR="00000000" w:rsidRPr="00000000">
        <w:rPr>
          <w:rtl w:val="0"/>
        </w:rPr>
      </w:r>
    </w:p>
    <w:p w:rsidR="00000000" w:rsidDel="00000000" w:rsidP="00000000" w:rsidRDefault="00000000" w:rsidRPr="00000000" w14:paraId="00000027">
      <w:pPr>
        <w:rPr>
          <w:color w:val="232323"/>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2323"/>
          <w:sz w:val="24"/>
          <w:szCs w:val="24"/>
        </w:rPr>
        <w:sectPr>
          <w:type w:val="nextPage"/>
          <w:pgSz w:h="15840" w:w="12240" w:orient="portrait"/>
          <w:pgMar w:bottom="1440" w:top="1440" w:left="1440" w:right="1440" w:header="720" w:footer="720"/>
          <w:pgNumType w:start="1"/>
        </w:sectPr>
      </w:pPr>
      <w:bookmarkStart w:colFirst="0" w:colLast="0" w:name="_48ukqf2quq7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78</w:t>
      </w:r>
      <w:r w:rsidDel="00000000" w:rsidR="00000000" w:rsidRPr="00000000">
        <w:rPr>
          <w:rtl w:val="0"/>
        </w:rPr>
      </w:r>
    </w:p>
    <w:p w:rsidR="00000000" w:rsidDel="00000000" w:rsidP="00000000" w:rsidRDefault="00000000" w:rsidRPr="00000000" w14:paraId="0000002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ambulatory cardiac rhythm monitoring is indicated for a patient with intermittent palpitations. I am assuming the patient is an adult, is not currently experiencing palpitations at the time of evaluation, and does not have known heart disease, syncope, or other high-risk features unless otherwise specified.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hd w:fill="ffffff" w:val="clear"/>
        <w:spacing w:line="390" w:lineRule="auto"/>
        <w:rPr>
          <w:color w:val="232323"/>
          <w:sz w:val="24"/>
          <w:szCs w:val="24"/>
        </w:rPr>
      </w:pPr>
      <w:r w:rsidDel="00000000" w:rsidR="00000000" w:rsidRPr="00000000">
        <w:rPr>
          <w:color w:val="232323"/>
          <w:sz w:val="24"/>
          <w:szCs w:val="24"/>
          <w:rtl w:val="0"/>
        </w:rPr>
        <w:t xml:space="preserve">Ambulatory cardiac rhythm monitoring is indicated for patients with intermittent palpitations when the initial evaluation (history, physical exam, 12-lead ECG, and limited laboratory testing) does not reveal a clear etiology and there is concern for a cardiac arrhythmia</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[1]</w:t>
        </w:r>
      </w:hyperlink>
      <w:hyperlink r:id="rId50">
        <w:r w:rsidDel="00000000" w:rsidR="00000000" w:rsidRPr="00000000">
          <w:rPr>
            <w:color w:val="0074b9"/>
            <w:sz w:val="24"/>
            <w:szCs w:val="24"/>
            <w:rtl w:val="0"/>
          </w:rPr>
          <w:t xml:space="preserve">[2]</w:t>
        </w:r>
      </w:hyperlink>
      <w:hyperlink r:id="rId51">
        <w:r w:rsidDel="00000000" w:rsidR="00000000" w:rsidRPr="00000000">
          <w:rPr>
            <w:color w:val="0074b9"/>
            <w:sz w:val="24"/>
            <w:szCs w:val="24"/>
            <w:rtl w:val="0"/>
          </w:rPr>
          <w:t xml:space="preserve">[3]</w:t>
        </w:r>
      </w:hyperlink>
      <w:hyperlink r:id="rId5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The choice of ambulatory monitoring method depends on the frequency and severity of symptoms:</w:t>
      </w:r>
    </w:p>
    <w:p w:rsidR="00000000" w:rsidDel="00000000" w:rsidP="00000000" w:rsidRDefault="00000000" w:rsidRPr="00000000" w14:paraId="0000002C">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For patients with daily or near-daily palpitations, a Holter monitor (24–48 hours) is preferred</w:t>
      </w:r>
      <w:r w:rsidDel="00000000" w:rsidR="00000000" w:rsidRPr="00000000">
        <w:rPr>
          <w:color w:val="232323"/>
          <w:sz w:val="24"/>
          <w:szCs w:val="24"/>
          <w:rtl w:val="0"/>
        </w:rPr>
        <w:t xml:space="preserve"> </w:t>
      </w:r>
      <w:hyperlink r:id="rId5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For patients with less frequent (weekly to monthly) palpitations, event monitoring (continuous loop event recorder) for two to four weeks is preferred</w:t>
      </w:r>
      <w:r w:rsidDel="00000000" w:rsidR="00000000" w:rsidRPr="00000000">
        <w:rPr>
          <w:color w:val="232323"/>
          <w:sz w:val="24"/>
          <w:szCs w:val="24"/>
          <w:rtl w:val="0"/>
        </w:rPr>
        <w:t xml:space="preserve"> </w:t>
      </w:r>
      <w:hyperlink r:id="rId54">
        <w:r w:rsidDel="00000000" w:rsidR="00000000" w:rsidRPr="00000000">
          <w:rPr>
            <w:color w:val="0074b9"/>
            <w:sz w:val="24"/>
            <w:szCs w:val="24"/>
            <w:rtl w:val="0"/>
          </w:rPr>
          <w:t xml:space="preserve">[6]</w:t>
        </w:r>
      </w:hyperlink>
      <w:hyperlink r:id="rId55">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For very infrequent but concerning symptoms (e.g., associated with syncope or presyncope), an implantable continuous loop event recorder (insertable cardiac monitor) may be considered</w:t>
      </w:r>
      <w:r w:rsidDel="00000000" w:rsidR="00000000" w:rsidRPr="00000000">
        <w:rPr>
          <w:color w:val="232323"/>
          <w:sz w:val="24"/>
          <w:szCs w:val="24"/>
          <w:rtl w:val="0"/>
        </w:rPr>
        <w:t xml:space="preserve"> </w:t>
      </w:r>
      <w:hyperlink r:id="rId56">
        <w:r w:rsidDel="00000000" w:rsidR="00000000" w:rsidRPr="00000000">
          <w:rPr>
            <w:color w:val="0074b9"/>
            <w:sz w:val="24"/>
            <w:szCs w:val="24"/>
            <w:rtl w:val="0"/>
          </w:rPr>
          <w:t xml:space="preserve">[6]</w:t>
        </w:r>
      </w:hyperlink>
      <w:hyperlink r:id="rId57">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Ambulatory monitoring is generally not indicated for patients at low risk of concerning arrhythmias (unsustained, well-tolerated palpitations, and no evidence of heart disease by history, exam, or ECG), unless the patient remains very concerned and requires reassurance</w:t>
      </w:r>
      <w:hyperlink r:id="rId58">
        <w:r w:rsidDel="00000000" w:rsidR="00000000" w:rsidRPr="00000000">
          <w:rPr>
            <w:color w:val="232323"/>
            <w:sz w:val="24"/>
            <w:szCs w:val="24"/>
            <w:rtl w:val="0"/>
          </w:rPr>
          <w:t xml:space="preserve"> </w:t>
        </w:r>
      </w:hyperlink>
      <w:hyperlink r:id="rId59">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color w:val="232323"/>
          <w:sz w:val="24"/>
          <w:szCs w:val="24"/>
          <w:rtl w:val="0"/>
        </w:rPr>
        <w:t xml:space="preserve">The diagnostic yield is highest when symptoms can be correlated with ECG findings during monitoring</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2">
      <w:pPr>
        <w:pStyle w:val="Heading3"/>
        <w:keepNext w:val="0"/>
        <w:keepLines w:val="0"/>
        <w:shd w:fill="ffffff" w:val="clear"/>
        <w:spacing w:after="40" w:before="460" w:line="346.66666666666663" w:lineRule="auto"/>
        <w:rPr>
          <w:b w:val="1"/>
          <w:bCs w:val="1"/>
          <w:color w:val="232323"/>
          <w:sz w:val="27"/>
          <w:szCs w:val="27"/>
        </w:rPr>
      </w:pPr>
      <w:bookmarkStart w:colFirst="0" w:colLast="0" w:name="_grozplkh6rir" w:id="6"/>
      <w:bookmarkEnd w:id="6"/>
      <w:r w:rsidDel="00000000" w:rsidR="00000000" w:rsidRPr="00000000">
        <w:rPr>
          <w:b w:val="1"/>
          <w:bCs w:val="1"/>
          <w:color w:val="232323"/>
          <w:sz w:val="27"/>
          <w:szCs w:val="27"/>
          <w:rtl w:val="0"/>
        </w:rPr>
        <w:t xml:space="preserve">Key Points</w:t>
      </w:r>
    </w:p>
    <w:p w:rsidR="00000000" w:rsidDel="00000000" w:rsidP="00000000" w:rsidRDefault="00000000" w:rsidRPr="00000000" w14:paraId="00000033">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Ambulatory monitoring is indicated for unexplained, recurrent palpitations when initial evaluation is nondiagnostic and arrhythmia is suspected </w:t>
      </w:r>
      <w:hyperlink r:id="rId62">
        <w:r w:rsidDel="00000000" w:rsidR="00000000" w:rsidRPr="00000000">
          <w:rPr>
            <w:color w:val="0074b9"/>
            <w:sz w:val="24"/>
            <w:szCs w:val="24"/>
            <w:rtl w:val="0"/>
          </w:rPr>
          <w:t xml:space="preserve">[3]</w:t>
        </w:r>
      </w:hyperlink>
      <w:hyperlink r:id="rId6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Choice of monitoring method depends on symptom frequency: Holter for daily, event monitor for weekly/monthly, implantable monitor for rare but severe events </w:t>
      </w:r>
      <w:hyperlink r:id="rId64">
        <w:r w:rsidDel="00000000" w:rsidR="00000000" w:rsidRPr="00000000">
          <w:rPr>
            <w:color w:val="0074b9"/>
            <w:sz w:val="24"/>
            <w:szCs w:val="24"/>
            <w:rtl w:val="0"/>
          </w:rPr>
          <w:t xml:space="preserve">[5]</w:t>
        </w:r>
      </w:hyperlink>
      <w:hyperlink r:id="rId65">
        <w:r w:rsidDel="00000000" w:rsidR="00000000" w:rsidRPr="00000000">
          <w:rPr>
            <w:color w:val="0074b9"/>
            <w:sz w:val="24"/>
            <w:szCs w:val="24"/>
            <w:rtl w:val="0"/>
          </w:rPr>
          <w:t xml:space="preserve">[6]</w:t>
        </w:r>
      </w:hyperlink>
      <w:hyperlink r:id="rId6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Not routinely indicated for low-risk patients unless reassurance is needed </w:t>
      </w:r>
      <w:hyperlink r:id="rId6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6">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Symptom-ECG correlation is essential for diagnosis </w:t>
      </w:r>
      <w:hyperlink r:id="rId68">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7">
      <w:pPr>
        <w:pStyle w:val="Heading3"/>
        <w:keepNext w:val="0"/>
        <w:keepLines w:val="0"/>
        <w:shd w:fill="ffffff" w:val="clear"/>
        <w:spacing w:after="40" w:before="460" w:line="346.66666666666663" w:lineRule="auto"/>
        <w:rPr>
          <w:b w:val="1"/>
          <w:bCs w:val="1"/>
          <w:color w:val="232323"/>
          <w:sz w:val="27"/>
          <w:szCs w:val="27"/>
        </w:rPr>
      </w:pPr>
      <w:bookmarkStart w:colFirst="0" w:colLast="0" w:name="_mh8slga6hiei" w:id="7"/>
      <w:bookmarkEnd w:id="7"/>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38">
      <w:pPr>
        <w:shd w:fill="ffffff" w:val="clear"/>
        <w:spacing w:before="220" w:line="390" w:lineRule="auto"/>
        <w:rPr>
          <w:color w:val="232323"/>
          <w:sz w:val="24"/>
          <w:szCs w:val="24"/>
        </w:rPr>
      </w:pPr>
      <w:r w:rsidDel="00000000" w:rsidR="00000000" w:rsidRPr="00000000">
        <w:rPr>
          <w:color w:val="232323"/>
          <w:sz w:val="24"/>
          <w:szCs w:val="24"/>
          <w:rtl w:val="0"/>
        </w:rPr>
        <w:t xml:space="preserve">Review the </w:t>
      </w:r>
      <w:hyperlink r:id="rId69">
        <w:r w:rsidDel="00000000" w:rsidR="00000000" w:rsidRPr="00000000">
          <w:rPr>
            <w:color w:val="0074b9"/>
            <w:sz w:val="24"/>
            <w:szCs w:val="24"/>
            <w:rtl w:val="0"/>
          </w:rPr>
          <w:t xml:space="preserve"> Ambulatory electrocardiographic monitoring clinical scenarios</w:t>
        </w:r>
      </w:hyperlink>
      <w:r w:rsidDel="00000000" w:rsidR="00000000" w:rsidRPr="00000000">
        <w:rPr>
          <w:color w:val="232323"/>
          <w:sz w:val="24"/>
          <w:szCs w:val="24"/>
          <w:rtl w:val="0"/>
        </w:rPr>
        <w:t xml:space="preserve"> for guidance on selecting the appropriate monitoring strategy </w:t>
      </w:r>
      <w:hyperlink r:id="rId70">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92oj99gfvsc0"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B">
      <w:pPr>
        <w:numPr>
          <w:ilvl w:val="0"/>
          <w:numId w:val="19"/>
        </w:numPr>
        <w:shd w:fill="ffffff" w:val="clear"/>
        <w:spacing w:after="0" w:afterAutospacing="0" w:before="220" w:line="390" w:lineRule="auto"/>
        <w:ind w:left="720" w:hanging="360"/>
      </w:pPr>
      <w:hyperlink r:id="rId71">
        <w:r w:rsidDel="00000000" w:rsidR="00000000" w:rsidRPr="00000000">
          <w:rPr>
            <w:color w:val="0074b9"/>
            <w:sz w:val="24"/>
            <w:szCs w:val="24"/>
            <w:rtl w:val="0"/>
          </w:rPr>
          <w:t xml:space="preserve">What if the patient has a history of heart disease or syncope?</w:t>
        </w:r>
      </w:hyperlink>
      <w:r w:rsidDel="00000000" w:rsidR="00000000" w:rsidRPr="00000000">
        <w:rPr>
          <w:rtl w:val="0"/>
        </w:rPr>
      </w:r>
    </w:p>
    <w:p w:rsidR="00000000" w:rsidDel="00000000" w:rsidP="00000000" w:rsidRDefault="00000000" w:rsidRPr="00000000" w14:paraId="0000003C">
      <w:pPr>
        <w:numPr>
          <w:ilvl w:val="0"/>
          <w:numId w:val="19"/>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if the palpitations are associated with presyncope or syncope?</w:t>
        </w:r>
      </w:hyperlink>
      <w:r w:rsidDel="00000000" w:rsidR="00000000" w:rsidRPr="00000000">
        <w:rPr>
          <w:rtl w:val="0"/>
        </w:rPr>
      </w:r>
    </w:p>
    <w:p w:rsidR="00000000" w:rsidDel="00000000" w:rsidP="00000000" w:rsidRDefault="00000000" w:rsidRPr="00000000" w14:paraId="0000003D">
      <w:pPr>
        <w:numPr>
          <w:ilvl w:val="0"/>
          <w:numId w:val="19"/>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What if the patient is currently experiencing palpitations?</w:t>
        </w:r>
      </w:hyperlink>
      <w:r w:rsidDel="00000000" w:rsidR="00000000" w:rsidRPr="00000000">
        <w:rPr>
          <w:rtl w:val="0"/>
        </w:rPr>
      </w:r>
    </w:p>
    <w:p w:rsidR="00000000" w:rsidDel="00000000" w:rsidP="00000000" w:rsidRDefault="00000000" w:rsidRPr="00000000" w14:paraId="0000003E">
      <w:pPr>
        <w:numPr>
          <w:ilvl w:val="0"/>
          <w:numId w:val="19"/>
        </w:numPr>
        <w:shd w:fill="ffffff" w:val="clear"/>
        <w:spacing w:after="0" w:afterAutospacing="0" w:before="0" w:beforeAutospacing="0" w:line="390" w:lineRule="auto"/>
        <w:ind w:left="720" w:hanging="360"/>
      </w:pPr>
      <w:hyperlink r:id="rId74">
        <w:r w:rsidDel="00000000" w:rsidR="00000000" w:rsidRPr="00000000">
          <w:rPr>
            <w:color w:val="0074b9"/>
            <w:sz w:val="24"/>
            <w:szCs w:val="24"/>
            <w:rtl w:val="0"/>
          </w:rPr>
          <w:t xml:space="preserve">What if the initial ECG or exam reveals an arrhythmia?</w:t>
        </w:r>
      </w:hyperlink>
      <w:r w:rsidDel="00000000" w:rsidR="00000000" w:rsidRPr="00000000">
        <w:rPr>
          <w:rtl w:val="0"/>
        </w:rPr>
      </w:r>
    </w:p>
    <w:p w:rsidR="00000000" w:rsidDel="00000000" w:rsidP="00000000" w:rsidRDefault="00000000" w:rsidRPr="00000000" w14:paraId="0000003F">
      <w:pPr>
        <w:numPr>
          <w:ilvl w:val="0"/>
          <w:numId w:val="19"/>
        </w:numPr>
        <w:shd w:fill="ffffff" w:val="clear"/>
        <w:spacing w:before="0" w:beforeAutospacing="0" w:line="390" w:lineRule="auto"/>
        <w:ind w:left="720" w:hanging="360"/>
      </w:pPr>
      <w:hyperlink r:id="rId75">
        <w:r w:rsidDel="00000000" w:rsidR="00000000" w:rsidRPr="00000000">
          <w:rPr>
            <w:color w:val="0074b9"/>
            <w:sz w:val="24"/>
            <w:szCs w:val="24"/>
            <w:rtl w:val="0"/>
          </w:rPr>
          <w:t xml:space="preserve">What if the patient is very anxious about symptoms despite low risk?</w:t>
        </w:r>
      </w:hyperlink>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selecting a specific monitoring modality.</w:t>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epjb72b4quop"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3">
      <w:pPr>
        <w:numPr>
          <w:ilvl w:val="0"/>
          <w:numId w:val="1"/>
        </w:numPr>
        <w:shd w:fill="ffffff" w:val="clear"/>
        <w:spacing w:after="0" w:afterAutospacing="0" w:before="240" w:lineRule="auto"/>
        <w:ind w:left="720" w:hanging="360"/>
      </w:pPr>
      <w:hyperlink r:id="rId76">
        <w:r w:rsidDel="00000000" w:rsidR="00000000" w:rsidRPr="00000000">
          <w:rPr>
            <w:color w:val="0074b9"/>
            <w:sz w:val="24"/>
            <w:szCs w:val="24"/>
            <w:rtl w:val="0"/>
          </w:rPr>
          <w:t xml:space="preserve">Evaluation of palpitations in adults &gt; INITIAL EVALUATION</w:t>
        </w:r>
      </w:hyperlink>
      <w:r w:rsidDel="00000000" w:rsidR="00000000" w:rsidRPr="00000000">
        <w:rPr>
          <w:rtl w:val="0"/>
        </w:rPr>
      </w:r>
    </w:p>
    <w:p w:rsidR="00000000" w:rsidDel="00000000" w:rsidP="00000000" w:rsidRDefault="00000000" w:rsidRPr="00000000" w14:paraId="00000044">
      <w:pPr>
        <w:numPr>
          <w:ilvl w:val="0"/>
          <w:numId w:val="1"/>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Evaluation of palpitations in adults &gt; ADDITIONAL TESTING IN SELECTED PATIENTS</w:t>
        </w:r>
      </w:hyperlink>
      <w:r w:rsidDel="00000000" w:rsidR="00000000" w:rsidRPr="00000000">
        <w:rPr>
          <w:rtl w:val="0"/>
        </w:rPr>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Ambulatory ECG monitoring &gt; INDICATIONS</w:t>
        </w:r>
      </w:hyperlink>
      <w:r w:rsidDel="00000000" w:rsidR="00000000" w:rsidRPr="00000000">
        <w:rPr>
          <w:rtl w:val="0"/>
        </w:rPr>
      </w:r>
    </w:p>
    <w:p w:rsidR="00000000" w:rsidDel="00000000" w:rsidP="00000000" w:rsidRDefault="00000000" w:rsidRPr="00000000" w14:paraId="00000046">
      <w:pPr>
        <w:numPr>
          <w:ilvl w:val="0"/>
          <w:numId w:val="1"/>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Ambulatory ECG monitoring &gt; SUMMARY AND RECOMMENDATIONS</w:t>
        </w:r>
      </w:hyperlink>
      <w:r w:rsidDel="00000000" w:rsidR="00000000" w:rsidRPr="00000000">
        <w:rPr>
          <w:rtl w:val="0"/>
        </w:rPr>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Ambulatory ECG monitoring &gt; OUR APPROACH TO CHOOSING AN AMBULATORY ECG MONITORING STRATEGY &gt; When to choose continuous ECG (Holter) monitoring</w:t>
        </w:r>
      </w:hyperlink>
      <w:r w:rsidDel="00000000" w:rsidR="00000000" w:rsidRPr="00000000">
        <w:rPr>
          <w:rtl w:val="0"/>
        </w:rPr>
      </w:r>
    </w:p>
    <w:p w:rsidR="00000000" w:rsidDel="00000000" w:rsidP="00000000" w:rsidRDefault="00000000" w:rsidRPr="00000000" w14:paraId="00000048">
      <w:pPr>
        <w:numPr>
          <w:ilvl w:val="0"/>
          <w:numId w:val="1"/>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Evaluation of palpitations in adults &gt; ADDITIONAL TESTING IN SELECTED PATIENTS &gt; Patients at high risk for concerning arrhythmias &gt; Selection of ambulatory cardiac rhythm monitoring</w:t>
        </w:r>
      </w:hyperlink>
      <w:r w:rsidDel="00000000" w:rsidR="00000000" w:rsidRPr="00000000">
        <w:rPr>
          <w:rtl w:val="0"/>
        </w:rPr>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Ambulatory ECG monitoring &gt; OUR APPROACH TO CHOOSING AN AMBULATORY ECG MONITORING STRATEGY &gt; When to choose event monitoring</w:t>
        </w:r>
      </w:hyperlink>
      <w:r w:rsidDel="00000000" w:rsidR="00000000" w:rsidRPr="00000000">
        <w:rPr>
          <w:rtl w:val="0"/>
        </w:rPr>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Syncope in adults: Risk assessment and additional diagnostic evaluation &gt; SELECTED ADDITIONAL TESTING &gt; Ambulatory ECG monitoring</w:t>
        </w:r>
      </w:hyperlink>
      <w:r w:rsidDel="00000000" w:rsidR="00000000" w:rsidRPr="00000000">
        <w:rPr>
          <w:rtl w:val="0"/>
        </w:rPr>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Evaluation of palpitations in adults &gt; ADDITIONAL TESTING IN SELECTED PATIENTS &gt; Patients at low risk for concerning arrhythmias</w:t>
        </w:r>
      </w:hyperlink>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Ambulatory ECG monitoring &gt; DIAGNOSTIC EFFICACY</w:t>
        </w:r>
      </w:hyperlink>
      <w:r w:rsidDel="00000000" w:rsidR="00000000" w:rsidRPr="00000000">
        <w:rPr>
          <w:rtl w:val="0"/>
        </w:rPr>
      </w:r>
    </w:p>
    <w:p w:rsidR="00000000" w:rsidDel="00000000" w:rsidP="00000000" w:rsidRDefault="00000000" w:rsidRPr="00000000" w14:paraId="0000004D">
      <w:pPr>
        <w:numPr>
          <w:ilvl w:val="0"/>
          <w:numId w:val="1"/>
        </w:numPr>
        <w:shd w:fill="ffffff" w:val="clear"/>
        <w:spacing w:before="0" w:beforeAutospacing="0" w:lineRule="auto"/>
        <w:ind w:left="720" w:hanging="360"/>
      </w:pPr>
      <w:hyperlink r:id="rId86">
        <w:r w:rsidDel="00000000" w:rsidR="00000000" w:rsidRPr="00000000">
          <w:rPr>
            <w:color w:val="0074b9"/>
            <w:sz w:val="24"/>
            <w:szCs w:val="24"/>
            <w:rtl w:val="0"/>
          </w:rPr>
          <w:t xml:space="preserve">Ambulatory ECG monitoring &gt; OUR APPROACH TO CHOOSING AN AMBULATORY ECG MONITORING STRATEGY</w:t>
        </w:r>
      </w:hyperlink>
      <w:r w:rsidDel="00000000" w:rsidR="00000000" w:rsidRPr="00000000">
        <w:rPr>
          <w:rtl w:val="0"/>
        </w:rPr>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xuksq5z1a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79</w:t>
      </w:r>
      <w:r w:rsidDel="00000000" w:rsidR="00000000" w:rsidRPr="00000000">
        <w:rPr>
          <w:rtl w:val="0"/>
        </w:rPr>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selection criteria for supraventricular tachycardia (SVT) ablation versus medical management, and I am assuming the patient is an adult with recurrent SVT (including AVNRT or similar arrhythmias), and that the question is about when to choose catheter ablation over chronic suppressive medication or pill-in-the-pocket therapy.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3">
      <w:pPr>
        <w:shd w:fill="ffffff" w:val="clear"/>
        <w:spacing w:line="390" w:lineRule="auto"/>
        <w:rPr>
          <w:color w:val="232323"/>
          <w:sz w:val="24"/>
          <w:szCs w:val="24"/>
        </w:rPr>
      </w:pPr>
      <w:r w:rsidDel="00000000" w:rsidR="00000000" w:rsidRPr="00000000">
        <w:rPr>
          <w:color w:val="232323"/>
          <w:sz w:val="24"/>
          <w:szCs w:val="24"/>
          <w:rtl w:val="0"/>
        </w:rPr>
        <w:t xml:space="preserve">For most patients with recurrent SVT (including AVNRT), the decision to pursue catheter ablation versus medical management is based on the frequency and severity of arrhythmia episodes, response to initial therapies, and patient preference</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[1]</w:t>
        </w:r>
      </w:hyperlink>
      <w:hyperlink r:id="rId8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4">
      <w:pPr>
        <w:pStyle w:val="Heading3"/>
        <w:keepNext w:val="0"/>
        <w:keepLines w:val="0"/>
        <w:shd w:fill="ffffff" w:val="clear"/>
        <w:spacing w:after="40" w:before="460" w:line="346.66666666666663" w:lineRule="auto"/>
        <w:rPr>
          <w:b w:val="1"/>
          <w:bCs w:val="1"/>
          <w:color w:val="232323"/>
          <w:sz w:val="27"/>
          <w:szCs w:val="27"/>
        </w:rPr>
      </w:pPr>
      <w:bookmarkStart w:colFirst="0" w:colLast="0" w:name="_eo93dy8nr3i8" w:id="11"/>
      <w:bookmarkEnd w:id="11"/>
      <w:r w:rsidDel="00000000" w:rsidR="00000000" w:rsidRPr="00000000">
        <w:rPr>
          <w:b w:val="1"/>
          <w:bCs w:val="1"/>
          <w:color w:val="232323"/>
          <w:sz w:val="27"/>
          <w:szCs w:val="27"/>
          <w:rtl w:val="0"/>
        </w:rPr>
        <w:t xml:space="preserve">Selection Criteria for Catheter Ablation versus Medical Management</w:t>
      </w:r>
    </w:p>
    <w:p w:rsidR="00000000" w:rsidDel="00000000" w:rsidP="00000000" w:rsidRDefault="00000000" w:rsidRPr="00000000" w14:paraId="00000055">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Catheter ablation is preferred for prevention of recurrent SVT in patients with any of the following:</w:t>
      </w:r>
    </w:p>
    <w:p w:rsidR="00000000" w:rsidDel="00000000" w:rsidP="00000000" w:rsidRDefault="00000000" w:rsidRPr="00000000" w14:paraId="00000056">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Frequent recurrences of SVT </w:t>
      </w:r>
      <w:hyperlink r:id="rId9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7">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SVT that is refractory to the Valsalva maneuver </w:t>
      </w:r>
      <w:hyperlink r:id="rId9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8">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SVT that is poorly tolerated (eg, associated with near-syncope, syncope, angina, severe dyspnea) </w:t>
      </w:r>
      <w:hyperlink r:id="rId9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9">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Presentation to the emergency department with SVT </w:t>
      </w:r>
      <w:hyperlink r:id="rId9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Catheter ablation is also indicated for patients who are not good candidates for chronic suppressive medication, do not wish to take daily medication, or have failed medical therapy</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In select arrhythmias with a high cure rate (eg, paroxysmal SVT, WPW), ablation may be considered as first-line treatment</w:t>
      </w:r>
      <w:hyperlink r:id="rId96">
        <w:r w:rsidDel="00000000" w:rsidR="00000000" w:rsidRPr="00000000">
          <w:rPr>
            <w:color w:val="232323"/>
            <w:sz w:val="24"/>
            <w:szCs w:val="24"/>
            <w:rtl w:val="0"/>
          </w:rPr>
          <w:t xml:space="preserve"> </w:t>
        </w:r>
      </w:hyperlink>
      <w:hyperlink r:id="rId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B">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Medical management (chronic suppressive medication or pill-in-the-pocket approach) is appropriate for:</w:t>
      </w:r>
    </w:p>
    <w:p w:rsidR="00000000" w:rsidDel="00000000" w:rsidP="00000000" w:rsidRDefault="00000000" w:rsidRPr="00000000" w14:paraId="0000005C">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Patients with infrequent, mild episodes of SVT that are terminated with the Valsalva maneuver </w:t>
      </w:r>
      <w:hyperlink r:id="rId9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Patients who do not wish to undergo a procedure or are not good candidates for ablation </w:t>
      </w:r>
      <w:hyperlink r:id="rId9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Patients who prefer to avoid invasive therapy and can tolerate oral beta blockers or nondihydropyridine calcium channel blockers </w:t>
      </w:r>
      <w:hyperlink r:id="rId10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The choice between ablation and medical therapy should be individualized based on comorbidities, patient preference, and the impact of arrhythmia on quality of life</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[1]</w:t>
        </w:r>
      </w:hyperlink>
      <w:hyperlink r:id="rId10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g0nh8t4obg13"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Catheter ablation is highly effective and curative for most SVT types, with success rates exceeding 95% for AVNRT and similar arrhythmias</w:t>
      </w:r>
      <w:hyperlink r:id="rId104">
        <w:r w:rsidDel="00000000" w:rsidR="00000000" w:rsidRPr="00000000">
          <w:rPr>
            <w:color w:val="232323"/>
            <w:sz w:val="24"/>
            <w:szCs w:val="24"/>
            <w:rtl w:val="0"/>
          </w:rPr>
          <w:t xml:space="preserve"> </w:t>
        </w:r>
      </w:hyperlink>
      <w:hyperlink r:id="rId10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Medical therapy is less effective and may be associated with side effects or incomplete symptom control</w:t>
      </w:r>
      <w:hyperlink r:id="rId106">
        <w:r w:rsidDel="00000000" w:rsidR="00000000" w:rsidRPr="00000000">
          <w:rPr>
            <w:color w:val="232323"/>
            <w:sz w:val="24"/>
            <w:szCs w:val="24"/>
            <w:rtl w:val="0"/>
          </w:rPr>
          <w:t xml:space="preserve"> </w:t>
        </w:r>
      </w:hyperlink>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2">
      <w:pPr>
        <w:pStyle w:val="Heading3"/>
        <w:keepNext w:val="0"/>
        <w:keepLines w:val="0"/>
        <w:shd w:fill="ffffff" w:val="clear"/>
        <w:spacing w:after="40" w:before="460" w:line="346.66666666666663" w:lineRule="auto"/>
        <w:rPr>
          <w:b w:val="1"/>
          <w:bCs w:val="1"/>
          <w:color w:val="232323"/>
          <w:sz w:val="27"/>
          <w:szCs w:val="27"/>
        </w:rPr>
      </w:pPr>
      <w:bookmarkStart w:colFirst="0" w:colLast="0" w:name="_e78ihgw41sox" w:id="13"/>
      <w:bookmarkEnd w:id="13"/>
      <w:r w:rsidDel="00000000" w:rsidR="00000000" w:rsidRPr="00000000">
        <w:rPr>
          <w:b w:val="1"/>
          <w:bCs w:val="1"/>
          <w:color w:val="232323"/>
          <w:sz w:val="27"/>
          <w:szCs w:val="27"/>
          <w:rtl w:val="0"/>
        </w:rPr>
        <w:t xml:space="preserve">Key Points</w:t>
      </w:r>
    </w:p>
    <w:p w:rsidR="00000000" w:rsidDel="00000000" w:rsidP="00000000" w:rsidRDefault="00000000" w:rsidRPr="00000000" w14:paraId="00000063">
      <w:pPr>
        <w:numPr>
          <w:ilvl w:val="0"/>
          <w:numId w:val="11"/>
        </w:numPr>
        <w:shd w:fill="ffffff" w:val="clear"/>
        <w:spacing w:after="0" w:afterAutospacing="0" w:before="220" w:line="390" w:lineRule="auto"/>
        <w:ind w:left="720" w:hanging="360"/>
      </w:pPr>
      <w:r w:rsidDel="00000000" w:rsidR="00000000" w:rsidRPr="00000000">
        <w:rPr>
          <w:color w:val="232323"/>
          <w:sz w:val="24"/>
          <w:szCs w:val="24"/>
          <w:rtl w:val="0"/>
        </w:rPr>
        <w:t xml:space="preserve">Catheter ablation is preferred for frequent, refractory, or poorly tolerated SVT, or if the patient presents to the ED with SVT </w:t>
      </w:r>
      <w:hyperlink r:id="rId10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11"/>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Medical management is reasonable for infrequent, mild SVT episodes terminated by Valsalva or for patients who decline ablation </w:t>
      </w:r>
      <w:hyperlink r:id="rId11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5">
      <w:pPr>
        <w:numPr>
          <w:ilvl w:val="0"/>
          <w:numId w:val="11"/>
        </w:numPr>
        <w:shd w:fill="ffffff" w:val="clear"/>
        <w:spacing w:before="0" w:beforeAutospacing="0" w:line="390" w:lineRule="auto"/>
        <w:ind w:left="720" w:hanging="360"/>
      </w:pPr>
      <w:r w:rsidDel="00000000" w:rsidR="00000000" w:rsidRPr="00000000">
        <w:rPr>
          <w:color w:val="232323"/>
          <w:sz w:val="24"/>
          <w:szCs w:val="24"/>
          <w:rtl w:val="0"/>
        </w:rPr>
        <w:t xml:space="preserve">The decision should be individualized based on symptoms, response to therapy, and patient preference </w:t>
      </w:r>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6">
      <w:pPr>
        <w:pStyle w:val="Heading3"/>
        <w:keepNext w:val="0"/>
        <w:keepLines w:val="0"/>
        <w:shd w:fill="ffffff" w:val="clear"/>
        <w:spacing w:after="40" w:before="460" w:line="346.66666666666663" w:lineRule="auto"/>
        <w:rPr>
          <w:b w:val="1"/>
          <w:bCs w:val="1"/>
          <w:color w:val="232323"/>
          <w:sz w:val="27"/>
          <w:szCs w:val="27"/>
        </w:rPr>
      </w:pPr>
      <w:bookmarkStart w:colFirst="0" w:colLast="0" w:name="_lmnba1ts2lvx"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8">
      <w:pPr>
        <w:numPr>
          <w:ilvl w:val="0"/>
          <w:numId w:val="18"/>
        </w:numPr>
        <w:shd w:fill="ffffff" w:val="clear"/>
        <w:spacing w:after="0" w:afterAutospacing="0" w:before="220" w:line="390" w:lineRule="auto"/>
        <w:ind w:left="720" w:hanging="360"/>
      </w:pPr>
      <w:hyperlink r:id="rId113">
        <w:r w:rsidDel="00000000" w:rsidR="00000000" w:rsidRPr="00000000">
          <w:rPr>
            <w:color w:val="0074b9"/>
            <w:sz w:val="24"/>
            <w:szCs w:val="24"/>
            <w:rtl w:val="0"/>
          </w:rPr>
          <w:t xml:space="preserve">What are the contraindications to catheter ablation?</w:t>
        </w:r>
      </w:hyperlink>
      <w:r w:rsidDel="00000000" w:rsidR="00000000" w:rsidRPr="00000000">
        <w:rPr>
          <w:rtl w:val="0"/>
        </w:rPr>
      </w:r>
    </w:p>
    <w:p w:rsidR="00000000" w:rsidDel="00000000" w:rsidP="00000000" w:rsidRDefault="00000000" w:rsidRPr="00000000" w14:paraId="00000069">
      <w:pPr>
        <w:numPr>
          <w:ilvl w:val="0"/>
          <w:numId w:val="18"/>
        </w:numPr>
        <w:shd w:fill="ffffff" w:val="clear"/>
        <w:spacing w:after="0" w:afterAutospacing="0" w:before="0" w:beforeAutospacing="0" w:line="390" w:lineRule="auto"/>
        <w:ind w:left="720" w:hanging="360"/>
      </w:pPr>
      <w:hyperlink r:id="rId114">
        <w:r w:rsidDel="00000000" w:rsidR="00000000" w:rsidRPr="00000000">
          <w:rPr>
            <w:color w:val="0074b9"/>
            <w:sz w:val="24"/>
            <w:szCs w:val="24"/>
            <w:rtl w:val="0"/>
          </w:rPr>
          <w:t xml:space="preserve">What are the risks and complications of catheter ablation?</w:t>
        </w:r>
      </w:hyperlink>
      <w:r w:rsidDel="00000000" w:rsidR="00000000" w:rsidRPr="00000000">
        <w:rPr>
          <w:rtl w:val="0"/>
        </w:rPr>
      </w:r>
    </w:p>
    <w:p w:rsidR="00000000" w:rsidDel="00000000" w:rsidP="00000000" w:rsidRDefault="00000000" w:rsidRPr="00000000" w14:paraId="0000006A">
      <w:pPr>
        <w:numPr>
          <w:ilvl w:val="0"/>
          <w:numId w:val="18"/>
        </w:numPr>
        <w:shd w:fill="ffffff" w:val="clear"/>
        <w:spacing w:after="0" w:afterAutospacing="0" w:before="0" w:beforeAutospacing="0" w:line="390" w:lineRule="auto"/>
        <w:ind w:left="720" w:hanging="360"/>
      </w:pPr>
      <w:hyperlink r:id="rId115">
        <w:r w:rsidDel="00000000" w:rsidR="00000000" w:rsidRPr="00000000">
          <w:rPr>
            <w:color w:val="0074b9"/>
            <w:sz w:val="24"/>
            <w:szCs w:val="24"/>
            <w:rtl w:val="0"/>
          </w:rPr>
          <w:t xml:space="preserve">How do you select between beta blockers and calcium channel blockers for SVT?</w:t>
        </w:r>
      </w:hyperlink>
      <w:r w:rsidDel="00000000" w:rsidR="00000000" w:rsidRPr="00000000">
        <w:rPr>
          <w:rtl w:val="0"/>
        </w:rPr>
      </w:r>
    </w:p>
    <w:p w:rsidR="00000000" w:rsidDel="00000000" w:rsidP="00000000" w:rsidRDefault="00000000" w:rsidRPr="00000000" w14:paraId="0000006B">
      <w:pPr>
        <w:numPr>
          <w:ilvl w:val="0"/>
          <w:numId w:val="18"/>
        </w:numPr>
        <w:shd w:fill="ffffff" w:val="clear"/>
        <w:spacing w:after="0" w:afterAutospacing="0" w:before="0" w:beforeAutospacing="0" w:line="390" w:lineRule="auto"/>
        <w:ind w:left="720" w:hanging="360"/>
      </w:pPr>
      <w:hyperlink r:id="rId116">
        <w:r w:rsidDel="00000000" w:rsidR="00000000" w:rsidRPr="00000000">
          <w:rPr>
            <w:color w:val="0074b9"/>
            <w:sz w:val="24"/>
            <w:szCs w:val="24"/>
            <w:rtl w:val="0"/>
          </w:rPr>
          <w:t xml:space="preserve">What is the role of pill-in-the-pocket therapy for SVT?</w:t>
        </w:r>
      </w:hyperlink>
      <w:r w:rsidDel="00000000" w:rsidR="00000000" w:rsidRPr="00000000">
        <w:rPr>
          <w:rtl w:val="0"/>
        </w:rPr>
      </w:r>
    </w:p>
    <w:p w:rsidR="00000000" w:rsidDel="00000000" w:rsidP="00000000" w:rsidRDefault="00000000" w:rsidRPr="00000000" w14:paraId="0000006C">
      <w:pPr>
        <w:numPr>
          <w:ilvl w:val="0"/>
          <w:numId w:val="18"/>
        </w:numPr>
        <w:shd w:fill="ffffff" w:val="clear"/>
        <w:spacing w:after="0" w:afterAutospacing="0" w:before="0" w:beforeAutospacing="0" w:line="390" w:lineRule="auto"/>
        <w:ind w:left="720" w:hanging="360"/>
      </w:pPr>
      <w:hyperlink r:id="rId117">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6D">
      <w:pPr>
        <w:numPr>
          <w:ilvl w:val="0"/>
          <w:numId w:val="18"/>
        </w:numPr>
        <w:shd w:fill="ffffff" w:val="clear"/>
        <w:spacing w:before="0" w:beforeAutospacing="0" w:line="390" w:lineRule="auto"/>
        <w:ind w:left="720" w:hanging="360"/>
      </w:pPr>
      <w:hyperlink r:id="rId118">
        <w:r w:rsidDel="00000000" w:rsidR="00000000" w:rsidRPr="00000000">
          <w:rPr>
            <w:color w:val="0074b9"/>
            <w:sz w:val="24"/>
            <w:szCs w:val="24"/>
            <w:rtl w:val="0"/>
          </w:rPr>
          <w:t xml:space="preserve">What if the patient has structural heart disease or other comorbidities?</w:t>
        </w:r>
      </w:hyperlink>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SVT management options.</w:t>
      </w:r>
    </w:p>
    <w:p w:rsidR="00000000" w:rsidDel="00000000" w:rsidP="00000000" w:rsidRDefault="00000000" w:rsidRPr="00000000" w14:paraId="0000006F">
      <w:pPr>
        <w:pStyle w:val="Heading3"/>
        <w:keepNext w:val="0"/>
        <w:keepLines w:val="0"/>
        <w:shd w:fill="ffffff" w:val="clear"/>
        <w:spacing w:after="40" w:before="460" w:line="346.66666666666663" w:lineRule="auto"/>
        <w:rPr>
          <w:b w:val="1"/>
          <w:bCs w:val="1"/>
          <w:color w:val="232323"/>
          <w:sz w:val="27"/>
          <w:szCs w:val="27"/>
        </w:rPr>
      </w:pPr>
      <w:bookmarkStart w:colFirst="0" w:colLast="0" w:name="_51bcozfh1xzi"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0">
      <w:pPr>
        <w:numPr>
          <w:ilvl w:val="0"/>
          <w:numId w:val="7"/>
        </w:numPr>
        <w:shd w:fill="ffffff" w:val="clear"/>
        <w:spacing w:after="0" w:afterAutospacing="0" w:before="240" w:lineRule="auto"/>
        <w:ind w:left="720" w:hanging="360"/>
      </w:pPr>
      <w:hyperlink r:id="rId119">
        <w:r w:rsidDel="00000000" w:rsidR="00000000" w:rsidRPr="00000000">
          <w:rPr>
            <w:color w:val="0074b9"/>
            <w:sz w:val="24"/>
            <w:szCs w:val="24"/>
            <w:rtl w:val="0"/>
          </w:rPr>
          <w:t xml:space="preserve">Atrioventricular nodal reentrant tachycardia &gt; FURTHER MANAGEMENT &gt; Prevention of recurrence &gt; Choosing between options</w:t>
        </w:r>
      </w:hyperlink>
      <w:r w:rsidDel="00000000" w:rsidR="00000000" w:rsidRPr="00000000">
        <w:rPr>
          <w:rtl w:val="0"/>
        </w:rPr>
      </w:r>
    </w:p>
    <w:p w:rsidR="00000000" w:rsidDel="00000000" w:rsidP="00000000" w:rsidRDefault="00000000" w:rsidRPr="00000000" w14:paraId="00000071">
      <w:pPr>
        <w:numPr>
          <w:ilvl w:val="0"/>
          <w:numId w:val="7"/>
        </w:numPr>
        <w:shd w:fill="ffffff" w:val="clear"/>
        <w:spacing w:after="0" w:afterAutospacing="0" w:before="0" w:beforeAutospacing="0" w:lineRule="auto"/>
        <w:ind w:left="720" w:hanging="360"/>
      </w:pPr>
      <w:hyperlink r:id="rId120">
        <w:r w:rsidDel="00000000" w:rsidR="00000000" w:rsidRPr="00000000">
          <w:rPr>
            <w:color w:val="0074b9"/>
            <w:sz w:val="24"/>
            <w:szCs w:val="24"/>
            <w:rtl w:val="0"/>
          </w:rPr>
          <w:t xml:space="preserve">Overview of catheter ablation of cardiac arrhythmias &gt; INDICATIONS AND CLINICAL USE</w:t>
        </w:r>
      </w:hyperlink>
      <w:r w:rsidDel="00000000" w:rsidR="00000000" w:rsidRPr="00000000">
        <w:rPr>
          <w:rtl w:val="0"/>
        </w:rPr>
      </w:r>
    </w:p>
    <w:p w:rsidR="00000000" w:rsidDel="00000000" w:rsidP="00000000" w:rsidRDefault="00000000" w:rsidRPr="00000000" w14:paraId="00000072">
      <w:pPr>
        <w:numPr>
          <w:ilvl w:val="0"/>
          <w:numId w:val="7"/>
        </w:numPr>
        <w:shd w:fill="ffffff" w:val="clear"/>
        <w:spacing w:before="0" w:beforeAutospacing="0" w:lineRule="auto"/>
        <w:ind w:left="720" w:hanging="360"/>
      </w:pPr>
      <w:hyperlink r:id="rId121">
        <w:r w:rsidDel="00000000" w:rsidR="00000000" w:rsidRPr="00000000">
          <w:rPr>
            <w:color w:val="0074b9"/>
            <w:sz w:val="24"/>
            <w:szCs w:val="24"/>
            <w:rtl w:val="0"/>
          </w:rPr>
          <w:t xml:space="preserve">Atrioventricular nodal reentrant tachycardia &gt; FURTHER MANAGEMENT &gt; Prevention of recurrence &gt; Chronic suppressive therapy</w:t>
        </w:r>
      </w:hyperlink>
      <w:r w:rsidDel="00000000" w:rsidR="00000000" w:rsidRPr="00000000">
        <w:rPr>
          <w:rtl w:val="0"/>
        </w:rPr>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mb925qbxb9"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80</w:t>
      </w:r>
      <w:r w:rsidDel="00000000" w:rsidR="00000000" w:rsidRPr="00000000">
        <w:rPr>
          <w:rtl w:val="0"/>
        </w:rPr>
      </w:r>
    </w:p>
    <w:p w:rsidR="00000000" w:rsidDel="00000000" w:rsidP="00000000" w:rsidRDefault="00000000" w:rsidRPr="00000000" w14:paraId="0000007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standard post-operative care following hemorrhoidectomy in an adult patient. I am assuming there are no unusual comorbidities or complications, and the patient underwent a typical excisional hemorrhoidectomy. If the patient is pediatric, pregnant, or has specific risk factors, management may differ.</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8">
      <w:pPr>
        <w:shd w:fill="ffffff" w:val="clear"/>
        <w:spacing w:line="390" w:lineRule="auto"/>
        <w:rPr>
          <w:color w:val="232323"/>
          <w:sz w:val="24"/>
          <w:szCs w:val="24"/>
        </w:rPr>
      </w:pPr>
      <w:r w:rsidDel="00000000" w:rsidR="00000000" w:rsidRPr="00000000">
        <w:rPr>
          <w:color w:val="232323"/>
          <w:sz w:val="24"/>
          <w:szCs w:val="24"/>
          <w:rtl w:val="0"/>
        </w:rPr>
        <w:t xml:space="preserve">Standard post-operative care following hemorrhoidectomy includes </w:t>
      </w:r>
      <w:r w:rsidDel="00000000" w:rsidR="00000000" w:rsidRPr="00000000">
        <w:rPr>
          <w:b w:val="1"/>
          <w:bCs w:val="1"/>
          <w:color w:val="232323"/>
          <w:sz w:val="24"/>
          <w:szCs w:val="24"/>
          <w:rtl w:val="0"/>
        </w:rPr>
        <w:t xml:space="preserve">pain management, prevention of constipation, wound care, and monitoring for complications</w:t>
      </w:r>
      <w:r w:rsidDel="00000000" w:rsidR="00000000" w:rsidRPr="00000000">
        <w:rPr>
          <w:color w:val="232323"/>
          <w:sz w:val="24"/>
          <w:szCs w:val="24"/>
          <w:rtl w:val="0"/>
        </w:rPr>
        <w:t xml:space="preserve">. Most patients experience significant pain and swelling in the initial days after surgery, and supportive care is essential for recovery</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[1]</w:t>
        </w:r>
      </w:hyperlink>
      <w:hyperlink r:id="rId124">
        <w:r w:rsidDel="00000000" w:rsidR="00000000" w:rsidRPr="00000000">
          <w:rPr>
            <w:color w:val="0074b9"/>
            <w:sz w:val="24"/>
            <w:szCs w:val="24"/>
            <w:rtl w:val="0"/>
          </w:rPr>
          <w:t xml:space="preserve">[2]</w:t>
        </w:r>
      </w:hyperlink>
      <w:hyperlink r:id="rId125">
        <w:r w:rsidDel="00000000" w:rsidR="00000000" w:rsidRPr="00000000">
          <w:rPr>
            <w:color w:val="0074b9"/>
            <w:sz w:val="24"/>
            <w:szCs w:val="24"/>
            <w:rtl w:val="0"/>
          </w:rPr>
          <w:t xml:space="preserve">[3]</w:t>
        </w:r>
      </w:hyperlink>
      <w:hyperlink r:id="rId12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qnhemq8fqipc" w:id="17"/>
      <w:bookmarkEnd w:id="17"/>
      <w:r w:rsidDel="00000000" w:rsidR="00000000" w:rsidRPr="00000000">
        <w:rPr>
          <w:b w:val="1"/>
          <w:bCs w:val="1"/>
          <w:color w:val="232323"/>
          <w:sz w:val="27"/>
          <w:szCs w:val="27"/>
          <w:rtl w:val="0"/>
        </w:rPr>
        <w:t xml:space="preserve">Pain Management</w:t>
      </w:r>
    </w:p>
    <w:p w:rsidR="00000000" w:rsidDel="00000000" w:rsidP="00000000" w:rsidRDefault="00000000" w:rsidRPr="00000000" w14:paraId="0000007A">
      <w:pPr>
        <w:numPr>
          <w:ilvl w:val="0"/>
          <w:numId w:val="20"/>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Initial pain control</w:t>
      </w:r>
      <w:r w:rsidDel="00000000" w:rsidR="00000000" w:rsidRPr="00000000">
        <w:rPr>
          <w:color w:val="232323"/>
          <w:sz w:val="24"/>
          <w:szCs w:val="24"/>
          <w:rtl w:val="0"/>
        </w:rPr>
        <w:t xml:space="preserve"> is achieved with oral analgesics such as </w:t>
      </w:r>
      <w:hyperlink r:id="rId127">
        <w:r w:rsidDel="00000000" w:rsidR="00000000" w:rsidRPr="00000000">
          <w:rPr>
            <w:color w:val="0074b9"/>
            <w:sz w:val="24"/>
            <w:szCs w:val="24"/>
            <w:rtl w:val="0"/>
          </w:rPr>
          <w:t xml:space="preserve">acetaminophen</w:t>
        </w:r>
      </w:hyperlink>
      <w:r w:rsidDel="00000000" w:rsidR="00000000" w:rsidRPr="00000000">
        <w:rPr>
          <w:color w:val="232323"/>
          <w:sz w:val="24"/>
          <w:szCs w:val="24"/>
          <w:rtl w:val="0"/>
        </w:rPr>
        <w:t xml:space="preserve">, nonsteroidal anti-inflammatory drugs, and topical agents like </w:t>
      </w:r>
      <w:hyperlink r:id="rId128">
        <w:r w:rsidDel="00000000" w:rsidR="00000000" w:rsidRPr="00000000">
          <w:rPr>
            <w:color w:val="0074b9"/>
            <w:sz w:val="24"/>
            <w:szCs w:val="24"/>
            <w:rtl w:val="0"/>
          </w:rPr>
          <w:t xml:space="preserve">lidocaine</w:t>
        </w:r>
      </w:hyperlink>
      <w:r w:rsidDel="00000000" w:rsidR="00000000" w:rsidRPr="00000000">
        <w:rPr>
          <w:color w:val="232323"/>
          <w:sz w:val="24"/>
          <w:szCs w:val="24"/>
          <w:rtl w:val="0"/>
        </w:rPr>
        <w:t xml:space="preserve"> </w:t>
      </w:r>
      <w:hyperlink r:id="rId129">
        <w:r w:rsidDel="00000000" w:rsidR="00000000" w:rsidRPr="00000000">
          <w:rPr>
            <w:color w:val="0074b9"/>
            <w:sz w:val="24"/>
            <w:szCs w:val="24"/>
            <w:rtl w:val="0"/>
          </w:rPr>
          <w:t xml:space="preserve">[2]</w:t>
        </w:r>
      </w:hyperlink>
      <w:hyperlink r:id="rId13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Opioids may be used if pain is not controlled, but they can cause constipation and worsen pain </w:t>
      </w:r>
      <w:hyperlink r:id="rId131">
        <w:r w:rsidDel="00000000" w:rsidR="00000000" w:rsidRPr="00000000">
          <w:rPr>
            <w:color w:val="0074b9"/>
            <w:sz w:val="24"/>
            <w:szCs w:val="24"/>
            <w:rtl w:val="0"/>
          </w:rPr>
          <w:t xml:space="preserve">[2]</w:t>
        </w:r>
      </w:hyperlink>
      <w:hyperlink r:id="rId13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Topical calcium channel blockers (e.g., diltiazem), nitroglycerin, and </w:t>
      </w:r>
      <w:hyperlink r:id="rId133">
        <w:r w:rsidDel="00000000" w:rsidR="00000000" w:rsidRPr="00000000">
          <w:rPr>
            <w:color w:val="0074b9"/>
            <w:sz w:val="24"/>
            <w:szCs w:val="24"/>
            <w:rtl w:val="0"/>
          </w:rPr>
          <w:t xml:space="preserve">metronidazole</w:t>
        </w:r>
      </w:hyperlink>
      <w:r w:rsidDel="00000000" w:rsidR="00000000" w:rsidRPr="00000000">
        <w:rPr>
          <w:color w:val="232323"/>
          <w:sz w:val="24"/>
          <w:szCs w:val="24"/>
          <w:rtl w:val="0"/>
        </w:rPr>
        <w:t xml:space="preserve"> (topical or oral) have been shown to reduce post-hemorrhoidectomy pain </w:t>
      </w:r>
      <w:hyperlink r:id="rId13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2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Perianal infiltration with long-acting local anesthetics at the time of surgery is important for reducing postoperative pain </w:t>
      </w:r>
      <w:hyperlink r:id="rId13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pzcl0qwmnb4" w:id="18"/>
      <w:bookmarkEnd w:id="18"/>
      <w:r w:rsidDel="00000000" w:rsidR="00000000" w:rsidRPr="00000000">
        <w:rPr>
          <w:b w:val="1"/>
          <w:bCs w:val="1"/>
          <w:color w:val="232323"/>
          <w:sz w:val="27"/>
          <w:szCs w:val="27"/>
          <w:rtl w:val="0"/>
        </w:rPr>
        <w:t xml:space="preserve">Sitz Baths and Wound Care</w:t>
      </w:r>
    </w:p>
    <w:p w:rsidR="00000000" w:rsidDel="00000000" w:rsidP="00000000" w:rsidRDefault="00000000" w:rsidRPr="00000000" w14:paraId="0000007F">
      <w:pPr>
        <w:numPr>
          <w:ilvl w:val="0"/>
          <w:numId w:val="17"/>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Warm sitz baths</w:t>
      </w:r>
      <w:r w:rsidDel="00000000" w:rsidR="00000000" w:rsidRPr="00000000">
        <w:rPr>
          <w:color w:val="232323"/>
          <w:sz w:val="24"/>
          <w:szCs w:val="24"/>
          <w:rtl w:val="0"/>
        </w:rPr>
        <w:t xml:space="preserve"> are recommended as often as needed to relieve pain and "tightness" after the procedure. Simple warm water is sufficient; salts are not necessary </w:t>
      </w:r>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0">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 anal area should be covered by a dressing to protect clothing. The wound often opens after three to five days, with possible mucus drainage </w:t>
      </w:r>
      <w:hyperlink r:id="rId13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qg44954w6s6e" w:id="19"/>
      <w:bookmarkEnd w:id="19"/>
      <w:r w:rsidDel="00000000" w:rsidR="00000000" w:rsidRPr="00000000">
        <w:rPr>
          <w:rtl w:val="0"/>
        </w:rPr>
      </w:r>
    </w:p>
    <w:p w:rsidR="00000000" w:rsidDel="00000000" w:rsidP="00000000" w:rsidRDefault="00000000" w:rsidRPr="00000000" w14:paraId="00000082">
      <w:pPr>
        <w:pStyle w:val="Heading3"/>
        <w:keepNext w:val="0"/>
        <w:keepLines w:val="0"/>
        <w:shd w:fill="ffffff" w:val="clear"/>
        <w:spacing w:after="40" w:before="460" w:line="346.66666666666663" w:lineRule="auto"/>
        <w:rPr>
          <w:b w:val="1"/>
          <w:bCs w:val="1"/>
          <w:color w:val="232323"/>
          <w:sz w:val="27"/>
          <w:szCs w:val="27"/>
        </w:rPr>
      </w:pPr>
      <w:bookmarkStart w:colFirst="0" w:colLast="0" w:name="_ksh2x5u9zl7y" w:id="20"/>
      <w:bookmarkEnd w:id="20"/>
      <w:r w:rsidDel="00000000" w:rsidR="00000000" w:rsidRPr="00000000">
        <w:rPr>
          <w:b w:val="1"/>
          <w:bCs w:val="1"/>
          <w:color w:val="232323"/>
          <w:sz w:val="27"/>
          <w:szCs w:val="27"/>
          <w:rtl w:val="0"/>
        </w:rPr>
        <w:t xml:space="preserve">Prevention of Constipation</w:t>
      </w:r>
    </w:p>
    <w:p w:rsidR="00000000" w:rsidDel="00000000" w:rsidP="00000000" w:rsidRDefault="00000000" w:rsidRPr="00000000" w14:paraId="00000083">
      <w:pPr>
        <w:numPr>
          <w:ilvl w:val="0"/>
          <w:numId w:val="10"/>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Stool softeners, bulk fiber supplements, and increased dietary fiber and fluid intake</w:t>
      </w:r>
      <w:r w:rsidDel="00000000" w:rsidR="00000000" w:rsidRPr="00000000">
        <w:rPr>
          <w:color w:val="232323"/>
          <w:sz w:val="24"/>
          <w:szCs w:val="24"/>
          <w:rtl w:val="0"/>
        </w:rPr>
        <w:t xml:space="preserve"> are recommended to prevent constipation and reduce pain during defecation </w:t>
      </w:r>
      <w:hyperlink r:id="rId139">
        <w:r w:rsidDel="00000000" w:rsidR="00000000" w:rsidRPr="00000000">
          <w:rPr>
            <w:color w:val="0074b9"/>
            <w:sz w:val="24"/>
            <w:szCs w:val="24"/>
            <w:rtl w:val="0"/>
          </w:rPr>
          <w:t xml:space="preserve">[3]</w:t>
        </w:r>
      </w:hyperlink>
      <w:hyperlink r:id="rId14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4">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Stimulant laxatives may also be used to prevent fecal impaction, which is associated with increased pain and opiate use </w:t>
      </w:r>
      <w:hyperlink r:id="rId14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5">
      <w:pPr>
        <w:pStyle w:val="Heading3"/>
        <w:keepNext w:val="0"/>
        <w:keepLines w:val="0"/>
        <w:shd w:fill="ffffff" w:val="clear"/>
        <w:spacing w:after="40" w:before="460" w:line="346.66666666666663" w:lineRule="auto"/>
        <w:rPr>
          <w:b w:val="1"/>
          <w:bCs w:val="1"/>
          <w:color w:val="232323"/>
          <w:sz w:val="27"/>
          <w:szCs w:val="27"/>
        </w:rPr>
      </w:pPr>
      <w:bookmarkStart w:colFirst="0" w:colLast="0" w:name="_4c326k1nxv0b" w:id="21"/>
      <w:bookmarkEnd w:id="21"/>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86">
      <w:pPr>
        <w:numPr>
          <w:ilvl w:val="0"/>
          <w:numId w:val="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Monitor for complications</w:t>
      </w:r>
      <w:r w:rsidDel="00000000" w:rsidR="00000000" w:rsidRPr="00000000">
        <w:rPr>
          <w:color w:val="232323"/>
          <w:sz w:val="24"/>
          <w:szCs w:val="24"/>
          <w:rtl w:val="0"/>
        </w:rPr>
        <w:t xml:space="preserve"> such as high fever (&gt;101°F), significant erythema or necrosis, persistent pain, urinary retention, urinary tract infection, delayed hemorrhage, and fecal impaction </w:t>
      </w:r>
      <w:hyperlink r:id="rId142">
        <w:r w:rsidDel="00000000" w:rsidR="00000000" w:rsidRPr="00000000">
          <w:rPr>
            <w:color w:val="0074b9"/>
            <w:sz w:val="24"/>
            <w:szCs w:val="24"/>
            <w:rtl w:val="0"/>
          </w:rPr>
          <w:t xml:space="preserve">[1]</w:t>
        </w:r>
      </w:hyperlink>
      <w:hyperlink r:id="rId143">
        <w:r w:rsidDel="00000000" w:rsidR="00000000" w:rsidRPr="00000000">
          <w:rPr>
            <w:color w:val="0074b9"/>
            <w:sz w:val="24"/>
            <w:szCs w:val="24"/>
            <w:rtl w:val="0"/>
          </w:rPr>
          <w:t xml:space="preserve">[4]</w:t>
        </w:r>
      </w:hyperlink>
      <w:hyperlink r:id="rId144">
        <w:r w:rsidDel="00000000" w:rsidR="00000000" w:rsidRPr="00000000">
          <w:rPr>
            <w:color w:val="0074b9"/>
            <w:sz w:val="24"/>
            <w:szCs w:val="24"/>
            <w:rtl w:val="0"/>
          </w:rPr>
          <w:t xml:space="preserve">[6]</w:t>
        </w:r>
      </w:hyperlink>
      <w:hyperlink r:id="rId145">
        <w:r w:rsidDel="00000000" w:rsidR="00000000" w:rsidRPr="00000000">
          <w:rPr>
            <w:color w:val="0074b9"/>
            <w:sz w:val="24"/>
            <w:szCs w:val="24"/>
            <w:rtl w:val="0"/>
          </w:rPr>
          <w:t xml:space="preserve">[7]</w:t>
        </w:r>
      </w:hyperlink>
      <w:hyperlink r:id="rId146">
        <w:r w:rsidDel="00000000" w:rsidR="00000000" w:rsidRPr="00000000">
          <w:rPr>
            <w:color w:val="0074b9"/>
            <w:sz w:val="24"/>
            <w:szCs w:val="24"/>
            <w:rtl w:val="0"/>
          </w:rPr>
          <w:t xml:space="preserve">[8]</w:t>
        </w:r>
      </w:hyperlink>
      <w:hyperlink r:id="rId14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87">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Most wounds heal within a couple of weeks. Patients should be instructed to seek evaluation for concerning symptoms </w:t>
      </w:r>
      <w:hyperlink r:id="rId148">
        <w:r w:rsidDel="00000000" w:rsidR="00000000" w:rsidRPr="00000000">
          <w:rPr>
            <w:color w:val="0074b9"/>
            <w:sz w:val="24"/>
            <w:szCs w:val="24"/>
            <w:rtl w:val="0"/>
          </w:rPr>
          <w:t xml:space="preserve">[1]</w:t>
        </w:r>
      </w:hyperlink>
      <w:hyperlink r:id="rId14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8">
      <w:pPr>
        <w:pStyle w:val="Heading3"/>
        <w:keepNext w:val="0"/>
        <w:keepLines w:val="0"/>
        <w:shd w:fill="ffffff" w:val="clear"/>
        <w:spacing w:after="40" w:before="460" w:line="346.66666666666663" w:lineRule="auto"/>
        <w:rPr>
          <w:b w:val="1"/>
          <w:bCs w:val="1"/>
          <w:color w:val="232323"/>
          <w:sz w:val="27"/>
          <w:szCs w:val="27"/>
        </w:rPr>
      </w:pPr>
      <w:bookmarkStart w:colFirst="0" w:colLast="0" w:name="_gqzvlz5ccjw" w:id="22"/>
      <w:bookmarkEnd w:id="22"/>
      <w:r w:rsidDel="00000000" w:rsidR="00000000" w:rsidRPr="00000000">
        <w:rPr>
          <w:b w:val="1"/>
          <w:bCs w:val="1"/>
          <w:color w:val="232323"/>
          <w:sz w:val="27"/>
          <w:szCs w:val="27"/>
          <w:rtl w:val="0"/>
        </w:rPr>
        <w:t xml:space="preserve">Key Points</w:t>
      </w:r>
    </w:p>
    <w:p w:rsidR="00000000" w:rsidDel="00000000" w:rsidP="00000000" w:rsidRDefault="00000000" w:rsidRPr="00000000" w14:paraId="00000089">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Pain is expected and should be managed with oral and topical analgesics, and sitz baths </w:t>
      </w:r>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[2]</w:t>
        </w:r>
      </w:hyperlink>
      <w:hyperlink r:id="rId152">
        <w:r w:rsidDel="00000000" w:rsidR="00000000" w:rsidRPr="00000000">
          <w:rPr>
            <w:color w:val="0074b9"/>
            <w:sz w:val="24"/>
            <w:szCs w:val="24"/>
            <w:rtl w:val="0"/>
          </w:rPr>
          <w:t xml:space="preserve">[4]</w:t>
        </w:r>
      </w:hyperlink>
      <w:hyperlink r:id="rId15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A">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Prevent constipation with stool softeners, fiber, and fluids </w:t>
      </w:r>
      <w:hyperlink r:id="rId154">
        <w:r w:rsidDel="00000000" w:rsidR="00000000" w:rsidRPr="00000000">
          <w:rPr>
            <w:color w:val="0074b9"/>
            <w:sz w:val="24"/>
            <w:szCs w:val="24"/>
            <w:rtl w:val="0"/>
          </w:rPr>
          <w:t xml:space="preserve">[3]</w:t>
        </w:r>
      </w:hyperlink>
      <w:hyperlink r:id="rId15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B">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complications, especially urinary retention, infection, and bleeding </w:t>
      </w:r>
      <w:hyperlink r:id="rId156">
        <w:r w:rsidDel="00000000" w:rsidR="00000000" w:rsidRPr="00000000">
          <w:rPr>
            <w:color w:val="0074b9"/>
            <w:sz w:val="24"/>
            <w:szCs w:val="24"/>
            <w:rtl w:val="0"/>
          </w:rPr>
          <w:t xml:space="preserve">[4]</w:t>
        </w:r>
      </w:hyperlink>
      <w:hyperlink r:id="rId157">
        <w:r w:rsidDel="00000000" w:rsidR="00000000" w:rsidRPr="00000000">
          <w:rPr>
            <w:color w:val="0074b9"/>
            <w:sz w:val="24"/>
            <w:szCs w:val="24"/>
            <w:rtl w:val="0"/>
          </w:rPr>
          <w:t xml:space="preserve">[6]</w:t>
        </w:r>
      </w:hyperlink>
      <w:hyperlink r:id="rId158">
        <w:r w:rsidDel="00000000" w:rsidR="00000000" w:rsidRPr="00000000">
          <w:rPr>
            <w:color w:val="0074b9"/>
            <w:sz w:val="24"/>
            <w:szCs w:val="24"/>
            <w:rtl w:val="0"/>
          </w:rPr>
          <w:t xml:space="preserve">[7]</w:t>
        </w:r>
      </w:hyperlink>
      <w:hyperlink r:id="rId159">
        <w:r w:rsidDel="00000000" w:rsidR="00000000" w:rsidRPr="00000000">
          <w:rPr>
            <w:color w:val="0074b9"/>
            <w:sz w:val="24"/>
            <w:szCs w:val="24"/>
            <w:rtl w:val="0"/>
          </w:rPr>
          <w:t xml:space="preserve">[8]</w:t>
        </w:r>
      </w:hyperlink>
      <w:hyperlink r:id="rId16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8C">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Most patients recover within a few weeks, but persistent or severe symptoms warrant further evaluation </w:t>
      </w:r>
      <w:hyperlink r:id="rId161">
        <w:r w:rsidDel="00000000" w:rsidR="00000000" w:rsidRPr="00000000">
          <w:rPr>
            <w:color w:val="0074b9"/>
            <w:sz w:val="24"/>
            <w:szCs w:val="24"/>
            <w:rtl w:val="0"/>
          </w:rPr>
          <w:t xml:space="preserve">[1]</w:t>
        </w:r>
      </w:hyperlink>
      <w:hyperlink r:id="rId16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D">
      <w:pPr>
        <w:pStyle w:val="Heading3"/>
        <w:keepNext w:val="0"/>
        <w:keepLines w:val="0"/>
        <w:shd w:fill="ffffff" w:val="clear"/>
        <w:spacing w:after="40" w:before="460" w:line="346.66666666666663" w:lineRule="auto"/>
        <w:rPr>
          <w:b w:val="1"/>
          <w:bCs w:val="1"/>
          <w:color w:val="232323"/>
          <w:sz w:val="27"/>
          <w:szCs w:val="27"/>
        </w:rPr>
      </w:pPr>
      <w:bookmarkStart w:colFirst="0" w:colLast="0" w:name="_2vmlspnhwai5" w:id="23"/>
      <w:bookmarkEnd w:id="23"/>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8E">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Review the </w:t>
      </w:r>
      <w:hyperlink r:id="rId163">
        <w:r w:rsidDel="00000000" w:rsidR="00000000" w:rsidRPr="00000000">
          <w:rPr>
            <w:color w:val="0074b9"/>
            <w:sz w:val="24"/>
            <w:szCs w:val="24"/>
            <w:rtl w:val="0"/>
          </w:rPr>
          <w:t xml:space="preserve"> Comparison of commonly infiltrated local anesthetics</w:t>
        </w:r>
      </w:hyperlink>
      <w:r w:rsidDel="00000000" w:rsidR="00000000" w:rsidRPr="00000000">
        <w:rPr>
          <w:color w:val="232323"/>
          <w:sz w:val="24"/>
          <w:szCs w:val="24"/>
          <w:rtl w:val="0"/>
        </w:rPr>
        <w:t xml:space="preserve"> for pain management options </w:t>
      </w:r>
      <w:hyperlink r:id="rId164">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8F">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See the </w:t>
      </w:r>
      <w:hyperlink r:id="rId165">
        <w:r w:rsidDel="00000000" w:rsidR="00000000" w:rsidRPr="00000000">
          <w:rPr>
            <w:color w:val="0074b9"/>
            <w:sz w:val="24"/>
            <w:szCs w:val="24"/>
            <w:rtl w:val="0"/>
          </w:rPr>
          <w:t xml:space="preserve"> Antimicrobial prophylaxis for gastrointestinal surgery in adults</w:t>
        </w:r>
      </w:hyperlink>
      <w:r w:rsidDel="00000000" w:rsidR="00000000" w:rsidRPr="00000000">
        <w:rPr>
          <w:color w:val="232323"/>
          <w:sz w:val="24"/>
          <w:szCs w:val="24"/>
          <w:rtl w:val="0"/>
        </w:rPr>
        <w:t xml:space="preserve"> for perioperative antibiotic considerations </w:t>
      </w:r>
      <w:hyperlink r:id="rId16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90">
      <w:pPr>
        <w:pStyle w:val="Heading3"/>
        <w:keepNext w:val="0"/>
        <w:keepLines w:val="0"/>
        <w:shd w:fill="ffffff" w:val="clear"/>
        <w:spacing w:after="40" w:before="460" w:line="346.66666666666663" w:lineRule="auto"/>
        <w:rPr>
          <w:b w:val="1"/>
          <w:bCs w:val="1"/>
          <w:color w:val="232323"/>
          <w:sz w:val="27"/>
          <w:szCs w:val="27"/>
        </w:rPr>
      </w:pPr>
      <w:bookmarkStart w:colFirst="0" w:colLast="0" w:name="_n4qmo7nrxo4" w:id="24"/>
      <w:bookmarkEnd w:id="24"/>
      <w:r w:rsidDel="00000000" w:rsidR="00000000" w:rsidRPr="00000000">
        <w:rPr>
          <w:b w:val="1"/>
          <w:bCs w:val="1"/>
          <w:color w:val="232323"/>
          <w:sz w:val="27"/>
          <w:szCs w:val="27"/>
          <w:rtl w:val="0"/>
        </w:rPr>
        <w:t xml:space="preserve">Learn More</w:t>
      </w:r>
    </w:p>
    <w:p w:rsidR="00000000" w:rsidDel="00000000" w:rsidP="00000000" w:rsidRDefault="00000000" w:rsidRPr="00000000" w14:paraId="0000009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2">
      <w:pPr>
        <w:numPr>
          <w:ilvl w:val="0"/>
          <w:numId w:val="8"/>
        </w:numPr>
        <w:shd w:fill="ffffff" w:val="clear"/>
        <w:spacing w:after="0" w:afterAutospacing="0" w:before="220" w:line="390" w:lineRule="auto"/>
        <w:ind w:left="720" w:hanging="360"/>
      </w:pPr>
      <w:hyperlink r:id="rId167">
        <w:r w:rsidDel="00000000" w:rsidR="00000000" w:rsidRPr="00000000">
          <w:rPr>
            <w:color w:val="0074b9"/>
            <w:sz w:val="24"/>
            <w:szCs w:val="24"/>
            <w:rtl w:val="0"/>
          </w:rPr>
          <w:t xml:space="preserve">What if the patient develops urinary retention or infection?</w:t>
        </w:r>
      </w:hyperlink>
      <w:r w:rsidDel="00000000" w:rsidR="00000000" w:rsidRPr="00000000">
        <w:rPr>
          <w:rtl w:val="0"/>
        </w:rPr>
      </w:r>
    </w:p>
    <w:p w:rsidR="00000000" w:rsidDel="00000000" w:rsidP="00000000" w:rsidRDefault="00000000" w:rsidRPr="00000000" w14:paraId="00000093">
      <w:pPr>
        <w:numPr>
          <w:ilvl w:val="0"/>
          <w:numId w:val="8"/>
        </w:numPr>
        <w:shd w:fill="ffffff" w:val="clear"/>
        <w:spacing w:after="0" w:afterAutospacing="0" w:before="0" w:beforeAutospacing="0" w:line="390" w:lineRule="auto"/>
        <w:ind w:left="720" w:hanging="360"/>
      </w:pPr>
      <w:hyperlink r:id="rId168">
        <w:r w:rsidDel="00000000" w:rsidR="00000000" w:rsidRPr="00000000">
          <w:rPr>
            <w:color w:val="0074b9"/>
            <w:sz w:val="24"/>
            <w:szCs w:val="24"/>
            <w:rtl w:val="0"/>
          </w:rPr>
          <w:t xml:space="preserve">What if the patient has persistent pain after hemorrhoidectomy?</w:t>
        </w:r>
      </w:hyperlink>
      <w:r w:rsidDel="00000000" w:rsidR="00000000" w:rsidRPr="00000000">
        <w:rPr>
          <w:rtl w:val="0"/>
        </w:rPr>
      </w:r>
    </w:p>
    <w:p w:rsidR="00000000" w:rsidDel="00000000" w:rsidP="00000000" w:rsidRDefault="00000000" w:rsidRPr="00000000" w14:paraId="00000094">
      <w:pPr>
        <w:numPr>
          <w:ilvl w:val="0"/>
          <w:numId w:val="8"/>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are the signs of delayed hemorrhage or other complications?</w:t>
        </w:r>
      </w:hyperlink>
      <w:r w:rsidDel="00000000" w:rsidR="00000000" w:rsidRPr="00000000">
        <w:rPr>
          <w:rtl w:val="0"/>
        </w:rPr>
      </w:r>
    </w:p>
    <w:p w:rsidR="00000000" w:rsidDel="00000000" w:rsidP="00000000" w:rsidRDefault="00000000" w:rsidRPr="00000000" w14:paraId="00000095">
      <w:pPr>
        <w:numPr>
          <w:ilvl w:val="0"/>
          <w:numId w:val="8"/>
        </w:numPr>
        <w:shd w:fill="ffffff" w:val="clear"/>
        <w:spacing w:after="0" w:afterAutospacing="0" w:before="0" w:beforeAutospacing="0" w:line="390" w:lineRule="auto"/>
        <w:ind w:left="720" w:hanging="360"/>
      </w:pPr>
      <w:hyperlink r:id="rId170">
        <w:r w:rsidDel="00000000" w:rsidR="00000000" w:rsidRPr="00000000">
          <w:rPr>
            <w:color w:val="0074b9"/>
            <w:sz w:val="24"/>
            <w:szCs w:val="24"/>
            <w:rtl w:val="0"/>
          </w:rPr>
          <w:t xml:space="preserve">What if the patient is immunocompromised or has other comorbidities?</w:t>
        </w:r>
      </w:hyperlink>
      <w:r w:rsidDel="00000000" w:rsidR="00000000" w:rsidRPr="00000000">
        <w:rPr>
          <w:rtl w:val="0"/>
        </w:rPr>
      </w:r>
    </w:p>
    <w:p w:rsidR="00000000" w:rsidDel="00000000" w:rsidP="00000000" w:rsidRDefault="00000000" w:rsidRPr="00000000" w14:paraId="00000096">
      <w:pPr>
        <w:numPr>
          <w:ilvl w:val="0"/>
          <w:numId w:val="8"/>
        </w:numPr>
        <w:shd w:fill="ffffff" w:val="clear"/>
        <w:spacing w:before="0" w:beforeAutospacing="0" w:line="390" w:lineRule="auto"/>
        <w:ind w:left="720" w:hanging="360"/>
      </w:pPr>
      <w:hyperlink r:id="rId171">
        <w:r w:rsidDel="00000000" w:rsidR="00000000" w:rsidRPr="00000000">
          <w:rPr>
            <w:color w:val="0074b9"/>
            <w:sz w:val="24"/>
            <w:szCs w:val="24"/>
            <w:rtl w:val="0"/>
          </w:rPr>
          <w:t xml:space="preserve">What is the recommended follow-up schedule after hemorrhoidectomy?</w:t>
        </w:r>
      </w:hyperlink>
      <w:r w:rsidDel="00000000" w:rsidR="00000000" w:rsidRPr="00000000">
        <w:rPr>
          <w:rtl w:val="0"/>
        </w:rPr>
      </w:r>
    </w:p>
    <w:p w:rsidR="00000000" w:rsidDel="00000000" w:rsidP="00000000" w:rsidRDefault="00000000" w:rsidRPr="00000000" w14:paraId="0000009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special populations.</w:t>
      </w:r>
    </w:p>
    <w:p w:rsidR="00000000" w:rsidDel="00000000" w:rsidP="00000000" w:rsidRDefault="00000000" w:rsidRPr="00000000" w14:paraId="00000099">
      <w:pPr>
        <w:pStyle w:val="Heading3"/>
        <w:keepNext w:val="0"/>
        <w:keepLines w:val="0"/>
        <w:shd w:fill="ffffff" w:val="clear"/>
        <w:spacing w:after="40" w:before="460" w:line="346.66666666666663" w:lineRule="auto"/>
        <w:rPr>
          <w:b w:val="1"/>
          <w:bCs w:val="1"/>
          <w:color w:val="232323"/>
          <w:sz w:val="27"/>
          <w:szCs w:val="27"/>
        </w:rPr>
      </w:pPr>
      <w:bookmarkStart w:colFirst="0" w:colLast="0" w:name="_1ub8qew80d1q" w:id="25"/>
      <w:bookmarkEnd w:id="2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A">
      <w:pPr>
        <w:numPr>
          <w:ilvl w:val="0"/>
          <w:numId w:val="21"/>
        </w:numPr>
        <w:shd w:fill="ffffff" w:val="clear"/>
        <w:spacing w:after="0" w:afterAutospacing="0" w:before="240" w:lineRule="auto"/>
        <w:ind w:left="720" w:hanging="360"/>
      </w:pPr>
      <w:hyperlink r:id="rId172">
        <w:r w:rsidDel="00000000" w:rsidR="00000000" w:rsidRPr="00000000">
          <w:rPr>
            <w:color w:val="0074b9"/>
            <w:sz w:val="24"/>
            <w:szCs w:val="24"/>
            <w:rtl w:val="0"/>
          </w:rPr>
          <w:t xml:space="preserve">Surgical treatment of hemorrhoidal disease &gt; POSTOPERATIVE CARE AND FOLLOW-UP</w:t>
        </w:r>
      </w:hyperlink>
      <w:r w:rsidDel="00000000" w:rsidR="00000000" w:rsidRPr="00000000">
        <w:rPr>
          <w:rtl w:val="0"/>
        </w:rPr>
      </w:r>
    </w:p>
    <w:p w:rsidR="00000000" w:rsidDel="00000000" w:rsidP="00000000" w:rsidRDefault="00000000" w:rsidRPr="00000000" w14:paraId="0000009B">
      <w:pPr>
        <w:numPr>
          <w:ilvl w:val="0"/>
          <w:numId w:val="21"/>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Surgical treatment of hemorrhoidal disease &gt; POSTOPERATIVE CARE AND FOLLOW-UP &gt; Pain management</w:t>
        </w:r>
      </w:hyperlink>
      <w:r w:rsidDel="00000000" w:rsidR="00000000" w:rsidRPr="00000000">
        <w:rPr>
          <w:rtl w:val="0"/>
        </w:rPr>
      </w:r>
    </w:p>
    <w:p w:rsidR="00000000" w:rsidDel="00000000" w:rsidP="00000000" w:rsidRDefault="00000000" w:rsidRPr="00000000" w14:paraId="0000009C">
      <w:pPr>
        <w:numPr>
          <w:ilvl w:val="0"/>
          <w:numId w:val="21"/>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Surgical treatment of hemorrhoidal disease &gt; POSTOPERATIVE CARE AND FOLLOW-UP &gt; Avoiding constipation</w:t>
        </w:r>
      </w:hyperlink>
      <w:r w:rsidDel="00000000" w:rsidR="00000000" w:rsidRPr="00000000">
        <w:rPr>
          <w:rtl w:val="0"/>
        </w:rPr>
      </w:r>
    </w:p>
    <w:p w:rsidR="00000000" w:rsidDel="00000000" w:rsidP="00000000" w:rsidRDefault="00000000" w:rsidRPr="00000000" w14:paraId="0000009D">
      <w:pPr>
        <w:numPr>
          <w:ilvl w:val="0"/>
          <w:numId w:val="21"/>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Surgical treatment of hemorrhoidal disease &gt; SUMMARY AND RECOMMENDATIONS</w:t>
        </w:r>
      </w:hyperlink>
      <w:r w:rsidDel="00000000" w:rsidR="00000000" w:rsidRPr="00000000">
        <w:rPr>
          <w:rtl w:val="0"/>
        </w:rPr>
      </w:r>
    </w:p>
    <w:p w:rsidR="00000000" w:rsidDel="00000000" w:rsidP="00000000" w:rsidRDefault="00000000" w:rsidRPr="00000000" w14:paraId="0000009E">
      <w:pPr>
        <w:numPr>
          <w:ilvl w:val="0"/>
          <w:numId w:val="21"/>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Surgical treatment of hemorrhoidal disease &gt; POSTOPERATIVE CARE AND FOLLOW-UP &gt; Warm sitz bath</w:t>
        </w:r>
      </w:hyperlink>
      <w:r w:rsidDel="00000000" w:rsidR="00000000" w:rsidRPr="00000000">
        <w:rPr>
          <w:rtl w:val="0"/>
        </w:rPr>
      </w:r>
    </w:p>
    <w:p w:rsidR="00000000" w:rsidDel="00000000" w:rsidP="00000000" w:rsidRDefault="00000000" w:rsidRPr="00000000" w14:paraId="0000009F">
      <w:pPr>
        <w:numPr>
          <w:ilvl w:val="0"/>
          <w:numId w:val="21"/>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Surgical treatment of hemorrhoidal disease &gt; COMPLICATIONS</w:t>
        </w:r>
      </w:hyperlink>
      <w:r w:rsidDel="00000000" w:rsidR="00000000" w:rsidRPr="00000000">
        <w:rPr>
          <w:rtl w:val="0"/>
        </w:rPr>
      </w:r>
    </w:p>
    <w:p w:rsidR="00000000" w:rsidDel="00000000" w:rsidP="00000000" w:rsidRDefault="00000000" w:rsidRPr="00000000" w14:paraId="000000A0">
      <w:pPr>
        <w:numPr>
          <w:ilvl w:val="0"/>
          <w:numId w:val="21"/>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Surgical treatment of hemorrhoidal disease &gt; COMPLICATIONS &gt; Urinary retention</w:t>
        </w:r>
      </w:hyperlink>
      <w:r w:rsidDel="00000000" w:rsidR="00000000" w:rsidRPr="00000000">
        <w:rPr>
          <w:rtl w:val="0"/>
        </w:rPr>
      </w:r>
    </w:p>
    <w:p w:rsidR="00000000" w:rsidDel="00000000" w:rsidP="00000000" w:rsidRDefault="00000000" w:rsidRPr="00000000" w14:paraId="000000A1">
      <w:pPr>
        <w:numPr>
          <w:ilvl w:val="0"/>
          <w:numId w:val="21"/>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Surgical treatment of hemorrhoidal disease &gt; COMPLICATIONS &gt; Urinary tract infection</w:t>
        </w:r>
      </w:hyperlink>
      <w:r w:rsidDel="00000000" w:rsidR="00000000" w:rsidRPr="00000000">
        <w:rPr>
          <w:rtl w:val="0"/>
        </w:rPr>
      </w:r>
    </w:p>
    <w:p w:rsidR="00000000" w:rsidDel="00000000" w:rsidP="00000000" w:rsidRDefault="00000000" w:rsidRPr="00000000" w14:paraId="000000A2">
      <w:pPr>
        <w:numPr>
          <w:ilvl w:val="0"/>
          <w:numId w:val="21"/>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Surgical treatment of hemorrhoidal disease &gt; COMPLICATIONS &gt; Bleeding</w:t>
        </w:r>
      </w:hyperlink>
      <w:r w:rsidDel="00000000" w:rsidR="00000000" w:rsidRPr="00000000">
        <w:rPr>
          <w:rtl w:val="0"/>
        </w:rPr>
      </w:r>
    </w:p>
    <w:p w:rsidR="00000000" w:rsidDel="00000000" w:rsidP="00000000" w:rsidRDefault="00000000" w:rsidRPr="00000000" w14:paraId="000000A3">
      <w:pPr>
        <w:numPr>
          <w:ilvl w:val="0"/>
          <w:numId w:val="21"/>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Surgical treatment of hemorrhoidal disease &gt; ANESTHESIA &gt; Perianal blocks</w:t>
        </w:r>
      </w:hyperlink>
      <w:r w:rsidDel="00000000" w:rsidR="00000000" w:rsidRPr="00000000">
        <w:rPr>
          <w:rtl w:val="0"/>
        </w:rPr>
      </w:r>
    </w:p>
    <w:p w:rsidR="00000000" w:rsidDel="00000000" w:rsidP="00000000" w:rsidRDefault="00000000" w:rsidRPr="00000000" w14:paraId="000000A4">
      <w:pPr>
        <w:numPr>
          <w:ilvl w:val="0"/>
          <w:numId w:val="21"/>
        </w:numPr>
        <w:shd w:fill="ffffff" w:val="clear"/>
        <w:spacing w:before="0" w:beforeAutospacing="0" w:lineRule="auto"/>
        <w:ind w:left="720" w:hanging="360"/>
      </w:pPr>
      <w:hyperlink r:id="rId182">
        <w:r w:rsidDel="00000000" w:rsidR="00000000" w:rsidRPr="00000000">
          <w:rPr>
            <w:color w:val="0074b9"/>
            <w:sz w:val="24"/>
            <w:szCs w:val="24"/>
            <w:rtl w:val="0"/>
          </w:rPr>
          <w:t xml:space="preserve">Surgical treatment of hemorrhoidal disease &gt; PREOPERATIVE PREPARATION</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546#H19" TargetMode="External"/><Relationship Id="rId42" Type="http://schemas.openxmlformats.org/officeDocument/2006/relationships/hyperlink" Target="https://www.uptodate.com/contents/4549#H4023879964" TargetMode="External"/><Relationship Id="rId41" Type="http://schemas.openxmlformats.org/officeDocument/2006/relationships/hyperlink" Target="https://www.uptodate.com/contents/4549#H3442928609" TargetMode="External"/><Relationship Id="rId44" Type="http://schemas.openxmlformats.org/officeDocument/2006/relationships/hyperlink" Target="https://www.uptodate.com/contents/4549#H3089185093" TargetMode="External"/><Relationship Id="rId43" Type="http://schemas.openxmlformats.org/officeDocument/2006/relationships/hyperlink" Target="https://www.uptodate.com/contents/1546#H2058660764" TargetMode="External"/><Relationship Id="rId46" Type="http://schemas.openxmlformats.org/officeDocument/2006/relationships/hyperlink" Target="https://www.uptodate.com/contents/1546#H3595419659" TargetMode="External"/><Relationship Id="rId45" Type="http://schemas.openxmlformats.org/officeDocument/2006/relationships/hyperlink" Target="https://www.uptodate.com/contents/1546#H3100593507" TargetMode="External"/><Relationship Id="rId107" Type="http://schemas.openxmlformats.org/officeDocument/2006/relationships/hyperlink" Target="https://www.uptodate.com/contents/902#H843396139" TargetMode="External"/><Relationship Id="rId106" Type="http://schemas.openxmlformats.org/officeDocument/2006/relationships/hyperlink" Target="https://www.uptodate.com/contents/902#H843396139" TargetMode="External"/><Relationship Id="rId105" Type="http://schemas.openxmlformats.org/officeDocument/2006/relationships/hyperlink" Target="https://www.uptodate.com/contents/902#H843396139" TargetMode="External"/><Relationship Id="rId104" Type="http://schemas.openxmlformats.org/officeDocument/2006/relationships/hyperlink" Target="https://www.uptodate.com/contents/902#H843396139" TargetMode="External"/><Relationship Id="rId109" Type="http://schemas.openxmlformats.org/officeDocument/2006/relationships/hyperlink" Target="https://www.uptodate.com/contents/902#H843396139" TargetMode="External"/><Relationship Id="rId108" Type="http://schemas.openxmlformats.org/officeDocument/2006/relationships/hyperlink" Target="https://www.uptodate.com/contents/902#H28" TargetMode="External"/><Relationship Id="rId48" Type="http://schemas.openxmlformats.org/officeDocument/2006/relationships/hyperlink" Target="https://www.uptodate.com/contents/6835#H1674299808" TargetMode="External"/><Relationship Id="rId47" Type="http://schemas.openxmlformats.org/officeDocument/2006/relationships/hyperlink" Target="https://www.uptodate.com/contents/1546#H3256537091" TargetMode="External"/><Relationship Id="rId49" Type="http://schemas.openxmlformats.org/officeDocument/2006/relationships/hyperlink" Target="https://www.uptodate.com/contents/6835#H1674299808" TargetMode="External"/><Relationship Id="rId103" Type="http://schemas.openxmlformats.org/officeDocument/2006/relationships/hyperlink" Target="https://www.uptodate.com/contents/1007#H602056909" TargetMode="External"/><Relationship Id="rId102" Type="http://schemas.openxmlformats.org/officeDocument/2006/relationships/hyperlink" Target="https://www.uptodate.com/contents/902#H843396139" TargetMode="External"/><Relationship Id="rId101" Type="http://schemas.openxmlformats.org/officeDocument/2006/relationships/hyperlink" Target="https://www.uptodate.com/contents/902#H843396139" TargetMode="External"/><Relationship Id="rId100" Type="http://schemas.openxmlformats.org/officeDocument/2006/relationships/hyperlink" Target="https://www.uptodate.com/contents/902#H28" TargetMode="External"/><Relationship Id="rId31" Type="http://schemas.openxmlformats.org/officeDocument/2006/relationships/hyperlink" Target="https://ai.uptodate.com/" TargetMode="External"/><Relationship Id="rId30" Type="http://schemas.openxmlformats.org/officeDocument/2006/relationships/hyperlink" Target="https://www.uptodate.com/contents/1546#H3256537091" TargetMode="External"/><Relationship Id="rId33" Type="http://schemas.openxmlformats.org/officeDocument/2006/relationships/hyperlink" Target="https://ai.uptodate.com/" TargetMode="External"/><Relationship Id="rId32" Type="http://schemas.openxmlformats.org/officeDocument/2006/relationships/hyperlink" Target="https://ai.uptodate.com/" TargetMode="External"/><Relationship Id="rId182" Type="http://schemas.openxmlformats.org/officeDocument/2006/relationships/hyperlink" Target="https://www.uptodate.com/contents/14997#H103489031"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14997#H42919883" TargetMode="External"/><Relationship Id="rId34" Type="http://schemas.openxmlformats.org/officeDocument/2006/relationships/hyperlink" Target="https://ai.uptodate.com/" TargetMode="External"/><Relationship Id="rId180" Type="http://schemas.openxmlformats.org/officeDocument/2006/relationships/hyperlink" Target="https://www.uptodate.com/contents/14997#H627673153" TargetMode="External"/><Relationship Id="rId37" Type="http://schemas.openxmlformats.org/officeDocument/2006/relationships/hyperlink" Target="https://www.uptodate.com/contents/4549#H109404759" TargetMode="External"/><Relationship Id="rId176" Type="http://schemas.openxmlformats.org/officeDocument/2006/relationships/hyperlink" Target="https://www.uptodate.com/contents/14997#H627672950"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14997#H9357001" TargetMode="External"/><Relationship Id="rId39" Type="http://schemas.openxmlformats.org/officeDocument/2006/relationships/hyperlink" Target="https://www.uptodate.com/contents/4549#H937406940" TargetMode="External"/><Relationship Id="rId174" Type="http://schemas.openxmlformats.org/officeDocument/2006/relationships/hyperlink" Target="https://www.uptodate.com/contents/14997#H627672957" TargetMode="External"/><Relationship Id="rId38" Type="http://schemas.openxmlformats.org/officeDocument/2006/relationships/hyperlink" Target="https://www.uptodate.com/contents/4549#H1011496907" TargetMode="External"/><Relationship Id="rId173" Type="http://schemas.openxmlformats.org/officeDocument/2006/relationships/hyperlink" Target="https://www.uptodate.com/contents/14997#H456753496" TargetMode="External"/><Relationship Id="rId179" Type="http://schemas.openxmlformats.org/officeDocument/2006/relationships/hyperlink" Target="https://www.uptodate.com/contents/14997#H627673159" TargetMode="External"/><Relationship Id="rId178" Type="http://schemas.openxmlformats.org/officeDocument/2006/relationships/hyperlink" Target="https://www.uptodate.com/contents/14997#H627673147" TargetMode="External"/><Relationship Id="rId177" Type="http://schemas.openxmlformats.org/officeDocument/2006/relationships/hyperlink" Target="https://www.uptodate.com/contents/14997#H438684236" TargetMode="External"/><Relationship Id="rId20" Type="http://schemas.openxmlformats.org/officeDocument/2006/relationships/hyperlink" Target="https://www.uptodate.com/contents/1546#H3100593507" TargetMode="External"/><Relationship Id="rId22" Type="http://schemas.openxmlformats.org/officeDocument/2006/relationships/hyperlink" Target="https://www.uptodate.com/contents/1546#H3256537091" TargetMode="External"/><Relationship Id="rId21" Type="http://schemas.openxmlformats.org/officeDocument/2006/relationships/hyperlink" Target="https://www.uptodate.com/contents/1546#H3595419659" TargetMode="External"/><Relationship Id="rId24" Type="http://schemas.openxmlformats.org/officeDocument/2006/relationships/hyperlink" Target="https://www.uptodate.com/contents/image?imageKey=143459&amp;source=expert-ai&amp;graphic-type=algorithm" TargetMode="External"/><Relationship Id="rId23" Type="http://schemas.openxmlformats.org/officeDocument/2006/relationships/hyperlink" Target="https://www.uptodate.com/contents/image?imageKey=143459&amp;source=expert-ai&amp;graphic-type=algorithm" TargetMode="External"/><Relationship Id="rId129" Type="http://schemas.openxmlformats.org/officeDocument/2006/relationships/hyperlink" Target="https://www.uptodate.com/contents/14997#H456753496" TargetMode="External"/><Relationship Id="rId128" Type="http://schemas.openxmlformats.org/officeDocument/2006/relationships/hyperlink" Target="https://uptodate.com/contents/9558" TargetMode="External"/><Relationship Id="rId127" Type="http://schemas.openxmlformats.org/officeDocument/2006/relationships/hyperlink" Target="https://uptodate.com/contents/9242" TargetMode="External"/><Relationship Id="rId126" Type="http://schemas.openxmlformats.org/officeDocument/2006/relationships/hyperlink" Target="https://www.uptodate.com/contents/14997#H9357001" TargetMode="External"/><Relationship Id="rId26" Type="http://schemas.openxmlformats.org/officeDocument/2006/relationships/hyperlink" Target="https://www.uptodate.com/contents/4549#H937406940" TargetMode="External"/><Relationship Id="rId121" Type="http://schemas.openxmlformats.org/officeDocument/2006/relationships/hyperlink" Target="https://www.uptodate.com/contents/902#H28" TargetMode="External"/><Relationship Id="rId25" Type="http://schemas.openxmlformats.org/officeDocument/2006/relationships/hyperlink" Target="https://www.uptodate.com/contents/4549#H1011496907" TargetMode="External"/><Relationship Id="rId120" Type="http://schemas.openxmlformats.org/officeDocument/2006/relationships/hyperlink" Target="https://www.uptodate.com/contents/1007#H602056909" TargetMode="External"/><Relationship Id="rId28" Type="http://schemas.openxmlformats.org/officeDocument/2006/relationships/hyperlink" Target="https://www.uptodate.com/contents/1546#H2058660764" TargetMode="External"/><Relationship Id="rId27" Type="http://schemas.openxmlformats.org/officeDocument/2006/relationships/hyperlink" Target="https://www.uptodate.com/contents/4549#H4023879964" TargetMode="External"/><Relationship Id="rId125" Type="http://schemas.openxmlformats.org/officeDocument/2006/relationships/hyperlink" Target="https://www.uptodate.com/contents/14997#H627672957" TargetMode="External"/><Relationship Id="rId29" Type="http://schemas.openxmlformats.org/officeDocument/2006/relationships/hyperlink" Target="https://www.uptodate.com/contents/1546#H3100593507" TargetMode="External"/><Relationship Id="rId124" Type="http://schemas.openxmlformats.org/officeDocument/2006/relationships/hyperlink" Target="https://www.uptodate.com/contents/14997#H456753496" TargetMode="External"/><Relationship Id="rId123" Type="http://schemas.openxmlformats.org/officeDocument/2006/relationships/hyperlink" Target="https://www.uptodate.com/contents/14997#H456750246" TargetMode="External"/><Relationship Id="rId122" Type="http://schemas.openxmlformats.org/officeDocument/2006/relationships/hyperlink" Target="https://www.uptodate.com/contents/14997#H456750246" TargetMode="External"/><Relationship Id="rId95" Type="http://schemas.openxmlformats.org/officeDocument/2006/relationships/hyperlink" Target="https://www.uptodate.com/contents/1007#H602056909" TargetMode="External"/><Relationship Id="rId94" Type="http://schemas.openxmlformats.org/officeDocument/2006/relationships/hyperlink" Target="https://www.uptodate.com/contents/1007#H602056909" TargetMode="External"/><Relationship Id="rId97" Type="http://schemas.openxmlformats.org/officeDocument/2006/relationships/hyperlink" Target="https://www.uptodate.com/contents/1007#H602056909" TargetMode="External"/><Relationship Id="rId96" Type="http://schemas.openxmlformats.org/officeDocument/2006/relationships/hyperlink" Target="https://www.uptodate.com/contents/1007#H602056909" TargetMode="External"/><Relationship Id="rId11" Type="http://schemas.openxmlformats.org/officeDocument/2006/relationships/hyperlink" Target="https://www.uptodate.com/contents/4549#H1011496907" TargetMode="External"/><Relationship Id="rId99" Type="http://schemas.openxmlformats.org/officeDocument/2006/relationships/hyperlink" Target="https://www.uptodate.com/contents/902#H843396139" TargetMode="External"/><Relationship Id="rId10" Type="http://schemas.openxmlformats.org/officeDocument/2006/relationships/hyperlink" Target="https://www.uptodate.com/contents/1546#H19" TargetMode="External"/><Relationship Id="rId98" Type="http://schemas.openxmlformats.org/officeDocument/2006/relationships/hyperlink" Target="https://www.uptodate.com/contents/902#H843396139" TargetMode="External"/><Relationship Id="rId13" Type="http://schemas.openxmlformats.org/officeDocument/2006/relationships/hyperlink" Target="https://www.uptodate.com/contents/4549#H937406940" TargetMode="External"/><Relationship Id="rId12" Type="http://schemas.openxmlformats.org/officeDocument/2006/relationships/hyperlink" Target="https://www.uptodate.com/contents/4549#H937406940" TargetMode="External"/><Relationship Id="rId91" Type="http://schemas.openxmlformats.org/officeDocument/2006/relationships/hyperlink" Target="https://www.uptodate.com/contents/902#H843396139" TargetMode="External"/><Relationship Id="rId90" Type="http://schemas.openxmlformats.org/officeDocument/2006/relationships/hyperlink" Target="https://www.uptodate.com/contents/902#H843396139" TargetMode="External"/><Relationship Id="rId93" Type="http://schemas.openxmlformats.org/officeDocument/2006/relationships/hyperlink" Target="https://www.uptodate.com/contents/902#H843396139" TargetMode="External"/><Relationship Id="rId92" Type="http://schemas.openxmlformats.org/officeDocument/2006/relationships/hyperlink" Target="https://www.uptodate.com/contents/902#H843396139" TargetMode="External"/><Relationship Id="rId118" Type="http://schemas.openxmlformats.org/officeDocument/2006/relationships/hyperlink" Target="https://ai.uptodate.com/" TargetMode="External"/><Relationship Id="rId117" Type="http://schemas.openxmlformats.org/officeDocument/2006/relationships/hyperlink" Target="https://ai.uptodate.com/" TargetMode="External"/><Relationship Id="rId116" Type="http://schemas.openxmlformats.org/officeDocument/2006/relationships/hyperlink" Target="https://ai.uptodate.com/" TargetMode="External"/><Relationship Id="rId115" Type="http://schemas.openxmlformats.org/officeDocument/2006/relationships/hyperlink" Target="https://ai.uptodate.com/" TargetMode="External"/><Relationship Id="rId119" Type="http://schemas.openxmlformats.org/officeDocument/2006/relationships/hyperlink" Target="https://www.uptodate.com/contents/902#H843396139" TargetMode="External"/><Relationship Id="rId15" Type="http://schemas.openxmlformats.org/officeDocument/2006/relationships/hyperlink" Target="https://www.uptodate.com/contents/4549#H4023879964" TargetMode="External"/><Relationship Id="rId110" Type="http://schemas.openxmlformats.org/officeDocument/2006/relationships/hyperlink" Target="https://www.uptodate.com/contents/902#H843396139" TargetMode="External"/><Relationship Id="rId14" Type="http://schemas.openxmlformats.org/officeDocument/2006/relationships/hyperlink" Target="https://www.uptodate.com/contents/4549#H3442928609" TargetMode="External"/><Relationship Id="rId17" Type="http://schemas.openxmlformats.org/officeDocument/2006/relationships/hyperlink" Target="https://www.uptodate.com/contents/4549#H937406940" TargetMode="External"/><Relationship Id="rId16" Type="http://schemas.openxmlformats.org/officeDocument/2006/relationships/hyperlink" Target="https://www.uptodate.com/contents/1546#H2058660764" TargetMode="External"/><Relationship Id="rId19" Type="http://schemas.openxmlformats.org/officeDocument/2006/relationships/hyperlink" Target="https://www.uptodate.com/contents/1546#H3100593507" TargetMode="External"/><Relationship Id="rId114" Type="http://schemas.openxmlformats.org/officeDocument/2006/relationships/hyperlink" Target="https://ai.uptodate.com/" TargetMode="External"/><Relationship Id="rId18" Type="http://schemas.openxmlformats.org/officeDocument/2006/relationships/hyperlink" Target="https://www.uptodate.com/contents/4549#H3089185093" TargetMode="External"/><Relationship Id="rId113" Type="http://schemas.openxmlformats.org/officeDocument/2006/relationships/hyperlink" Target="https://ai.uptodate.com/" TargetMode="External"/><Relationship Id="rId112" Type="http://schemas.openxmlformats.org/officeDocument/2006/relationships/hyperlink" Target="https://www.uptodate.com/contents/1007#H602056909" TargetMode="External"/><Relationship Id="rId111" Type="http://schemas.openxmlformats.org/officeDocument/2006/relationships/hyperlink" Target="https://www.uptodate.com/contents/902#H843396139" TargetMode="External"/><Relationship Id="rId84" Type="http://schemas.openxmlformats.org/officeDocument/2006/relationships/hyperlink" Target="https://www.uptodate.com/contents/6835#H1491675307" TargetMode="External"/><Relationship Id="rId83" Type="http://schemas.openxmlformats.org/officeDocument/2006/relationships/hyperlink" Target="https://www.uptodate.com/contents/126940#H197514284" TargetMode="External"/><Relationship Id="rId86" Type="http://schemas.openxmlformats.org/officeDocument/2006/relationships/hyperlink" Target="https://www.uptodate.com/contents/958#H2847426441" TargetMode="External"/><Relationship Id="rId85" Type="http://schemas.openxmlformats.org/officeDocument/2006/relationships/hyperlink" Target="https://www.uptodate.com/contents/958#H10" TargetMode="External"/><Relationship Id="rId88" Type="http://schemas.openxmlformats.org/officeDocument/2006/relationships/hyperlink" Target="https://www.uptodate.com/contents/902#H843396139" TargetMode="External"/><Relationship Id="rId150" Type="http://schemas.openxmlformats.org/officeDocument/2006/relationships/hyperlink" Target="https://www.uptodate.com/contents/14997#H456750246" TargetMode="External"/><Relationship Id="rId87" Type="http://schemas.openxmlformats.org/officeDocument/2006/relationships/hyperlink" Target="https://www.uptodate.com/contents/902#H843396139" TargetMode="External"/><Relationship Id="rId89" Type="http://schemas.openxmlformats.org/officeDocument/2006/relationships/hyperlink" Target="https://www.uptodate.com/contents/1007#H602056909" TargetMode="External"/><Relationship Id="rId80" Type="http://schemas.openxmlformats.org/officeDocument/2006/relationships/hyperlink" Target="https://www.uptodate.com/contents/958#H3011471067" TargetMode="External"/><Relationship Id="rId82" Type="http://schemas.openxmlformats.org/officeDocument/2006/relationships/hyperlink" Target="https://www.uptodate.com/contents/958#H730887645" TargetMode="External"/><Relationship Id="rId81" Type="http://schemas.openxmlformats.org/officeDocument/2006/relationships/hyperlink" Target="https://www.uptodate.com/contents/6835#H42292311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997#H9357001" TargetMode="External"/><Relationship Id="rId4" Type="http://schemas.openxmlformats.org/officeDocument/2006/relationships/numbering" Target="numbering.xml"/><Relationship Id="rId148" Type="http://schemas.openxmlformats.org/officeDocument/2006/relationships/hyperlink" Target="https://www.uptodate.com/contents/14997#H456750246" TargetMode="External"/><Relationship Id="rId9" Type="http://schemas.openxmlformats.org/officeDocument/2006/relationships/hyperlink" Target="https://www.uptodate.com/contents/4549#H937406940" TargetMode="External"/><Relationship Id="rId143" Type="http://schemas.openxmlformats.org/officeDocument/2006/relationships/hyperlink" Target="https://www.uptodate.com/contents/14997#H9357001" TargetMode="External"/><Relationship Id="rId142" Type="http://schemas.openxmlformats.org/officeDocument/2006/relationships/hyperlink" Target="https://www.uptodate.com/contents/14997#H456750246" TargetMode="External"/><Relationship Id="rId141" Type="http://schemas.openxmlformats.org/officeDocument/2006/relationships/hyperlink" Target="https://www.uptodate.com/contents/14997#H627672957" TargetMode="External"/><Relationship Id="rId140" Type="http://schemas.openxmlformats.org/officeDocument/2006/relationships/hyperlink" Target="https://www.uptodate.com/contents/14997#H9357001" TargetMode="External"/><Relationship Id="rId5" Type="http://schemas.openxmlformats.org/officeDocument/2006/relationships/styles" Target="styles.xml"/><Relationship Id="rId147" Type="http://schemas.openxmlformats.org/officeDocument/2006/relationships/hyperlink" Target="https://www.uptodate.com/contents/14997#H627673153" TargetMode="External"/><Relationship Id="rId6" Type="http://schemas.openxmlformats.org/officeDocument/2006/relationships/hyperlink" Target="https://www.uptodate.com/contents/4549#H109404759" TargetMode="External"/><Relationship Id="rId146" Type="http://schemas.openxmlformats.org/officeDocument/2006/relationships/hyperlink" Target="https://www.uptodate.com/contents/14997#H627673159" TargetMode="External"/><Relationship Id="rId7" Type="http://schemas.openxmlformats.org/officeDocument/2006/relationships/hyperlink" Target="https://www.uptodate.com/contents/4549#H109404759" TargetMode="External"/><Relationship Id="rId145" Type="http://schemas.openxmlformats.org/officeDocument/2006/relationships/hyperlink" Target="https://www.uptodate.com/contents/14997#H627673147" TargetMode="External"/><Relationship Id="rId8" Type="http://schemas.openxmlformats.org/officeDocument/2006/relationships/hyperlink" Target="https://www.uptodate.com/contents/4549#H1011496907" TargetMode="External"/><Relationship Id="rId144" Type="http://schemas.openxmlformats.org/officeDocument/2006/relationships/hyperlink" Target="https://www.uptodate.com/contents/14997#H438684236"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6835#H1569839807" TargetMode="External"/><Relationship Id="rId76" Type="http://schemas.openxmlformats.org/officeDocument/2006/relationships/hyperlink" Target="https://www.uptodate.com/contents/6835#H1674299808" TargetMode="External"/><Relationship Id="rId79" Type="http://schemas.openxmlformats.org/officeDocument/2006/relationships/hyperlink" Target="https://www.uptodate.com/contents/958#H8776496" TargetMode="External"/><Relationship Id="rId78" Type="http://schemas.openxmlformats.org/officeDocument/2006/relationships/hyperlink" Target="https://www.uptodate.com/contents/958#H605777690" TargetMode="External"/><Relationship Id="rId71" Type="http://schemas.openxmlformats.org/officeDocument/2006/relationships/hyperlink" Target="https://ai.uptodate.com/" TargetMode="External"/><Relationship Id="rId70" Type="http://schemas.openxmlformats.org/officeDocument/2006/relationships/hyperlink" Target="https://www.uptodate.com/contents/958#H2847426441" TargetMode="External"/><Relationship Id="rId139" Type="http://schemas.openxmlformats.org/officeDocument/2006/relationships/hyperlink" Target="https://www.uptodate.com/contents/14997#H627672957" TargetMode="External"/><Relationship Id="rId138" Type="http://schemas.openxmlformats.org/officeDocument/2006/relationships/hyperlink" Target="https://www.uptodate.com/contents/14997#H456750246" TargetMode="External"/><Relationship Id="rId137" Type="http://schemas.openxmlformats.org/officeDocument/2006/relationships/hyperlink" Target="https://www.uptodate.com/contents/14997#H627672950" TargetMode="External"/><Relationship Id="rId132" Type="http://schemas.openxmlformats.org/officeDocument/2006/relationships/hyperlink" Target="https://www.uptodate.com/contents/14997#H9357001" TargetMode="External"/><Relationship Id="rId131" Type="http://schemas.openxmlformats.org/officeDocument/2006/relationships/hyperlink" Target="https://www.uptodate.com/contents/14997#H456753496" TargetMode="External"/><Relationship Id="rId130" Type="http://schemas.openxmlformats.org/officeDocument/2006/relationships/hyperlink" Target="https://www.uptodate.com/contents/14997#H9357001" TargetMode="External"/><Relationship Id="rId136" Type="http://schemas.openxmlformats.org/officeDocument/2006/relationships/hyperlink" Target="https://www.uptodate.com/contents/14997#H456750246" TargetMode="External"/><Relationship Id="rId135" Type="http://schemas.openxmlformats.org/officeDocument/2006/relationships/hyperlink" Target="https://www.uptodate.com/contents/14997#H456753496" TargetMode="External"/><Relationship Id="rId134" Type="http://schemas.openxmlformats.org/officeDocument/2006/relationships/hyperlink" Target="https://www.uptodate.com/contents/14997#H456753496" TargetMode="External"/><Relationship Id="rId133" Type="http://schemas.openxmlformats.org/officeDocument/2006/relationships/hyperlink" Target="https://uptodate.com/contents/9646" TargetMode="External"/><Relationship Id="rId62" Type="http://schemas.openxmlformats.org/officeDocument/2006/relationships/hyperlink" Target="https://www.uptodate.com/contents/958#H605777690" TargetMode="External"/><Relationship Id="rId61" Type="http://schemas.openxmlformats.org/officeDocument/2006/relationships/hyperlink" Target="https://www.uptodate.com/contents/958#H10" TargetMode="External"/><Relationship Id="rId64" Type="http://schemas.openxmlformats.org/officeDocument/2006/relationships/hyperlink" Target="https://www.uptodate.com/contents/958#H3011471067" TargetMode="External"/><Relationship Id="rId63" Type="http://schemas.openxmlformats.org/officeDocument/2006/relationships/hyperlink" Target="https://www.uptodate.com/contents/958#H8776496" TargetMode="External"/><Relationship Id="rId66" Type="http://schemas.openxmlformats.org/officeDocument/2006/relationships/hyperlink" Target="https://www.uptodate.com/contents/958#H730887645" TargetMode="External"/><Relationship Id="rId172" Type="http://schemas.openxmlformats.org/officeDocument/2006/relationships/hyperlink" Target="https://www.uptodate.com/contents/14997#H456750246" TargetMode="External"/><Relationship Id="rId65" Type="http://schemas.openxmlformats.org/officeDocument/2006/relationships/hyperlink" Target="https://www.uptodate.com/contents/6835#H4229231146"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958#H10"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6835#H1491675307" TargetMode="External"/><Relationship Id="rId60" Type="http://schemas.openxmlformats.org/officeDocument/2006/relationships/hyperlink" Target="https://www.uptodate.com/contents/958#H10" TargetMode="External"/><Relationship Id="rId165" Type="http://schemas.openxmlformats.org/officeDocument/2006/relationships/hyperlink" Target="https://www.uptodate.com/contents/image?imageKey=65369&amp;source=expert-ai&amp;graphic-type=table" TargetMode="External"/><Relationship Id="rId69" Type="http://schemas.openxmlformats.org/officeDocument/2006/relationships/hyperlink" Target="https://www.uptodate.com/contents/image?imageKey=120898&amp;source=expert-ai&amp;graphic-type=table" TargetMode="External"/><Relationship Id="rId164" Type="http://schemas.openxmlformats.org/officeDocument/2006/relationships/hyperlink" Target="https://www.uptodate.com/contents/14997#H42919883" TargetMode="External"/><Relationship Id="rId163" Type="http://schemas.openxmlformats.org/officeDocument/2006/relationships/hyperlink" Target="https://www.uptodate.com/contents/image?imageKey=56799&amp;source=expert-ai&amp;graphic-type=table" TargetMode="External"/><Relationship Id="rId162" Type="http://schemas.openxmlformats.org/officeDocument/2006/relationships/hyperlink" Target="https://www.uptodate.com/contents/14997#H9357001"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www.uptodate.com/contents/14997#H103489031" TargetMode="External"/><Relationship Id="rId51" Type="http://schemas.openxmlformats.org/officeDocument/2006/relationships/hyperlink" Target="https://www.uptodate.com/contents/958#H605777690" TargetMode="External"/><Relationship Id="rId50" Type="http://schemas.openxmlformats.org/officeDocument/2006/relationships/hyperlink" Target="https://www.uptodate.com/contents/6835#H1569839807" TargetMode="External"/><Relationship Id="rId53" Type="http://schemas.openxmlformats.org/officeDocument/2006/relationships/hyperlink" Target="https://www.uptodate.com/contents/958#H3011471067" TargetMode="External"/><Relationship Id="rId52" Type="http://schemas.openxmlformats.org/officeDocument/2006/relationships/hyperlink" Target="https://www.uptodate.com/contents/958#H8776496" TargetMode="External"/><Relationship Id="rId55" Type="http://schemas.openxmlformats.org/officeDocument/2006/relationships/hyperlink" Target="https://www.uptodate.com/contents/958#H730887645" TargetMode="External"/><Relationship Id="rId161" Type="http://schemas.openxmlformats.org/officeDocument/2006/relationships/hyperlink" Target="https://www.uptodate.com/contents/14997#H456750246" TargetMode="External"/><Relationship Id="rId54" Type="http://schemas.openxmlformats.org/officeDocument/2006/relationships/hyperlink" Target="https://www.uptodate.com/contents/6835#H4229231146" TargetMode="External"/><Relationship Id="rId160" Type="http://schemas.openxmlformats.org/officeDocument/2006/relationships/hyperlink" Target="https://www.uptodate.com/contents/14997#H627673153" TargetMode="External"/><Relationship Id="rId57" Type="http://schemas.openxmlformats.org/officeDocument/2006/relationships/hyperlink" Target="https://www.uptodate.com/contents/126940#H197514284" TargetMode="External"/><Relationship Id="rId56" Type="http://schemas.openxmlformats.org/officeDocument/2006/relationships/hyperlink" Target="https://www.uptodate.com/contents/6835#H4229231146" TargetMode="External"/><Relationship Id="rId159" Type="http://schemas.openxmlformats.org/officeDocument/2006/relationships/hyperlink" Target="https://www.uptodate.com/contents/14997#H627673159" TargetMode="External"/><Relationship Id="rId59" Type="http://schemas.openxmlformats.org/officeDocument/2006/relationships/hyperlink" Target="https://www.uptodate.com/contents/6835#H1491675307" TargetMode="External"/><Relationship Id="rId154" Type="http://schemas.openxmlformats.org/officeDocument/2006/relationships/hyperlink" Target="https://www.uptodate.com/contents/14997#H627672957" TargetMode="External"/><Relationship Id="rId58" Type="http://schemas.openxmlformats.org/officeDocument/2006/relationships/hyperlink" Target="https://www.uptodate.com/contents/6835#H1491675307" TargetMode="External"/><Relationship Id="rId153" Type="http://schemas.openxmlformats.org/officeDocument/2006/relationships/hyperlink" Target="https://www.uptodate.com/contents/14997#H627672950" TargetMode="External"/><Relationship Id="rId152" Type="http://schemas.openxmlformats.org/officeDocument/2006/relationships/hyperlink" Target="https://www.uptodate.com/contents/14997#H9357001" TargetMode="External"/><Relationship Id="rId151" Type="http://schemas.openxmlformats.org/officeDocument/2006/relationships/hyperlink" Target="https://www.uptodate.com/contents/14997#H456753496" TargetMode="External"/><Relationship Id="rId158" Type="http://schemas.openxmlformats.org/officeDocument/2006/relationships/hyperlink" Target="https://www.uptodate.com/contents/14997#H627673147" TargetMode="External"/><Relationship Id="rId157" Type="http://schemas.openxmlformats.org/officeDocument/2006/relationships/hyperlink" Target="https://www.uptodate.com/contents/14997#H438684236" TargetMode="External"/><Relationship Id="rId156" Type="http://schemas.openxmlformats.org/officeDocument/2006/relationships/hyperlink" Target="https://www.uptodate.com/contents/14997#H9357001" TargetMode="External"/><Relationship Id="rId155" Type="http://schemas.openxmlformats.org/officeDocument/2006/relationships/hyperlink" Target="https://www.uptodate.com/contents/14997#H935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