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omfizl6njy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81</w:t>
      </w:r>
      <w:r w:rsidDel="00000000" w:rsidR="00000000" w:rsidRPr="00000000">
        <w:rPr>
          <w:rtl w:val="0"/>
        </w:rPr>
      </w:r>
    </w:p>
    <w:p w:rsidR="00000000" w:rsidDel="00000000" w:rsidP="00000000" w:rsidRDefault="00000000" w:rsidRPr="00000000" w14:paraId="00000002">
      <w:pPr>
        <w:spacing w:line="390" w:lineRule="auto"/>
        <w:rPr>
          <w:color w:val="232323"/>
          <w:sz w:val="24"/>
          <w:szCs w:val="24"/>
        </w:rPr>
      </w:pPr>
      <w:r w:rsidDel="00000000" w:rsidR="00000000" w:rsidRPr="00000000">
        <w:rPr>
          <w:color w:val="232323"/>
          <w:sz w:val="24"/>
          <w:szCs w:val="24"/>
          <w:rtl w:val="0"/>
        </w:rPr>
        <w:t xml:space="preserve">ASSUMPTIONS: You are asking whether the dose of</w:t>
      </w:r>
      <w:hyperlink r:id="rId6">
        <w:r w:rsidDel="00000000" w:rsidR="00000000" w:rsidRPr="00000000">
          <w:rPr>
            <w:color w:val="232323"/>
            <w:sz w:val="24"/>
            <w:szCs w:val="24"/>
            <w:rtl w:val="0"/>
          </w:rPr>
          <w:t xml:space="preserve"> levothyroxine</w:t>
        </w:r>
      </w:hyperlink>
      <w:r w:rsidDel="00000000" w:rsidR="00000000" w:rsidRPr="00000000">
        <w:rPr>
          <w:color w:val="232323"/>
          <w:sz w:val="24"/>
          <w:szCs w:val="24"/>
          <w:rtl w:val="0"/>
        </w:rPr>
        <w:t xml:space="preserve"> should be adjusted based on the current TSH in an adult patient with hypothyroidism. I am assuming the patient is not pregnant, does not have central hypothyroidism, and is not a child.</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line="390" w:lineRule="auto"/>
        <w:rPr>
          <w:color w:val="232323"/>
          <w:sz w:val="24"/>
          <w:szCs w:val="24"/>
        </w:rPr>
      </w:pPr>
      <w:r w:rsidDel="00000000" w:rsidR="00000000" w:rsidRPr="00000000">
        <w:rPr>
          <w:color w:val="232323"/>
          <w:sz w:val="24"/>
          <w:szCs w:val="24"/>
          <w:rtl w:val="0"/>
        </w:rPr>
        <w:t xml:space="preserve">The dose of</w:t>
      </w:r>
      <w:hyperlink r:id="rId7">
        <w:r w:rsidDel="00000000" w:rsidR="00000000" w:rsidRPr="00000000">
          <w:rPr>
            <w:color w:val="232323"/>
            <w:sz w:val="24"/>
            <w:szCs w:val="24"/>
            <w:rtl w:val="0"/>
          </w:rPr>
          <w:t xml:space="preserve"> levothyroxine</w:t>
        </w:r>
      </w:hyperlink>
      <w:r w:rsidDel="00000000" w:rsidR="00000000" w:rsidRPr="00000000">
        <w:rPr>
          <w:color w:val="232323"/>
          <w:sz w:val="24"/>
          <w:szCs w:val="24"/>
          <w:rtl w:val="0"/>
        </w:rPr>
        <w:t xml:space="preserve"> should generally be adjusted based on the current TSH level in patients with primary hypothyroidism. The goal is to normalize serum TSH within the reference range, and dose adjustments are made according to the degree of TSH elevation or suppression</w:t>
      </w:r>
      <w:hyperlink r:id="rId8">
        <w:r w:rsidDel="00000000" w:rsidR="00000000" w:rsidRPr="00000000">
          <w:rPr>
            <w:color w:val="232323"/>
            <w:sz w:val="24"/>
            <w:szCs w:val="24"/>
            <w:rtl w:val="0"/>
          </w:rPr>
          <w:t xml:space="preserve"> [1]</w:t>
        </w:r>
      </w:hyperlink>
      <w:hyperlink r:id="rId9">
        <w:r w:rsidDel="00000000" w:rsidR="00000000" w:rsidRPr="00000000">
          <w:rPr>
            <w:color w:val="232323"/>
            <w:sz w:val="24"/>
            <w:szCs w:val="24"/>
            <w:rtl w:val="0"/>
          </w:rPr>
          <w:t xml:space="preserve">[2]</w:t>
        </w:r>
      </w:hyperlink>
      <w:hyperlink r:id="rId10">
        <w:r w:rsidDel="00000000" w:rsidR="00000000" w:rsidRPr="00000000">
          <w:rPr>
            <w:color w:val="232323"/>
            <w:sz w:val="24"/>
            <w:szCs w:val="24"/>
            <w:rtl w:val="0"/>
          </w:rPr>
          <w:t xml:space="preserve">[3]</w:t>
        </w:r>
      </w:hyperlink>
      <w:r w:rsidDel="00000000" w:rsidR="00000000" w:rsidRPr="00000000">
        <w:rPr>
          <w:color w:val="232323"/>
          <w:sz w:val="24"/>
          <w:szCs w:val="24"/>
          <w:rtl w:val="0"/>
        </w:rPr>
        <w:t xml:space="preserve">. For most adults, TSH is the primary marker used to guide</w:t>
      </w:r>
      <w:hyperlink r:id="rId11">
        <w:r w:rsidDel="00000000" w:rsidR="00000000" w:rsidRPr="00000000">
          <w:rPr>
            <w:color w:val="232323"/>
            <w:sz w:val="24"/>
            <w:szCs w:val="24"/>
            <w:rtl w:val="0"/>
          </w:rPr>
          <w:t xml:space="preserve"> levothyroxine</w:t>
        </w:r>
      </w:hyperlink>
      <w:r w:rsidDel="00000000" w:rsidR="00000000" w:rsidRPr="00000000">
        <w:rPr>
          <w:color w:val="232323"/>
          <w:sz w:val="24"/>
          <w:szCs w:val="24"/>
          <w:rtl w:val="0"/>
        </w:rPr>
        <w:t xml:space="preserve"> dose adjustments</w:t>
      </w:r>
      <w:hyperlink r:id="rId12">
        <w:r w:rsidDel="00000000" w:rsidR="00000000" w:rsidRPr="00000000">
          <w:rPr>
            <w:color w:val="232323"/>
            <w:sz w:val="24"/>
            <w:szCs w:val="24"/>
            <w:rtl w:val="0"/>
          </w:rPr>
          <w:t xml:space="preserve"> [4]</w:t>
        </w:r>
      </w:hyperlink>
      <w:r w:rsidDel="00000000" w:rsidR="00000000" w:rsidRPr="00000000">
        <w:rPr>
          <w:color w:val="232323"/>
          <w:sz w:val="24"/>
          <w:szCs w:val="24"/>
          <w:rtl w:val="0"/>
        </w:rPr>
        <w:t xml:space="preserve">.</w:t>
      </w:r>
    </w:p>
    <w:p w:rsidR="00000000" w:rsidDel="00000000" w:rsidP="00000000" w:rsidRDefault="00000000" w:rsidRPr="00000000" w14:paraId="00000005">
      <w:pPr>
        <w:numPr>
          <w:ilvl w:val="0"/>
          <w:numId w:val="12"/>
        </w:numPr>
        <w:spacing w:after="0" w:afterAutospacing="0" w:before="220" w:line="390" w:lineRule="auto"/>
        <w:ind w:left="720" w:hanging="360"/>
        <w:rPr>
          <w:color w:val="232323"/>
          <w:sz w:val="24"/>
          <w:szCs w:val="24"/>
        </w:rPr>
      </w:pPr>
      <w:r w:rsidDel="00000000" w:rsidR="00000000" w:rsidRPr="00000000">
        <w:rPr>
          <w:color w:val="232323"/>
          <w:sz w:val="24"/>
          <w:szCs w:val="24"/>
          <w:rtl w:val="0"/>
        </w:rPr>
        <w:t xml:space="preserve">If TSH is above the reference range, the dose of </w:t>
      </w:r>
      <w:hyperlink r:id="rId13">
        <w:r w:rsidDel="00000000" w:rsidR="00000000" w:rsidRPr="00000000">
          <w:rPr>
            <w:color w:val="232323"/>
            <w:sz w:val="24"/>
            <w:szCs w:val="24"/>
            <w:rtl w:val="0"/>
          </w:rPr>
          <w:t xml:space="preserve">levothyroxine</w:t>
        </w:r>
      </w:hyperlink>
      <w:r w:rsidDel="00000000" w:rsidR="00000000" w:rsidRPr="00000000">
        <w:rPr>
          <w:color w:val="232323"/>
          <w:sz w:val="24"/>
          <w:szCs w:val="24"/>
          <w:rtl w:val="0"/>
        </w:rPr>
        <w:t xml:space="preserve"> should be increased, with the magnitude of increase depending on how elevated the TSH is </w:t>
      </w:r>
      <w:hyperlink r:id="rId14">
        <w:r w:rsidDel="00000000" w:rsidR="00000000" w:rsidRPr="00000000">
          <w:rPr>
            <w:color w:val="232323"/>
            <w:sz w:val="24"/>
            <w:szCs w:val="24"/>
            <w:rtl w:val="0"/>
          </w:rPr>
          <w:t xml:space="preserve">[1]</w:t>
        </w:r>
      </w:hyperlink>
      <w:hyperlink r:id="rId15">
        <w:r w:rsidDel="00000000" w:rsidR="00000000" w:rsidRPr="00000000">
          <w:rPr>
            <w:color w:val="232323"/>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6">
      <w:pPr>
        <w:numPr>
          <w:ilvl w:val="0"/>
          <w:numId w:val="12"/>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If TSH is below the reference range, the dose should be decreased to avoid overtreatment and associated risks </w:t>
      </w:r>
      <w:hyperlink r:id="rId16">
        <w:r w:rsidDel="00000000" w:rsidR="00000000" w:rsidRPr="00000000">
          <w:rPr>
            <w:color w:val="232323"/>
            <w:sz w:val="24"/>
            <w:szCs w:val="24"/>
            <w:rtl w:val="0"/>
          </w:rPr>
          <w:t xml:space="preserve">[1]</w:t>
        </w:r>
      </w:hyperlink>
      <w:hyperlink r:id="rId17">
        <w:r w:rsidDel="00000000" w:rsidR="00000000" w:rsidRPr="00000000">
          <w:rPr>
            <w:color w:val="232323"/>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7">
      <w:pPr>
        <w:numPr>
          <w:ilvl w:val="0"/>
          <w:numId w:val="12"/>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For patients with central hypothyroidism, TSH is not a reliable marker, and free T4 should be used to guide dose adjustments </w:t>
      </w:r>
      <w:hyperlink r:id="rId18">
        <w:r w:rsidDel="00000000" w:rsidR="00000000" w:rsidRPr="00000000">
          <w:rPr>
            <w:color w:val="232323"/>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08">
      <w:pPr>
        <w:numPr>
          <w:ilvl w:val="0"/>
          <w:numId w:val="12"/>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Dose adjustments should be confirmed with repeat TSH measurement, especially if the abnormal value is unexpected or only slightly outside the reference range </w:t>
      </w:r>
      <w:hyperlink r:id="rId19">
        <w:r w:rsidDel="00000000" w:rsidR="00000000" w:rsidRPr="00000000">
          <w:rPr>
            <w:color w:val="232323"/>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09">
      <w:pPr>
        <w:numPr>
          <w:ilvl w:val="0"/>
          <w:numId w:val="12"/>
        </w:numPr>
        <w:spacing w:after="240" w:before="0" w:beforeAutospacing="0" w:line="390" w:lineRule="auto"/>
        <w:ind w:left="720" w:hanging="360"/>
        <w:rPr>
          <w:color w:val="232323"/>
          <w:sz w:val="24"/>
          <w:szCs w:val="24"/>
        </w:rPr>
      </w:pPr>
      <w:r w:rsidDel="00000000" w:rsidR="00000000" w:rsidRPr="00000000">
        <w:rPr>
          <w:color w:val="232323"/>
          <w:sz w:val="24"/>
          <w:szCs w:val="24"/>
          <w:rtl w:val="0"/>
        </w:rPr>
        <w:t xml:space="preserve">After any dose change, TSH should be remeasured in 6 to 8 weeks to assess response </w:t>
      </w:r>
      <w:hyperlink r:id="rId20">
        <w:r w:rsidDel="00000000" w:rsidR="00000000" w:rsidRPr="00000000">
          <w:rPr>
            <w:color w:val="232323"/>
            <w:sz w:val="24"/>
            <w:szCs w:val="24"/>
            <w:rtl w:val="0"/>
          </w:rPr>
          <w:t xml:space="preserve">[1]</w:t>
        </w:r>
      </w:hyperlink>
      <w:hyperlink r:id="rId21">
        <w:r w:rsidDel="00000000" w:rsidR="00000000" w:rsidRPr="00000000">
          <w:rPr>
            <w:color w:val="232323"/>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A">
      <w:pPr>
        <w:spacing w:line="390" w:lineRule="auto"/>
        <w:rPr>
          <w:color w:val="232323"/>
          <w:sz w:val="24"/>
          <w:szCs w:val="24"/>
        </w:rPr>
      </w:pPr>
      <w:r w:rsidDel="00000000" w:rsidR="00000000" w:rsidRPr="00000000">
        <w:rPr>
          <w:color w:val="232323"/>
          <w:sz w:val="24"/>
          <w:szCs w:val="24"/>
          <w:rtl w:val="0"/>
        </w:rPr>
        <w:t xml:space="preserve">See the</w:t>
      </w:r>
      <w:hyperlink r:id="rId22">
        <w:r w:rsidDel="00000000" w:rsidR="00000000" w:rsidRPr="00000000">
          <w:rPr>
            <w:color w:val="232323"/>
            <w:sz w:val="24"/>
            <w:szCs w:val="24"/>
            <w:rtl w:val="0"/>
          </w:rPr>
          <w:t xml:space="preserve">  initial management algorithm for primary hypothyroidism in adults</w:t>
        </w:r>
      </w:hyperlink>
      <w:r w:rsidDel="00000000" w:rsidR="00000000" w:rsidRPr="00000000">
        <w:rPr>
          <w:color w:val="232323"/>
          <w:sz w:val="24"/>
          <w:szCs w:val="24"/>
          <w:rtl w:val="0"/>
        </w:rPr>
        <w:t xml:space="preserve"> and</w:t>
      </w:r>
      <w:hyperlink r:id="rId23">
        <w:r w:rsidDel="00000000" w:rsidR="00000000" w:rsidRPr="00000000">
          <w:rPr>
            <w:color w:val="232323"/>
            <w:sz w:val="24"/>
            <w:szCs w:val="24"/>
            <w:rtl w:val="0"/>
          </w:rPr>
          <w:t xml:space="preserve">  routine monitoring guidance</w:t>
        </w:r>
      </w:hyperlink>
      <w:r w:rsidDel="00000000" w:rsidR="00000000" w:rsidRPr="00000000">
        <w:rPr>
          <w:color w:val="232323"/>
          <w:sz w:val="24"/>
          <w:szCs w:val="24"/>
          <w:rtl w:val="0"/>
        </w:rPr>
        <w:t xml:space="preserve"> for further details</w:t>
      </w:r>
      <w:hyperlink r:id="rId24">
        <w:r w:rsidDel="00000000" w:rsidR="00000000" w:rsidRPr="00000000">
          <w:rPr>
            <w:color w:val="232323"/>
            <w:sz w:val="24"/>
            <w:szCs w:val="24"/>
            <w:rtl w:val="0"/>
          </w:rPr>
          <w:t xml:space="preserve"> [1]</w:t>
        </w:r>
      </w:hyperlink>
      <w:r w:rsidDel="00000000" w:rsidR="00000000" w:rsidRPr="00000000">
        <w:rPr>
          <w:color w:val="232323"/>
          <w:sz w:val="24"/>
          <w:szCs w:val="24"/>
          <w:rtl w:val="0"/>
        </w:rPr>
        <w:t xml:space="preserve">.</w:t>
      </w:r>
    </w:p>
    <w:p w:rsidR="00000000" w:rsidDel="00000000" w:rsidP="00000000" w:rsidRDefault="00000000" w:rsidRPr="00000000" w14:paraId="0000000B">
      <w:pPr>
        <w:pStyle w:val="Heading3"/>
        <w:keepNext w:val="0"/>
        <w:keepLines w:val="0"/>
        <w:spacing w:after="40" w:before="460" w:line="346.66666666666663" w:lineRule="auto"/>
        <w:rPr>
          <w:b w:val="1"/>
          <w:bCs w:val="1"/>
          <w:color w:val="232323"/>
          <w:sz w:val="27"/>
          <w:szCs w:val="27"/>
        </w:rPr>
      </w:pPr>
      <w:bookmarkStart w:colFirst="0" w:colLast="0" w:name="_om08ajyaa2ve" w:id="1"/>
      <w:bookmarkEnd w:id="1"/>
      <w:r w:rsidDel="00000000" w:rsidR="00000000" w:rsidRPr="00000000">
        <w:rPr>
          <w:b w:val="1"/>
          <w:bCs w:val="1"/>
          <w:color w:val="232323"/>
          <w:sz w:val="27"/>
          <w:szCs w:val="27"/>
          <w:rtl w:val="0"/>
        </w:rPr>
        <w:t xml:space="preserve">Key Points</w:t>
      </w:r>
    </w:p>
    <w:p w:rsidR="00000000" w:rsidDel="00000000" w:rsidP="00000000" w:rsidRDefault="00000000" w:rsidRPr="00000000" w14:paraId="0000000C">
      <w:pPr>
        <w:numPr>
          <w:ilvl w:val="0"/>
          <w:numId w:val="5"/>
        </w:numPr>
        <w:spacing w:after="0" w:afterAutospacing="0" w:before="220" w:line="390" w:lineRule="auto"/>
        <w:ind w:left="720" w:hanging="360"/>
        <w:rPr>
          <w:color w:val="232323"/>
          <w:sz w:val="24"/>
          <w:szCs w:val="24"/>
        </w:rPr>
      </w:pPr>
      <w:hyperlink r:id="rId25">
        <w:r w:rsidDel="00000000" w:rsidR="00000000" w:rsidRPr="00000000">
          <w:rPr>
            <w:color w:val="232323"/>
            <w:sz w:val="24"/>
            <w:szCs w:val="24"/>
            <w:rtl w:val="0"/>
          </w:rPr>
          <w:t xml:space="preserve">Levothyroxine</w:t>
        </w:r>
      </w:hyperlink>
      <w:r w:rsidDel="00000000" w:rsidR="00000000" w:rsidRPr="00000000">
        <w:rPr>
          <w:color w:val="232323"/>
          <w:sz w:val="24"/>
          <w:szCs w:val="24"/>
          <w:rtl w:val="0"/>
        </w:rPr>
        <w:t xml:space="preserve"> dose should be adjusted based on TSH in primary hypothyroidism </w:t>
      </w:r>
      <w:hyperlink r:id="rId26">
        <w:r w:rsidDel="00000000" w:rsidR="00000000" w:rsidRPr="00000000">
          <w:rPr>
            <w:color w:val="232323"/>
            <w:sz w:val="24"/>
            <w:szCs w:val="24"/>
            <w:rtl w:val="0"/>
          </w:rPr>
          <w:t xml:space="preserve">[1]</w:t>
        </w:r>
      </w:hyperlink>
      <w:hyperlink r:id="rId27">
        <w:r w:rsidDel="00000000" w:rsidR="00000000" w:rsidRPr="00000000">
          <w:rPr>
            <w:color w:val="232323"/>
            <w:sz w:val="24"/>
            <w:szCs w:val="24"/>
            <w:rtl w:val="0"/>
          </w:rPr>
          <w:t xml:space="preserve">[2]</w:t>
        </w:r>
      </w:hyperlink>
      <w:hyperlink r:id="rId28">
        <w:r w:rsidDel="00000000" w:rsidR="00000000" w:rsidRPr="00000000">
          <w:rPr>
            <w:color w:val="232323"/>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0D">
      <w:pPr>
        <w:numPr>
          <w:ilvl w:val="0"/>
          <w:numId w:val="5"/>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TSH is the main marker for dose adjustment except in central hypothyroidism, where free T4 is used </w:t>
      </w:r>
      <w:hyperlink r:id="rId29">
        <w:r w:rsidDel="00000000" w:rsidR="00000000" w:rsidRPr="00000000">
          <w:rPr>
            <w:color w:val="232323"/>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0E">
      <w:pPr>
        <w:numPr>
          <w:ilvl w:val="0"/>
          <w:numId w:val="5"/>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Confirm unexpected or borderline abnormal TSH values with repeat testing before changing dose </w:t>
      </w:r>
      <w:hyperlink r:id="rId30">
        <w:r w:rsidDel="00000000" w:rsidR="00000000" w:rsidRPr="00000000">
          <w:rPr>
            <w:color w:val="232323"/>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0F">
      <w:pPr>
        <w:numPr>
          <w:ilvl w:val="0"/>
          <w:numId w:val="5"/>
        </w:numP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Recheck TSH 6–8 weeks after any dose change </w:t>
      </w:r>
      <w:hyperlink r:id="rId31">
        <w:r w:rsidDel="00000000" w:rsidR="00000000" w:rsidRPr="00000000">
          <w:rPr>
            <w:color w:val="232323"/>
            <w:sz w:val="24"/>
            <w:szCs w:val="24"/>
            <w:rtl w:val="0"/>
          </w:rPr>
          <w:t xml:space="preserve">[1]</w:t>
        </w:r>
      </w:hyperlink>
      <w:hyperlink r:id="rId32">
        <w:r w:rsidDel="00000000" w:rsidR="00000000" w:rsidRPr="00000000">
          <w:rPr>
            <w:color w:val="232323"/>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10">
      <w:pPr>
        <w:numPr>
          <w:ilvl w:val="0"/>
          <w:numId w:val="5"/>
        </w:numPr>
        <w:spacing w:after="240" w:before="0" w:beforeAutospacing="0" w:line="390" w:lineRule="auto"/>
        <w:ind w:left="720" w:hanging="360"/>
        <w:rPr>
          <w:color w:val="232323"/>
          <w:sz w:val="24"/>
          <w:szCs w:val="24"/>
        </w:rPr>
      </w:pPr>
      <w:r w:rsidDel="00000000" w:rsidR="00000000" w:rsidRPr="00000000">
        <w:rPr>
          <w:color w:val="232323"/>
          <w:sz w:val="24"/>
          <w:szCs w:val="24"/>
          <w:rtl w:val="0"/>
        </w:rPr>
        <w:t xml:space="preserve">Avoid overtreatment (low TSH) and undertreatment (high TSH) due to associated cardiovascular and skeletal risks </w:t>
      </w:r>
      <w:hyperlink r:id="rId33">
        <w:r w:rsidDel="00000000" w:rsidR="00000000" w:rsidRPr="00000000">
          <w:rPr>
            <w:color w:val="232323"/>
            <w:sz w:val="24"/>
            <w:szCs w:val="24"/>
            <w:rtl w:val="0"/>
          </w:rPr>
          <w:t xml:space="preserve">[5]</w:t>
        </w:r>
      </w:hyperlink>
      <w:hyperlink r:id="rId34">
        <w:r w:rsidDel="00000000" w:rsidR="00000000" w:rsidRPr="00000000">
          <w:rPr>
            <w:color w:val="232323"/>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11">
      <w:pPr>
        <w:pStyle w:val="Heading3"/>
        <w:keepNext w:val="0"/>
        <w:keepLines w:val="0"/>
        <w:spacing w:after="40" w:before="460" w:line="346.66666666666663" w:lineRule="auto"/>
        <w:rPr>
          <w:b w:val="1"/>
          <w:bCs w:val="1"/>
          <w:color w:val="232323"/>
          <w:sz w:val="27"/>
          <w:szCs w:val="27"/>
        </w:rPr>
      </w:pPr>
      <w:bookmarkStart w:colFirst="0" w:colLast="0" w:name="_1rr1tcu7jg16" w:id="2"/>
      <w:bookmarkEnd w:id="2"/>
      <w:r w:rsidDel="00000000" w:rsidR="00000000" w:rsidRPr="00000000">
        <w:rPr>
          <w:b w:val="1"/>
          <w:bCs w:val="1"/>
          <w:color w:val="232323"/>
          <w:sz w:val="27"/>
          <w:szCs w:val="27"/>
          <w:rtl w:val="0"/>
        </w:rPr>
        <w:t xml:space="preserve">Learn More</w:t>
      </w:r>
    </w:p>
    <w:p w:rsidR="00000000" w:rsidDel="00000000" w:rsidP="00000000" w:rsidRDefault="00000000" w:rsidRPr="00000000" w14:paraId="00000012">
      <w:pP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13">
      <w:pPr>
        <w:numPr>
          <w:ilvl w:val="0"/>
          <w:numId w:val="17"/>
        </w:numPr>
        <w:spacing w:after="0" w:afterAutospacing="0" w:before="220" w:line="390" w:lineRule="auto"/>
        <w:ind w:left="720" w:hanging="360"/>
        <w:rPr>
          <w:color w:val="1155cc"/>
        </w:rPr>
      </w:pPr>
      <w:hyperlink r:id="rId35">
        <w:r w:rsidDel="00000000" w:rsidR="00000000" w:rsidRPr="00000000">
          <w:rPr>
            <w:color w:val="1155cc"/>
            <w:sz w:val="24"/>
            <w:szCs w:val="24"/>
            <w:rtl w:val="0"/>
          </w:rPr>
          <w:t xml:space="preserve">What if the patient is pregnant?</w:t>
        </w:r>
      </w:hyperlink>
      <w:r w:rsidDel="00000000" w:rsidR="00000000" w:rsidRPr="00000000">
        <w:rPr>
          <w:rtl w:val="0"/>
        </w:rPr>
      </w:r>
    </w:p>
    <w:p w:rsidR="00000000" w:rsidDel="00000000" w:rsidP="00000000" w:rsidRDefault="00000000" w:rsidRPr="00000000" w14:paraId="00000014">
      <w:pPr>
        <w:numPr>
          <w:ilvl w:val="0"/>
          <w:numId w:val="17"/>
        </w:numPr>
        <w:spacing w:after="0" w:afterAutospacing="0" w:before="0" w:beforeAutospacing="0" w:line="390" w:lineRule="auto"/>
        <w:ind w:left="720" w:hanging="360"/>
        <w:rPr>
          <w:color w:val="1155cc"/>
        </w:rPr>
      </w:pPr>
      <w:hyperlink r:id="rId36">
        <w:r w:rsidDel="00000000" w:rsidR="00000000" w:rsidRPr="00000000">
          <w:rPr>
            <w:color w:val="1155cc"/>
            <w:sz w:val="24"/>
            <w:szCs w:val="24"/>
            <w:rtl w:val="0"/>
          </w:rPr>
          <w:t xml:space="preserve">What if the patient has central hypothyroidism?</w:t>
        </w:r>
      </w:hyperlink>
      <w:r w:rsidDel="00000000" w:rsidR="00000000" w:rsidRPr="00000000">
        <w:rPr>
          <w:rtl w:val="0"/>
        </w:rPr>
      </w:r>
    </w:p>
    <w:p w:rsidR="00000000" w:rsidDel="00000000" w:rsidP="00000000" w:rsidRDefault="00000000" w:rsidRPr="00000000" w14:paraId="00000015">
      <w:pPr>
        <w:numPr>
          <w:ilvl w:val="0"/>
          <w:numId w:val="17"/>
        </w:numPr>
        <w:spacing w:after="0" w:afterAutospacing="0" w:before="0" w:beforeAutospacing="0" w:line="390" w:lineRule="auto"/>
        <w:ind w:left="720" w:hanging="360"/>
        <w:rPr>
          <w:color w:val="1155cc"/>
        </w:rPr>
      </w:pPr>
      <w:hyperlink r:id="rId37">
        <w:r w:rsidDel="00000000" w:rsidR="00000000" w:rsidRPr="00000000">
          <w:rPr>
            <w:color w:val="1155cc"/>
            <w:sz w:val="24"/>
            <w:szCs w:val="24"/>
            <w:rtl w:val="0"/>
          </w:rPr>
          <w:t xml:space="preserve">What if the patient is a child or adolescent?</w:t>
        </w:r>
      </w:hyperlink>
      <w:r w:rsidDel="00000000" w:rsidR="00000000" w:rsidRPr="00000000">
        <w:rPr>
          <w:rtl w:val="0"/>
        </w:rPr>
      </w:r>
    </w:p>
    <w:p w:rsidR="00000000" w:rsidDel="00000000" w:rsidP="00000000" w:rsidRDefault="00000000" w:rsidRPr="00000000" w14:paraId="00000016">
      <w:pPr>
        <w:numPr>
          <w:ilvl w:val="0"/>
          <w:numId w:val="17"/>
        </w:numPr>
        <w:spacing w:after="0" w:afterAutospacing="0" w:before="0" w:beforeAutospacing="0" w:line="390" w:lineRule="auto"/>
        <w:ind w:left="720" w:hanging="360"/>
        <w:rPr>
          <w:color w:val="1155cc"/>
        </w:rPr>
      </w:pPr>
      <w:hyperlink r:id="rId38">
        <w:r w:rsidDel="00000000" w:rsidR="00000000" w:rsidRPr="00000000">
          <w:rPr>
            <w:color w:val="1155cc"/>
            <w:sz w:val="24"/>
            <w:szCs w:val="24"/>
            <w:rtl w:val="0"/>
          </w:rPr>
          <w:t xml:space="preserve">What if the patient has persistent symptoms despite normal TSH?</w:t>
        </w:r>
      </w:hyperlink>
      <w:r w:rsidDel="00000000" w:rsidR="00000000" w:rsidRPr="00000000">
        <w:rPr>
          <w:rtl w:val="0"/>
        </w:rPr>
      </w:r>
    </w:p>
    <w:p w:rsidR="00000000" w:rsidDel="00000000" w:rsidP="00000000" w:rsidRDefault="00000000" w:rsidRPr="00000000" w14:paraId="00000017">
      <w:pPr>
        <w:numPr>
          <w:ilvl w:val="0"/>
          <w:numId w:val="17"/>
        </w:numPr>
        <w:spacing w:after="0" w:afterAutospacing="0" w:before="0" w:beforeAutospacing="0" w:line="390" w:lineRule="auto"/>
        <w:ind w:left="720" w:hanging="360"/>
        <w:rPr>
          <w:color w:val="1155cc"/>
        </w:rPr>
      </w:pPr>
      <w:hyperlink r:id="rId39">
        <w:r w:rsidDel="00000000" w:rsidR="00000000" w:rsidRPr="00000000">
          <w:rPr>
            <w:color w:val="1155cc"/>
            <w:sz w:val="24"/>
            <w:szCs w:val="24"/>
            <w:rtl w:val="0"/>
          </w:rPr>
          <w:t xml:space="preserve">What if the patient is taking other medications that affect absorption?</w:t>
        </w:r>
      </w:hyperlink>
      <w:r w:rsidDel="00000000" w:rsidR="00000000" w:rsidRPr="00000000">
        <w:rPr>
          <w:rtl w:val="0"/>
        </w:rPr>
      </w:r>
    </w:p>
    <w:p w:rsidR="00000000" w:rsidDel="00000000" w:rsidP="00000000" w:rsidRDefault="00000000" w:rsidRPr="00000000" w14:paraId="00000018">
      <w:pPr>
        <w:numPr>
          <w:ilvl w:val="0"/>
          <w:numId w:val="17"/>
        </w:numPr>
        <w:spacing w:after="240" w:before="0" w:beforeAutospacing="0" w:line="390" w:lineRule="auto"/>
        <w:ind w:left="720" w:hanging="360"/>
        <w:rPr>
          <w:color w:val="1155cc"/>
        </w:rPr>
      </w:pPr>
      <w:hyperlink r:id="rId40">
        <w:r w:rsidDel="00000000" w:rsidR="00000000" w:rsidRPr="00000000">
          <w:rPr>
            <w:color w:val="1155cc"/>
            <w:sz w:val="24"/>
            <w:szCs w:val="24"/>
            <w:rtl w:val="0"/>
          </w:rPr>
          <w:t xml:space="preserve">What if the patient has a history of cardiovascular disease?</w:t>
        </w:r>
      </w:hyperlink>
      <w:r w:rsidDel="00000000" w:rsidR="00000000" w:rsidRPr="00000000">
        <w:rPr>
          <w:rtl w:val="0"/>
        </w:rPr>
      </w:r>
    </w:p>
    <w:p w:rsidR="00000000" w:rsidDel="00000000" w:rsidP="00000000" w:rsidRDefault="00000000" w:rsidRPr="00000000" w14:paraId="00000019">
      <w:pP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on dose adjustment, monitoring, or special populations.</w:t>
      </w:r>
    </w:p>
    <w:p w:rsidR="00000000" w:rsidDel="00000000" w:rsidP="00000000" w:rsidRDefault="00000000" w:rsidRPr="00000000" w14:paraId="0000001A">
      <w:pPr>
        <w:pStyle w:val="Heading3"/>
        <w:keepNext w:val="0"/>
        <w:keepLines w:val="0"/>
        <w:spacing w:after="40" w:before="460" w:line="346.66666666666663" w:lineRule="auto"/>
        <w:rPr>
          <w:b w:val="1"/>
          <w:bCs w:val="1"/>
          <w:color w:val="1155cc"/>
          <w:sz w:val="27"/>
          <w:szCs w:val="27"/>
        </w:rPr>
      </w:pPr>
      <w:bookmarkStart w:colFirst="0" w:colLast="0" w:name="_6jp4f5hpk3w7" w:id="3"/>
      <w:bookmarkEnd w:id="3"/>
      <w:r w:rsidDel="00000000" w:rsidR="00000000" w:rsidRPr="00000000">
        <w:rPr>
          <w:b w:val="1"/>
          <w:bCs w:val="1"/>
          <w:color w:val="232323"/>
          <w:sz w:val="27"/>
          <w:szCs w:val="27"/>
          <w:rtl w:val="0"/>
        </w:rPr>
        <w:t xml:space="preserve">UpToDate® Sources</w:t>
      </w:r>
      <w:r w:rsidDel="00000000" w:rsidR="00000000" w:rsidRPr="00000000">
        <w:rPr>
          <w:rtl w:val="0"/>
        </w:rPr>
      </w:r>
    </w:p>
    <w:p w:rsidR="00000000" w:rsidDel="00000000" w:rsidP="00000000" w:rsidRDefault="00000000" w:rsidRPr="00000000" w14:paraId="0000001B">
      <w:pPr>
        <w:numPr>
          <w:ilvl w:val="0"/>
          <w:numId w:val="10"/>
        </w:numPr>
        <w:spacing w:after="0" w:afterAutospacing="0" w:before="240" w:lineRule="auto"/>
        <w:ind w:left="720" w:hanging="360"/>
        <w:rPr>
          <w:color w:val="1155cc"/>
        </w:rPr>
      </w:pPr>
      <w:hyperlink r:id="rId41">
        <w:r w:rsidDel="00000000" w:rsidR="00000000" w:rsidRPr="00000000">
          <w:rPr>
            <w:color w:val="1155cc"/>
            <w:sz w:val="24"/>
            <w:szCs w:val="24"/>
            <w:rtl w:val="0"/>
          </w:rPr>
          <w:t xml:space="preserve">Treatment of primary hypothyroidism in adults &gt; STANDARD REPLACEMENT THERAPY &gt; Adjustment of maintenance dose &gt; Routine monitoring</w:t>
        </w:r>
      </w:hyperlink>
      <w:r w:rsidDel="00000000" w:rsidR="00000000" w:rsidRPr="00000000">
        <w:rPr>
          <w:rtl w:val="0"/>
        </w:rPr>
      </w:r>
    </w:p>
    <w:p w:rsidR="00000000" w:rsidDel="00000000" w:rsidP="00000000" w:rsidRDefault="00000000" w:rsidRPr="00000000" w14:paraId="0000001C">
      <w:pPr>
        <w:numPr>
          <w:ilvl w:val="0"/>
          <w:numId w:val="10"/>
        </w:numPr>
        <w:spacing w:after="0" w:afterAutospacing="0" w:before="0" w:beforeAutospacing="0" w:lineRule="auto"/>
        <w:ind w:left="720" w:hanging="360"/>
        <w:rPr>
          <w:color w:val="1155cc"/>
        </w:rPr>
      </w:pPr>
      <w:hyperlink r:id="rId42">
        <w:r w:rsidDel="00000000" w:rsidR="00000000" w:rsidRPr="00000000">
          <w:rPr>
            <w:color w:val="1155cc"/>
            <w:sz w:val="24"/>
            <w:szCs w:val="24"/>
            <w:rtl w:val="0"/>
          </w:rPr>
          <w:t xml:space="preserve">Treatment of primary hypothyroidism in adults &gt; SUMMARY AND RECOMMENDATIONS</w:t>
        </w:r>
      </w:hyperlink>
      <w:r w:rsidDel="00000000" w:rsidR="00000000" w:rsidRPr="00000000">
        <w:rPr>
          <w:rtl w:val="0"/>
        </w:rPr>
      </w:r>
    </w:p>
    <w:p w:rsidR="00000000" w:rsidDel="00000000" w:rsidP="00000000" w:rsidRDefault="00000000" w:rsidRPr="00000000" w14:paraId="0000001D">
      <w:pPr>
        <w:numPr>
          <w:ilvl w:val="0"/>
          <w:numId w:val="10"/>
        </w:numPr>
        <w:spacing w:after="0" w:afterAutospacing="0" w:before="0" w:beforeAutospacing="0" w:lineRule="auto"/>
        <w:ind w:left="720" w:hanging="360"/>
        <w:rPr>
          <w:color w:val="1155cc"/>
        </w:rPr>
      </w:pPr>
      <w:hyperlink r:id="rId43">
        <w:r w:rsidDel="00000000" w:rsidR="00000000" w:rsidRPr="00000000">
          <w:rPr>
            <w:color w:val="1155cc"/>
            <w:sz w:val="24"/>
            <w:szCs w:val="24"/>
            <w:rtl w:val="0"/>
          </w:rPr>
          <w:t xml:space="preserve">Levothyroxine: Drug information &gt; Monitoring Parameters</w:t>
        </w:r>
      </w:hyperlink>
      <w:r w:rsidDel="00000000" w:rsidR="00000000" w:rsidRPr="00000000">
        <w:rPr>
          <w:rtl w:val="0"/>
        </w:rPr>
      </w:r>
    </w:p>
    <w:p w:rsidR="00000000" w:rsidDel="00000000" w:rsidP="00000000" w:rsidRDefault="00000000" w:rsidRPr="00000000" w14:paraId="0000001E">
      <w:pPr>
        <w:numPr>
          <w:ilvl w:val="0"/>
          <w:numId w:val="10"/>
        </w:numPr>
        <w:spacing w:after="0" w:afterAutospacing="0" w:before="0" w:beforeAutospacing="0" w:lineRule="auto"/>
        <w:ind w:left="720" w:hanging="360"/>
        <w:rPr>
          <w:color w:val="1155cc"/>
        </w:rPr>
      </w:pPr>
      <w:hyperlink r:id="rId44">
        <w:r w:rsidDel="00000000" w:rsidR="00000000" w:rsidRPr="00000000">
          <w:rPr>
            <w:color w:val="1155cc"/>
            <w:sz w:val="24"/>
            <w:szCs w:val="24"/>
            <w:rtl w:val="0"/>
          </w:rPr>
          <w:t xml:space="preserve">Laboratory assessment of thyroid function &gt; CLINICAL USE OF THYROID FUNCTION TESTS &gt; Monitoring levothyroxine therapy</w:t>
        </w:r>
      </w:hyperlink>
      <w:r w:rsidDel="00000000" w:rsidR="00000000" w:rsidRPr="00000000">
        <w:rPr>
          <w:rtl w:val="0"/>
        </w:rPr>
      </w:r>
    </w:p>
    <w:p w:rsidR="00000000" w:rsidDel="00000000" w:rsidP="00000000" w:rsidRDefault="00000000" w:rsidRPr="00000000" w14:paraId="0000001F">
      <w:pPr>
        <w:numPr>
          <w:ilvl w:val="0"/>
          <w:numId w:val="10"/>
        </w:numPr>
        <w:spacing w:after="0" w:afterAutospacing="0" w:before="0" w:beforeAutospacing="0" w:lineRule="auto"/>
        <w:ind w:left="720" w:hanging="360"/>
        <w:rPr>
          <w:color w:val="1155cc"/>
        </w:rPr>
      </w:pPr>
      <w:hyperlink r:id="rId45">
        <w:r w:rsidDel="00000000" w:rsidR="00000000" w:rsidRPr="00000000">
          <w:rPr>
            <w:color w:val="1155cc"/>
            <w:sz w:val="24"/>
            <w:szCs w:val="24"/>
            <w:rtl w:val="0"/>
          </w:rPr>
          <w:t xml:space="preserve">Treatment of primary hypothyroidism in adults &gt; STANDARD REPLACEMENT THERAPY &gt; Adverse effects &gt; Over-replacement, reduced TSH</w:t>
        </w:r>
      </w:hyperlink>
      <w:r w:rsidDel="00000000" w:rsidR="00000000" w:rsidRPr="00000000">
        <w:rPr>
          <w:rtl w:val="0"/>
        </w:rPr>
      </w:r>
    </w:p>
    <w:p w:rsidR="00000000" w:rsidDel="00000000" w:rsidP="00000000" w:rsidRDefault="00000000" w:rsidRPr="00000000" w14:paraId="00000020">
      <w:pPr>
        <w:numPr>
          <w:ilvl w:val="0"/>
          <w:numId w:val="10"/>
        </w:numPr>
        <w:spacing w:after="240" w:before="0" w:beforeAutospacing="0" w:lineRule="auto"/>
        <w:ind w:left="720" w:hanging="360"/>
        <w:rPr>
          <w:color w:val="1155cc"/>
        </w:rPr>
      </w:pPr>
      <w:hyperlink r:id="rId46">
        <w:r w:rsidDel="00000000" w:rsidR="00000000" w:rsidRPr="00000000">
          <w:rPr>
            <w:color w:val="1155cc"/>
            <w:sz w:val="24"/>
            <w:szCs w:val="24"/>
            <w:rtl w:val="0"/>
          </w:rPr>
          <w:t xml:space="preserve">Treatment of primary hypothyroidism in adults &gt; STANDARD REPLACEMENT THERAPY &gt; Adverse effects &gt; Under-replacement, elevated TSH</w:t>
        </w:r>
      </w:hyperlink>
      <w:r w:rsidDel="00000000" w:rsidR="00000000" w:rsidRPr="00000000">
        <w:rPr>
          <w:rtl w:val="0"/>
        </w:rPr>
      </w:r>
    </w:p>
    <w:p w:rsidR="00000000" w:rsidDel="00000000" w:rsidP="00000000" w:rsidRDefault="00000000" w:rsidRPr="00000000" w14:paraId="00000021">
      <w:pPr>
        <w:rPr>
          <w:color w:val="1155cc"/>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rPr>
        <w:sectPr>
          <w:type w:val="nextPage"/>
          <w:pgSz w:h="15840" w:w="12240" w:orient="portrait"/>
          <w:pgMar w:bottom="1440" w:top="1440" w:left="1440" w:right="1440" w:header="720" w:footer="720"/>
          <w:pgNumType w:start="1"/>
        </w:sectPr>
      </w:pPr>
      <w:bookmarkStart w:colFirst="0" w:colLast="0" w:name="_1azo9bpu5jw9"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82</w:t>
      </w:r>
      <w:r w:rsidDel="00000000" w:rsidR="00000000" w:rsidRPr="00000000">
        <w:rPr>
          <w:rtl w:val="0"/>
        </w:rPr>
      </w:r>
    </w:p>
    <w:p w:rsidR="00000000" w:rsidDel="00000000" w:rsidP="00000000" w:rsidRDefault="00000000" w:rsidRPr="00000000" w14:paraId="00000023">
      <w:pPr>
        <w:spacing w:line="390" w:lineRule="auto"/>
        <w:rPr>
          <w:color w:val="232323"/>
          <w:sz w:val="24"/>
          <w:szCs w:val="24"/>
        </w:rPr>
      </w:pPr>
      <w:r w:rsidDel="00000000" w:rsidR="00000000" w:rsidRPr="00000000">
        <w:rPr>
          <w:color w:val="232323"/>
          <w:sz w:val="24"/>
          <w:szCs w:val="24"/>
          <w:rtl w:val="0"/>
        </w:rPr>
        <w:t xml:space="preserve">ASSUMPTIONS: You are asking about the safety of weight loss medications in a patient with a history of migraine. I am assuming the patient is an adult and not pregnant or breastfeeding, and that the migraine history is typical (not hemiplegic migraine, migraine with brainstem aura, or migraine-associated stroke).</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line="390" w:lineRule="auto"/>
        <w:rPr>
          <w:color w:val="232323"/>
          <w:sz w:val="24"/>
          <w:szCs w:val="24"/>
        </w:rPr>
      </w:pPr>
      <w:r w:rsidDel="00000000" w:rsidR="00000000" w:rsidRPr="00000000">
        <w:rPr>
          <w:color w:val="232323"/>
          <w:sz w:val="24"/>
          <w:szCs w:val="24"/>
          <w:rtl w:val="0"/>
        </w:rPr>
        <w:t xml:space="preserve">For adults with migraine, several weight loss medications are considered safe and may even be preferred depending on comorbidities. Notably,</w:t>
      </w:r>
      <w:hyperlink r:id="rId47">
        <w:r w:rsidDel="00000000" w:rsidR="00000000" w:rsidRPr="00000000">
          <w:rPr>
            <w:color w:val="232323"/>
            <w:sz w:val="24"/>
            <w:szCs w:val="24"/>
            <w:rtl w:val="0"/>
          </w:rPr>
          <w:t xml:space="preserve"> </w:t>
        </w:r>
      </w:hyperlink>
      <w:hyperlink r:id="rId48">
        <w:r w:rsidDel="00000000" w:rsidR="00000000" w:rsidRPr="00000000">
          <w:rPr>
            <w:color w:val="1155cc"/>
            <w:sz w:val="24"/>
            <w:szCs w:val="24"/>
            <w:rtl w:val="0"/>
          </w:rPr>
          <w:t xml:space="preserve">topiramate</w:t>
        </w:r>
      </w:hyperlink>
      <w:r w:rsidDel="00000000" w:rsidR="00000000" w:rsidRPr="00000000">
        <w:rPr>
          <w:color w:val="232323"/>
          <w:sz w:val="24"/>
          <w:szCs w:val="24"/>
          <w:rtl w:val="0"/>
        </w:rPr>
        <w:t xml:space="preserve">, which is a component of the combination product</w:t>
      </w:r>
      <w:hyperlink r:id="rId49">
        <w:r w:rsidDel="00000000" w:rsidR="00000000" w:rsidRPr="00000000">
          <w:rPr>
            <w:color w:val="232323"/>
            <w:sz w:val="24"/>
            <w:szCs w:val="24"/>
            <w:rtl w:val="0"/>
          </w:rPr>
          <w:t xml:space="preserve"> </w:t>
        </w:r>
      </w:hyperlink>
      <w:hyperlink r:id="rId50">
        <w:r w:rsidDel="00000000" w:rsidR="00000000" w:rsidRPr="00000000">
          <w:rPr>
            <w:color w:val="1155cc"/>
            <w:sz w:val="24"/>
            <w:szCs w:val="24"/>
            <w:rtl w:val="0"/>
          </w:rPr>
          <w:t xml:space="preserve">phentermine-topiramate</w:t>
        </w:r>
      </w:hyperlink>
      <w:r w:rsidDel="00000000" w:rsidR="00000000" w:rsidRPr="00000000">
        <w:rPr>
          <w:color w:val="232323"/>
          <w:sz w:val="24"/>
          <w:szCs w:val="24"/>
          <w:rtl w:val="0"/>
        </w:rPr>
        <w:t xml:space="preserve">, is effective for both migraine prevention and weight loss</w:t>
      </w:r>
      <w:hyperlink r:id="rId51">
        <w:r w:rsidDel="00000000" w:rsidR="00000000" w:rsidRPr="00000000">
          <w:rPr>
            <w:color w:val="232323"/>
            <w:sz w:val="24"/>
            <w:szCs w:val="24"/>
            <w:rtl w:val="0"/>
          </w:rPr>
          <w:t xml:space="preserve"> </w:t>
        </w:r>
      </w:hyperlink>
      <w:hyperlink r:id="rId52">
        <w:r w:rsidDel="00000000" w:rsidR="00000000" w:rsidRPr="00000000">
          <w:rPr>
            <w:color w:val="1155cc"/>
            <w:sz w:val="24"/>
            <w:szCs w:val="24"/>
            <w:rtl w:val="0"/>
          </w:rPr>
          <w:t xml:space="preserve">[1]</w:t>
        </w:r>
      </w:hyperlink>
      <w:hyperlink r:id="rId53">
        <w:r w:rsidDel="00000000" w:rsidR="00000000" w:rsidRPr="00000000">
          <w:rPr>
            <w:color w:val="1155cc"/>
            <w:sz w:val="24"/>
            <w:szCs w:val="24"/>
            <w:rtl w:val="0"/>
          </w:rPr>
          <w:t xml:space="preserve">[2]</w:t>
        </w:r>
      </w:hyperlink>
      <w:hyperlink r:id="rId54">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 This makes it a reasonable choice for patients with obesity and migraine, provided there are no other contraindications. However, topiramate can cause neuropsychiatric side effects (eg, paresthesias, cognitive changes, depression) and should be used cautiously in patients with a history of depression or cognitive impairment</w:t>
      </w:r>
      <w:hyperlink r:id="rId55">
        <w:r w:rsidDel="00000000" w:rsidR="00000000" w:rsidRPr="00000000">
          <w:rPr>
            <w:color w:val="232323"/>
            <w:sz w:val="24"/>
            <w:szCs w:val="24"/>
            <w:rtl w:val="0"/>
          </w:rPr>
          <w:t xml:space="preserve"> </w:t>
        </w:r>
      </w:hyperlink>
      <w:hyperlink r:id="rId56">
        <w:r w:rsidDel="00000000" w:rsidR="00000000" w:rsidRPr="00000000">
          <w:rPr>
            <w:color w:val="1155cc"/>
            <w:sz w:val="24"/>
            <w:szCs w:val="24"/>
            <w:rtl w:val="0"/>
          </w:rPr>
          <w:t xml:space="preserve">[2]</w:t>
        </w:r>
      </w:hyperlink>
      <w:hyperlink r:id="rId57">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26">
      <w:pPr>
        <w:spacing w:line="390" w:lineRule="auto"/>
        <w:rPr>
          <w:color w:val="232323"/>
          <w:sz w:val="24"/>
          <w:szCs w:val="24"/>
        </w:rPr>
      </w:pPr>
      <w:r w:rsidDel="00000000" w:rsidR="00000000" w:rsidRPr="00000000">
        <w:rPr>
          <w:rtl w:val="0"/>
        </w:rPr>
      </w:r>
    </w:p>
    <w:p w:rsidR="00000000" w:rsidDel="00000000" w:rsidP="00000000" w:rsidRDefault="00000000" w:rsidRPr="00000000" w14:paraId="00000027">
      <w:pPr>
        <w:spacing w:line="390" w:lineRule="auto"/>
        <w:rPr>
          <w:color w:val="232323"/>
          <w:sz w:val="24"/>
          <w:szCs w:val="24"/>
        </w:rPr>
      </w:pPr>
      <w:r w:rsidDel="00000000" w:rsidR="00000000" w:rsidRPr="00000000">
        <w:rPr>
          <w:color w:val="232323"/>
          <w:sz w:val="24"/>
          <w:szCs w:val="24"/>
          <w:rtl w:val="0"/>
        </w:rPr>
        <w:t xml:space="preserve">Other first-line weight loss agents, such as</w:t>
      </w:r>
      <w:hyperlink r:id="rId58">
        <w:r w:rsidDel="00000000" w:rsidR="00000000" w:rsidRPr="00000000">
          <w:rPr>
            <w:color w:val="232323"/>
            <w:sz w:val="24"/>
            <w:szCs w:val="24"/>
            <w:rtl w:val="0"/>
          </w:rPr>
          <w:t xml:space="preserve"> </w:t>
        </w:r>
      </w:hyperlink>
      <w:hyperlink r:id="rId59">
        <w:r w:rsidDel="00000000" w:rsidR="00000000" w:rsidRPr="00000000">
          <w:rPr>
            <w:color w:val="1155cc"/>
            <w:sz w:val="24"/>
            <w:szCs w:val="24"/>
            <w:rtl w:val="0"/>
          </w:rPr>
          <w:t xml:space="preserve">semaglutide</w:t>
        </w:r>
      </w:hyperlink>
      <w:r w:rsidDel="00000000" w:rsidR="00000000" w:rsidRPr="00000000">
        <w:rPr>
          <w:color w:val="232323"/>
          <w:sz w:val="24"/>
          <w:szCs w:val="24"/>
          <w:rtl w:val="0"/>
        </w:rPr>
        <w:t xml:space="preserve">,</w:t>
      </w:r>
      <w:hyperlink r:id="rId60">
        <w:r w:rsidDel="00000000" w:rsidR="00000000" w:rsidRPr="00000000">
          <w:rPr>
            <w:color w:val="232323"/>
            <w:sz w:val="24"/>
            <w:szCs w:val="24"/>
            <w:rtl w:val="0"/>
          </w:rPr>
          <w:t xml:space="preserve"> </w:t>
        </w:r>
      </w:hyperlink>
      <w:hyperlink r:id="rId61">
        <w:r w:rsidDel="00000000" w:rsidR="00000000" w:rsidRPr="00000000">
          <w:rPr>
            <w:color w:val="1155cc"/>
            <w:sz w:val="24"/>
            <w:szCs w:val="24"/>
            <w:rtl w:val="0"/>
          </w:rPr>
          <w:t xml:space="preserve">tirzepatide</w:t>
        </w:r>
      </w:hyperlink>
      <w:r w:rsidDel="00000000" w:rsidR="00000000" w:rsidRPr="00000000">
        <w:rPr>
          <w:color w:val="232323"/>
          <w:sz w:val="24"/>
          <w:szCs w:val="24"/>
          <w:rtl w:val="0"/>
        </w:rPr>
        <w:t xml:space="preserve">, and</w:t>
      </w:r>
      <w:hyperlink r:id="rId62">
        <w:r w:rsidDel="00000000" w:rsidR="00000000" w:rsidRPr="00000000">
          <w:rPr>
            <w:color w:val="232323"/>
            <w:sz w:val="24"/>
            <w:szCs w:val="24"/>
            <w:rtl w:val="0"/>
          </w:rPr>
          <w:t xml:space="preserve"> </w:t>
        </w:r>
      </w:hyperlink>
      <w:hyperlink r:id="rId63">
        <w:r w:rsidDel="00000000" w:rsidR="00000000" w:rsidRPr="00000000">
          <w:rPr>
            <w:color w:val="1155cc"/>
            <w:sz w:val="24"/>
            <w:szCs w:val="24"/>
            <w:rtl w:val="0"/>
          </w:rPr>
          <w:t xml:space="preserve">liraglutide</w:t>
        </w:r>
      </w:hyperlink>
      <w:r w:rsidDel="00000000" w:rsidR="00000000" w:rsidRPr="00000000">
        <w:rPr>
          <w:color w:val="232323"/>
          <w:sz w:val="24"/>
          <w:szCs w:val="24"/>
          <w:rtl w:val="0"/>
        </w:rPr>
        <w:t xml:space="preserve">, do not have specific contraindications related to migraine history and are generally considered safe</w:t>
      </w:r>
      <w:hyperlink r:id="rId64">
        <w:r w:rsidDel="00000000" w:rsidR="00000000" w:rsidRPr="00000000">
          <w:rPr>
            <w:color w:val="232323"/>
            <w:sz w:val="24"/>
            <w:szCs w:val="24"/>
            <w:rtl w:val="0"/>
          </w:rPr>
          <w:t xml:space="preserve"> </w:t>
        </w:r>
      </w:hyperlink>
      <w:hyperlink r:id="rId65">
        <w:r w:rsidDel="00000000" w:rsidR="00000000" w:rsidRPr="00000000">
          <w:rPr>
            <w:color w:val="1155cc"/>
            <w:sz w:val="24"/>
            <w:szCs w:val="24"/>
            <w:rtl w:val="0"/>
          </w:rPr>
          <w:t xml:space="preserve">[4]</w:t>
        </w:r>
      </w:hyperlink>
      <w:hyperlink r:id="rId66">
        <w:r w:rsidDel="00000000" w:rsidR="00000000" w:rsidRPr="00000000">
          <w:rPr>
            <w:color w:val="1155cc"/>
            <w:sz w:val="24"/>
            <w:szCs w:val="24"/>
            <w:rtl w:val="0"/>
          </w:rPr>
          <w:t xml:space="preserve">[5]</w:t>
        </w:r>
      </w:hyperlink>
      <w:hyperlink r:id="rId67">
        <w:r w:rsidDel="00000000" w:rsidR="00000000" w:rsidRPr="00000000">
          <w:rPr>
            <w:color w:val="1155cc"/>
            <w:sz w:val="24"/>
            <w:szCs w:val="24"/>
            <w:rtl w:val="0"/>
          </w:rPr>
          <w:t xml:space="preserve">[6]</w:t>
        </w:r>
      </w:hyperlink>
      <w:hyperlink r:id="rId68">
        <w:r w:rsidDel="00000000" w:rsidR="00000000" w:rsidRPr="00000000">
          <w:rPr>
            <w:color w:val="1155cc"/>
            <w:sz w:val="24"/>
            <w:szCs w:val="24"/>
            <w:rtl w:val="0"/>
          </w:rPr>
          <w:t xml:space="preserve">[7]</w:t>
        </w:r>
      </w:hyperlink>
      <w:r w:rsidDel="00000000" w:rsidR="00000000" w:rsidRPr="00000000">
        <w:rPr>
          <w:color w:val="232323"/>
          <w:sz w:val="24"/>
          <w:szCs w:val="24"/>
          <w:rtl w:val="0"/>
        </w:rPr>
        <w:t xml:space="preserve">. There is no evidence in UpToDate that GLP-1-based therapies worsen migraine or interact negatively with migraine history</w:t>
      </w:r>
      <w:hyperlink r:id="rId69">
        <w:r w:rsidDel="00000000" w:rsidR="00000000" w:rsidRPr="00000000">
          <w:rPr>
            <w:color w:val="232323"/>
            <w:sz w:val="24"/>
            <w:szCs w:val="24"/>
            <w:rtl w:val="0"/>
          </w:rPr>
          <w:t xml:space="preserve"> </w:t>
        </w:r>
      </w:hyperlink>
      <w:hyperlink r:id="rId70">
        <w:r w:rsidDel="00000000" w:rsidR="00000000" w:rsidRPr="00000000">
          <w:rPr>
            <w:color w:val="1155cc"/>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28">
      <w:pPr>
        <w:spacing w:line="390" w:lineRule="auto"/>
        <w:rPr>
          <w:color w:val="232323"/>
          <w:sz w:val="24"/>
          <w:szCs w:val="24"/>
        </w:rPr>
      </w:pPr>
      <w:r w:rsidDel="00000000" w:rsidR="00000000" w:rsidRPr="00000000">
        <w:rPr>
          <w:color w:val="232323"/>
          <w:sz w:val="24"/>
          <w:szCs w:val="24"/>
          <w:rtl w:val="0"/>
        </w:rPr>
        <w:t xml:space="preserve">NOTE: Prior to prescribing any medications, check for drug-drug interactions by using</w:t>
      </w:r>
      <w:hyperlink r:id="rId71">
        <w:r w:rsidDel="00000000" w:rsidR="00000000" w:rsidRPr="00000000">
          <w:rPr>
            <w:color w:val="232323"/>
            <w:sz w:val="24"/>
            <w:szCs w:val="24"/>
            <w:rtl w:val="0"/>
          </w:rPr>
          <w:t xml:space="preserve"> </w:t>
        </w:r>
      </w:hyperlink>
      <w:hyperlink r:id="rId72">
        <w:r w:rsidDel="00000000" w:rsidR="00000000" w:rsidRPr="00000000">
          <w:rPr>
            <w:color w:val="1155cc"/>
            <w:sz w:val="24"/>
            <w:szCs w:val="24"/>
            <w:rtl w:val="0"/>
          </w:rPr>
          <w:t xml:space="preserve">UpToDate’s Drug Interactions</w:t>
        </w:r>
      </w:hyperlink>
      <w:r w:rsidDel="00000000" w:rsidR="00000000" w:rsidRPr="00000000">
        <w:rPr>
          <w:color w:val="232323"/>
          <w:sz w:val="24"/>
          <w:szCs w:val="24"/>
          <w:rtl w:val="0"/>
        </w:rPr>
        <w:t xml:space="preserve"> module.</w:t>
      </w:r>
    </w:p>
    <w:p w:rsidR="00000000" w:rsidDel="00000000" w:rsidP="00000000" w:rsidRDefault="00000000" w:rsidRPr="00000000" w14:paraId="00000029">
      <w:pPr>
        <w:pStyle w:val="Heading3"/>
        <w:keepNext w:val="0"/>
        <w:keepLines w:val="0"/>
        <w:spacing w:after="40" w:before="460" w:line="346.66666666666663" w:lineRule="auto"/>
        <w:rPr>
          <w:b w:val="1"/>
          <w:bCs w:val="1"/>
          <w:color w:val="232323"/>
          <w:sz w:val="27"/>
          <w:szCs w:val="27"/>
        </w:rPr>
      </w:pPr>
      <w:bookmarkStart w:colFirst="0" w:colLast="0" w:name="_49v6nqe2rzf4" w:id="5"/>
      <w:bookmarkEnd w:id="5"/>
      <w:r w:rsidDel="00000000" w:rsidR="00000000" w:rsidRPr="00000000">
        <w:rPr>
          <w:b w:val="1"/>
          <w:bCs w:val="1"/>
          <w:color w:val="232323"/>
          <w:sz w:val="27"/>
          <w:szCs w:val="27"/>
          <w:rtl w:val="0"/>
        </w:rPr>
        <w:t xml:space="preserve">Considerations prior to starting treatment</w:t>
      </w:r>
    </w:p>
    <w:p w:rsidR="00000000" w:rsidDel="00000000" w:rsidP="00000000" w:rsidRDefault="00000000" w:rsidRPr="00000000" w14:paraId="0000002A">
      <w:pPr>
        <w:numPr>
          <w:ilvl w:val="0"/>
          <w:numId w:val="15"/>
        </w:numPr>
        <w:spacing w:after="0" w:afterAutospacing="0" w:before="220" w:line="390" w:lineRule="auto"/>
        <w:ind w:left="720" w:hanging="360"/>
        <w:rPr>
          <w:sz w:val="24"/>
          <w:szCs w:val="24"/>
        </w:rPr>
      </w:pPr>
      <w:r w:rsidDel="00000000" w:rsidR="00000000" w:rsidRPr="00000000">
        <w:rPr>
          <w:color w:val="232323"/>
          <w:sz w:val="24"/>
          <w:szCs w:val="24"/>
          <w:rtl w:val="0"/>
        </w:rPr>
        <w:t xml:space="preserve">Assess for migraine subtype (eg, hemiplegic migraine, migraine with brainstem aura, or history of stroke), as some weight loss medications (eg, sympathomimetics, topiramate) may be contraindicated or require caution in these populations </w:t>
      </w:r>
      <w:hyperlink r:id="rId73">
        <w:r w:rsidDel="00000000" w:rsidR="00000000" w:rsidRPr="00000000">
          <w:rPr>
            <w:color w:val="1155cc"/>
            <w:sz w:val="24"/>
            <w:szCs w:val="24"/>
            <w:rtl w:val="0"/>
          </w:rPr>
          <w:t xml:space="preserve">[9]</w:t>
        </w:r>
      </w:hyperlink>
      <w:hyperlink r:id="rId74">
        <w:r w:rsidDel="00000000" w:rsidR="00000000" w:rsidRPr="00000000">
          <w:rPr>
            <w:color w:val="1155cc"/>
            <w:sz w:val="24"/>
            <w:szCs w:val="24"/>
            <w:rtl w:val="0"/>
          </w:rPr>
          <w:t xml:space="preserve">[10]</w:t>
        </w:r>
      </w:hyperlink>
      <w:hyperlink r:id="rId75">
        <w:r w:rsidDel="00000000" w:rsidR="00000000" w:rsidRPr="00000000">
          <w:rPr>
            <w:color w:val="1155cc"/>
            <w:sz w:val="24"/>
            <w:szCs w:val="24"/>
            <w:rtl w:val="0"/>
          </w:rPr>
          <w:t xml:space="preserve">[11]</w:t>
        </w:r>
      </w:hyperlink>
      <w:r w:rsidDel="00000000" w:rsidR="00000000" w:rsidRPr="00000000">
        <w:rPr>
          <w:color w:val="232323"/>
          <w:sz w:val="24"/>
          <w:szCs w:val="24"/>
          <w:rtl w:val="0"/>
        </w:rPr>
        <w:t xml:space="preserve">.</w:t>
      </w:r>
    </w:p>
    <w:p w:rsidR="00000000" w:rsidDel="00000000" w:rsidP="00000000" w:rsidRDefault="00000000" w:rsidRPr="00000000" w14:paraId="0000002B">
      <w:pPr>
        <w:numPr>
          <w:ilvl w:val="0"/>
          <w:numId w:val="15"/>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Evaluate for comorbid depression, cognitive impairment, or nephrolithiasis, which may affect the choice of agent </w:t>
      </w:r>
      <w:hyperlink r:id="rId76">
        <w:r w:rsidDel="00000000" w:rsidR="00000000" w:rsidRPr="00000000">
          <w:rPr>
            <w:color w:val="1155cc"/>
            <w:sz w:val="24"/>
            <w:szCs w:val="24"/>
            <w:rtl w:val="0"/>
          </w:rPr>
          <w:t xml:space="preserve">[2]</w:t>
        </w:r>
      </w:hyperlink>
      <w:hyperlink r:id="rId77">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2C">
      <w:pPr>
        <w:numPr>
          <w:ilvl w:val="0"/>
          <w:numId w:val="15"/>
        </w:numPr>
        <w:spacing w:after="240" w:before="0" w:beforeAutospacing="0" w:line="390" w:lineRule="auto"/>
        <w:ind w:left="720" w:hanging="360"/>
        <w:rPr>
          <w:sz w:val="24"/>
          <w:szCs w:val="24"/>
        </w:rPr>
      </w:pPr>
      <w:r w:rsidDel="00000000" w:rsidR="00000000" w:rsidRPr="00000000">
        <w:rPr>
          <w:color w:val="232323"/>
          <w:sz w:val="24"/>
          <w:szCs w:val="24"/>
          <w:rtl w:val="0"/>
        </w:rPr>
        <w:t xml:space="preserve">Screen for pregnancy in females of childbearing potential, as most antiobesity drugs are contraindicated during pregnancy </w:t>
      </w:r>
      <w:hyperlink r:id="rId78">
        <w:r w:rsidDel="00000000" w:rsidR="00000000" w:rsidRPr="00000000">
          <w:rPr>
            <w:color w:val="1155cc"/>
            <w:sz w:val="24"/>
            <w:szCs w:val="24"/>
            <w:rtl w:val="0"/>
          </w:rPr>
          <w:t xml:space="preserve">[12]</w:t>
        </w:r>
      </w:hyperlink>
      <w:r w:rsidDel="00000000" w:rsidR="00000000" w:rsidRPr="00000000">
        <w:rPr>
          <w:color w:val="232323"/>
          <w:sz w:val="24"/>
          <w:szCs w:val="24"/>
          <w:rtl w:val="0"/>
        </w:rPr>
        <w:t xml:space="preserve">.</w:t>
      </w:r>
    </w:p>
    <w:p w:rsidR="00000000" w:rsidDel="00000000" w:rsidP="00000000" w:rsidRDefault="00000000" w:rsidRPr="00000000" w14:paraId="0000002D">
      <w:pPr>
        <w:pStyle w:val="Heading3"/>
        <w:keepNext w:val="0"/>
        <w:keepLines w:val="0"/>
        <w:spacing w:after="40" w:before="460" w:line="346.66666666666663" w:lineRule="auto"/>
        <w:rPr>
          <w:b w:val="1"/>
          <w:bCs w:val="1"/>
          <w:color w:val="232323"/>
          <w:sz w:val="27"/>
          <w:szCs w:val="27"/>
        </w:rPr>
      </w:pPr>
      <w:bookmarkStart w:colFirst="0" w:colLast="0" w:name="_mvgtd9bvyirv" w:id="6"/>
      <w:bookmarkEnd w:id="6"/>
      <w:r w:rsidDel="00000000" w:rsidR="00000000" w:rsidRPr="00000000">
        <w:rPr>
          <w:b w:val="1"/>
          <w:bCs w:val="1"/>
          <w:color w:val="232323"/>
          <w:sz w:val="27"/>
          <w:szCs w:val="27"/>
          <w:rtl w:val="0"/>
        </w:rPr>
        <w:t xml:space="preserve">Key Points</w:t>
      </w:r>
    </w:p>
    <w:p w:rsidR="00000000" w:rsidDel="00000000" w:rsidP="00000000" w:rsidRDefault="00000000" w:rsidRPr="00000000" w14:paraId="0000002E">
      <w:pPr>
        <w:numPr>
          <w:ilvl w:val="0"/>
          <w:numId w:val="14"/>
        </w:numPr>
        <w:spacing w:after="0" w:afterAutospacing="0" w:before="220" w:line="390" w:lineRule="auto"/>
        <w:ind w:left="720" w:hanging="360"/>
        <w:rPr>
          <w:sz w:val="24"/>
          <w:szCs w:val="24"/>
        </w:rPr>
      </w:pPr>
      <w:hyperlink r:id="rId79">
        <w:r w:rsidDel="00000000" w:rsidR="00000000" w:rsidRPr="00000000">
          <w:rPr>
            <w:color w:val="1155cc"/>
            <w:sz w:val="24"/>
            <w:szCs w:val="24"/>
            <w:rtl w:val="0"/>
          </w:rPr>
          <w:t xml:space="preserve">Topiramate</w:t>
        </w:r>
      </w:hyperlink>
      <w:r w:rsidDel="00000000" w:rsidR="00000000" w:rsidRPr="00000000">
        <w:rPr>
          <w:color w:val="232323"/>
          <w:sz w:val="24"/>
          <w:szCs w:val="24"/>
          <w:rtl w:val="0"/>
        </w:rPr>
        <w:t xml:space="preserve"> is effective for both migraine prevention and weight loss, making </w:t>
      </w:r>
      <w:hyperlink r:id="rId80">
        <w:r w:rsidDel="00000000" w:rsidR="00000000" w:rsidRPr="00000000">
          <w:rPr>
            <w:color w:val="1155cc"/>
            <w:sz w:val="24"/>
            <w:szCs w:val="24"/>
            <w:rtl w:val="0"/>
          </w:rPr>
          <w:t xml:space="preserve">phentermine-topiramate</w:t>
        </w:r>
      </w:hyperlink>
      <w:r w:rsidDel="00000000" w:rsidR="00000000" w:rsidRPr="00000000">
        <w:rPr>
          <w:color w:val="232323"/>
          <w:sz w:val="24"/>
          <w:szCs w:val="24"/>
          <w:rtl w:val="0"/>
        </w:rPr>
        <w:t xml:space="preserve"> a reasonable option for patients with migraine and obesity </w:t>
      </w:r>
      <w:hyperlink r:id="rId81">
        <w:r w:rsidDel="00000000" w:rsidR="00000000" w:rsidRPr="00000000">
          <w:rPr>
            <w:color w:val="1155cc"/>
            <w:sz w:val="24"/>
            <w:szCs w:val="24"/>
            <w:rtl w:val="0"/>
          </w:rPr>
          <w:t xml:space="preserve">[1]</w:t>
        </w:r>
      </w:hyperlink>
      <w:hyperlink r:id="rId82">
        <w:r w:rsidDel="00000000" w:rsidR="00000000" w:rsidRPr="00000000">
          <w:rPr>
            <w:color w:val="1155cc"/>
            <w:sz w:val="24"/>
            <w:szCs w:val="24"/>
            <w:rtl w:val="0"/>
          </w:rPr>
          <w:t xml:space="preserve">[2]</w:t>
        </w:r>
      </w:hyperlink>
      <w:hyperlink r:id="rId83">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2F">
      <w:pPr>
        <w:numPr>
          <w:ilvl w:val="0"/>
          <w:numId w:val="14"/>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GLP-1-based therapies (</w:t>
      </w:r>
      <w:hyperlink r:id="rId84">
        <w:r w:rsidDel="00000000" w:rsidR="00000000" w:rsidRPr="00000000">
          <w:rPr>
            <w:color w:val="1155cc"/>
            <w:sz w:val="24"/>
            <w:szCs w:val="24"/>
            <w:rtl w:val="0"/>
          </w:rPr>
          <w:t xml:space="preserve">semaglutide</w:t>
        </w:r>
      </w:hyperlink>
      <w:r w:rsidDel="00000000" w:rsidR="00000000" w:rsidRPr="00000000">
        <w:rPr>
          <w:color w:val="232323"/>
          <w:sz w:val="24"/>
          <w:szCs w:val="24"/>
          <w:rtl w:val="0"/>
        </w:rPr>
        <w:t xml:space="preserve">, </w:t>
      </w:r>
      <w:hyperlink r:id="rId85">
        <w:r w:rsidDel="00000000" w:rsidR="00000000" w:rsidRPr="00000000">
          <w:rPr>
            <w:color w:val="1155cc"/>
            <w:sz w:val="24"/>
            <w:szCs w:val="24"/>
            <w:rtl w:val="0"/>
          </w:rPr>
          <w:t xml:space="preserve">tirzepatide</w:t>
        </w:r>
      </w:hyperlink>
      <w:r w:rsidDel="00000000" w:rsidR="00000000" w:rsidRPr="00000000">
        <w:rPr>
          <w:color w:val="232323"/>
          <w:sz w:val="24"/>
          <w:szCs w:val="24"/>
          <w:rtl w:val="0"/>
        </w:rPr>
        <w:t xml:space="preserve">, </w:t>
      </w:r>
      <w:hyperlink r:id="rId86">
        <w:r w:rsidDel="00000000" w:rsidR="00000000" w:rsidRPr="00000000">
          <w:rPr>
            <w:color w:val="1155cc"/>
            <w:sz w:val="24"/>
            <w:szCs w:val="24"/>
            <w:rtl w:val="0"/>
          </w:rPr>
          <w:t xml:space="preserve">liraglutide</w:t>
        </w:r>
      </w:hyperlink>
      <w:r w:rsidDel="00000000" w:rsidR="00000000" w:rsidRPr="00000000">
        <w:rPr>
          <w:color w:val="232323"/>
          <w:sz w:val="24"/>
          <w:szCs w:val="24"/>
          <w:rtl w:val="0"/>
        </w:rPr>
        <w:t xml:space="preserve">) are safe in patients with migraine history and do not worsen migraine </w:t>
      </w:r>
      <w:hyperlink r:id="rId87">
        <w:r w:rsidDel="00000000" w:rsidR="00000000" w:rsidRPr="00000000">
          <w:rPr>
            <w:color w:val="1155cc"/>
            <w:sz w:val="24"/>
            <w:szCs w:val="24"/>
            <w:rtl w:val="0"/>
          </w:rPr>
          <w:t xml:space="preserve">[4]</w:t>
        </w:r>
      </w:hyperlink>
      <w:hyperlink r:id="rId88">
        <w:r w:rsidDel="00000000" w:rsidR="00000000" w:rsidRPr="00000000">
          <w:rPr>
            <w:color w:val="1155cc"/>
            <w:sz w:val="24"/>
            <w:szCs w:val="24"/>
            <w:rtl w:val="0"/>
          </w:rPr>
          <w:t xml:space="preserve">[5]</w:t>
        </w:r>
      </w:hyperlink>
      <w:hyperlink r:id="rId89">
        <w:r w:rsidDel="00000000" w:rsidR="00000000" w:rsidRPr="00000000">
          <w:rPr>
            <w:color w:val="1155cc"/>
            <w:sz w:val="24"/>
            <w:szCs w:val="24"/>
            <w:rtl w:val="0"/>
          </w:rPr>
          <w:t xml:space="preserve">[6]</w:t>
        </w:r>
      </w:hyperlink>
      <w:hyperlink r:id="rId90">
        <w:r w:rsidDel="00000000" w:rsidR="00000000" w:rsidRPr="00000000">
          <w:rPr>
            <w:color w:val="1155cc"/>
            <w:sz w:val="24"/>
            <w:szCs w:val="24"/>
            <w:rtl w:val="0"/>
          </w:rPr>
          <w:t xml:space="preserve">[7]</w:t>
        </w:r>
      </w:hyperlink>
      <w:hyperlink r:id="rId91">
        <w:r w:rsidDel="00000000" w:rsidR="00000000" w:rsidRPr="00000000">
          <w:rPr>
            <w:color w:val="1155cc"/>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30">
      <w:pPr>
        <w:numPr>
          <w:ilvl w:val="0"/>
          <w:numId w:val="14"/>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Always individualize agent selection based on comorbidities, contraindications, and patient preferences </w:t>
      </w:r>
      <w:hyperlink r:id="rId92">
        <w:r w:rsidDel="00000000" w:rsidR="00000000" w:rsidRPr="00000000">
          <w:rPr>
            <w:color w:val="1155cc"/>
            <w:sz w:val="24"/>
            <w:szCs w:val="24"/>
            <w:rtl w:val="0"/>
          </w:rPr>
          <w:t xml:space="preserve">[8]</w:t>
        </w:r>
      </w:hyperlink>
      <w:hyperlink r:id="rId93">
        <w:r w:rsidDel="00000000" w:rsidR="00000000" w:rsidRPr="00000000">
          <w:rPr>
            <w:color w:val="1155cc"/>
            <w:sz w:val="24"/>
            <w:szCs w:val="24"/>
            <w:rtl w:val="0"/>
          </w:rPr>
          <w:t xml:space="preserve">[13]</w:t>
        </w:r>
      </w:hyperlink>
      <w:r w:rsidDel="00000000" w:rsidR="00000000" w:rsidRPr="00000000">
        <w:rPr>
          <w:color w:val="232323"/>
          <w:sz w:val="24"/>
          <w:szCs w:val="24"/>
          <w:rtl w:val="0"/>
        </w:rPr>
        <w:t xml:space="preserve">.</w:t>
      </w:r>
    </w:p>
    <w:p w:rsidR="00000000" w:rsidDel="00000000" w:rsidP="00000000" w:rsidRDefault="00000000" w:rsidRPr="00000000" w14:paraId="00000031">
      <w:pPr>
        <w:numPr>
          <w:ilvl w:val="0"/>
          <w:numId w:val="14"/>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For patients with hemiplegic migraine, migraine with brainstem aura, or history of stroke, avoid sympathomimetic agents and use caution with topiramate </w:t>
      </w:r>
      <w:hyperlink r:id="rId94">
        <w:r w:rsidDel="00000000" w:rsidR="00000000" w:rsidRPr="00000000">
          <w:rPr>
            <w:color w:val="1155cc"/>
            <w:sz w:val="24"/>
            <w:szCs w:val="24"/>
            <w:rtl w:val="0"/>
          </w:rPr>
          <w:t xml:space="preserve">[9]</w:t>
        </w:r>
      </w:hyperlink>
      <w:hyperlink r:id="rId95">
        <w:r w:rsidDel="00000000" w:rsidR="00000000" w:rsidRPr="00000000">
          <w:rPr>
            <w:color w:val="1155cc"/>
            <w:sz w:val="24"/>
            <w:szCs w:val="24"/>
            <w:rtl w:val="0"/>
          </w:rPr>
          <w:t xml:space="preserve">[10]</w:t>
        </w:r>
      </w:hyperlink>
      <w:hyperlink r:id="rId96">
        <w:r w:rsidDel="00000000" w:rsidR="00000000" w:rsidRPr="00000000">
          <w:rPr>
            <w:color w:val="1155cc"/>
            <w:sz w:val="24"/>
            <w:szCs w:val="24"/>
            <w:rtl w:val="0"/>
          </w:rPr>
          <w:t xml:space="preserve">[11]</w:t>
        </w:r>
      </w:hyperlink>
      <w:r w:rsidDel="00000000" w:rsidR="00000000" w:rsidRPr="00000000">
        <w:rPr>
          <w:color w:val="232323"/>
          <w:sz w:val="24"/>
          <w:szCs w:val="24"/>
          <w:rtl w:val="0"/>
        </w:rPr>
        <w:t xml:space="preserve">.</w:t>
      </w:r>
    </w:p>
    <w:p w:rsidR="00000000" w:rsidDel="00000000" w:rsidP="00000000" w:rsidRDefault="00000000" w:rsidRPr="00000000" w14:paraId="00000032">
      <w:pPr>
        <w:numPr>
          <w:ilvl w:val="0"/>
          <w:numId w:val="14"/>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Most antiobesity drugs should be avoided during pregnancy </w:t>
      </w:r>
      <w:hyperlink r:id="rId97">
        <w:r w:rsidDel="00000000" w:rsidR="00000000" w:rsidRPr="00000000">
          <w:rPr>
            <w:color w:val="1155cc"/>
            <w:sz w:val="24"/>
            <w:szCs w:val="24"/>
            <w:rtl w:val="0"/>
          </w:rPr>
          <w:t xml:space="preserve">[12]</w:t>
        </w:r>
      </w:hyperlink>
      <w:r w:rsidDel="00000000" w:rsidR="00000000" w:rsidRPr="00000000">
        <w:rPr>
          <w:color w:val="232323"/>
          <w:sz w:val="24"/>
          <w:szCs w:val="24"/>
          <w:rtl w:val="0"/>
        </w:rPr>
        <w:t xml:space="preserve">.</w:t>
      </w:r>
    </w:p>
    <w:p w:rsidR="00000000" w:rsidDel="00000000" w:rsidP="00000000" w:rsidRDefault="00000000" w:rsidRPr="00000000" w14:paraId="00000033">
      <w:pPr>
        <w:numPr>
          <w:ilvl w:val="0"/>
          <w:numId w:val="14"/>
        </w:numPr>
        <w:spacing w:after="240" w:before="0" w:beforeAutospacing="0" w:line="390" w:lineRule="auto"/>
        <w:ind w:left="720" w:hanging="360"/>
        <w:rPr>
          <w:sz w:val="24"/>
          <w:szCs w:val="24"/>
        </w:rPr>
      </w:pPr>
      <w:r w:rsidDel="00000000" w:rsidR="00000000" w:rsidRPr="00000000">
        <w:rPr>
          <w:color w:val="232323"/>
          <w:sz w:val="24"/>
          <w:szCs w:val="24"/>
          <w:rtl w:val="0"/>
        </w:rPr>
        <w:t xml:space="preserve">Monitor for neuropsychiatric side effects with </w:t>
      </w:r>
      <w:hyperlink r:id="rId98">
        <w:r w:rsidDel="00000000" w:rsidR="00000000" w:rsidRPr="00000000">
          <w:rPr>
            <w:color w:val="1155cc"/>
            <w:sz w:val="24"/>
            <w:szCs w:val="24"/>
            <w:rtl w:val="0"/>
          </w:rPr>
          <w:t xml:space="preserve">topiramate</w:t>
        </w:r>
      </w:hyperlink>
      <w:r w:rsidDel="00000000" w:rsidR="00000000" w:rsidRPr="00000000">
        <w:rPr>
          <w:color w:val="232323"/>
          <w:sz w:val="24"/>
          <w:szCs w:val="24"/>
          <w:rtl w:val="0"/>
        </w:rPr>
        <w:t xml:space="preserve"> </w:t>
      </w:r>
      <w:hyperlink r:id="rId99">
        <w:r w:rsidDel="00000000" w:rsidR="00000000" w:rsidRPr="00000000">
          <w:rPr>
            <w:color w:val="1155cc"/>
            <w:sz w:val="24"/>
            <w:szCs w:val="24"/>
            <w:rtl w:val="0"/>
          </w:rPr>
          <w:t xml:space="preserve">[2]</w:t>
        </w:r>
      </w:hyperlink>
      <w:hyperlink r:id="rId100">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34">
      <w:pPr>
        <w:pStyle w:val="Heading3"/>
        <w:keepNext w:val="0"/>
        <w:keepLines w:val="0"/>
        <w:spacing w:after="40" w:before="460" w:line="346.66666666666663" w:lineRule="auto"/>
        <w:rPr>
          <w:b w:val="1"/>
          <w:bCs w:val="1"/>
          <w:color w:val="232323"/>
          <w:sz w:val="27"/>
          <w:szCs w:val="27"/>
        </w:rPr>
      </w:pPr>
      <w:bookmarkStart w:colFirst="0" w:colLast="0" w:name="_pfx6ycs7sp4l" w:id="7"/>
      <w:bookmarkEnd w:id="7"/>
      <w:r w:rsidDel="00000000" w:rsidR="00000000" w:rsidRPr="00000000">
        <w:rPr>
          <w:b w:val="1"/>
          <w:bCs w:val="1"/>
          <w:color w:val="232323"/>
          <w:sz w:val="27"/>
          <w:szCs w:val="27"/>
          <w:rtl w:val="0"/>
        </w:rPr>
        <w:t xml:space="preserve">Learn More</w:t>
      </w:r>
    </w:p>
    <w:p w:rsidR="00000000" w:rsidDel="00000000" w:rsidP="00000000" w:rsidRDefault="00000000" w:rsidRPr="00000000" w14:paraId="00000035">
      <w:pP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36">
      <w:pPr>
        <w:numPr>
          <w:ilvl w:val="0"/>
          <w:numId w:val="13"/>
        </w:numPr>
        <w:spacing w:after="0" w:afterAutospacing="0" w:before="220" w:line="390" w:lineRule="auto"/>
        <w:ind w:left="720" w:hanging="360"/>
      </w:pPr>
      <w:hyperlink r:id="rId101">
        <w:r w:rsidDel="00000000" w:rsidR="00000000" w:rsidRPr="00000000">
          <w:rPr>
            <w:color w:val="1155cc"/>
            <w:sz w:val="24"/>
            <w:szCs w:val="24"/>
            <w:rtl w:val="0"/>
          </w:rPr>
          <w:t xml:space="preserve">What if the patient has hemiplegic migraine or migraine with brainstem aura?</w:t>
        </w:r>
      </w:hyperlink>
      <w:r w:rsidDel="00000000" w:rsidR="00000000" w:rsidRPr="00000000">
        <w:rPr>
          <w:rtl w:val="0"/>
        </w:rPr>
      </w:r>
    </w:p>
    <w:p w:rsidR="00000000" w:rsidDel="00000000" w:rsidP="00000000" w:rsidRDefault="00000000" w:rsidRPr="00000000" w14:paraId="00000037">
      <w:pPr>
        <w:numPr>
          <w:ilvl w:val="0"/>
          <w:numId w:val="13"/>
        </w:numPr>
        <w:spacing w:after="0" w:afterAutospacing="0" w:before="0" w:beforeAutospacing="0" w:line="390" w:lineRule="auto"/>
        <w:ind w:left="720" w:hanging="360"/>
      </w:pPr>
      <w:hyperlink r:id="rId102">
        <w:r w:rsidDel="00000000" w:rsidR="00000000" w:rsidRPr="00000000">
          <w:rPr>
            <w:color w:val="1155cc"/>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38">
      <w:pPr>
        <w:numPr>
          <w:ilvl w:val="0"/>
          <w:numId w:val="13"/>
        </w:numPr>
        <w:spacing w:after="0" w:afterAutospacing="0" w:before="0" w:beforeAutospacing="0" w:line="390" w:lineRule="auto"/>
        <w:ind w:left="720" w:hanging="360"/>
      </w:pPr>
      <w:hyperlink r:id="rId103">
        <w:r w:rsidDel="00000000" w:rsidR="00000000" w:rsidRPr="00000000">
          <w:rPr>
            <w:color w:val="1155cc"/>
            <w:sz w:val="24"/>
            <w:szCs w:val="24"/>
            <w:rtl w:val="0"/>
          </w:rPr>
          <w:t xml:space="preserve">What if the patient has a history of stroke or cardiovascular disease?</w:t>
        </w:r>
      </w:hyperlink>
      <w:r w:rsidDel="00000000" w:rsidR="00000000" w:rsidRPr="00000000">
        <w:rPr>
          <w:rtl w:val="0"/>
        </w:rPr>
      </w:r>
    </w:p>
    <w:p w:rsidR="00000000" w:rsidDel="00000000" w:rsidP="00000000" w:rsidRDefault="00000000" w:rsidRPr="00000000" w14:paraId="00000039">
      <w:pPr>
        <w:numPr>
          <w:ilvl w:val="0"/>
          <w:numId w:val="13"/>
        </w:numPr>
        <w:spacing w:after="0" w:afterAutospacing="0" w:before="0" w:beforeAutospacing="0" w:line="390" w:lineRule="auto"/>
        <w:ind w:left="720" w:hanging="360"/>
      </w:pPr>
      <w:hyperlink r:id="rId104">
        <w:r w:rsidDel="00000000" w:rsidR="00000000" w:rsidRPr="00000000">
          <w:rPr>
            <w:color w:val="1155cc"/>
            <w:sz w:val="24"/>
            <w:szCs w:val="24"/>
            <w:rtl w:val="0"/>
          </w:rPr>
          <w:t xml:space="preserve">What if the patient has comorbid depression or cognitive impairment?</w:t>
        </w:r>
      </w:hyperlink>
      <w:r w:rsidDel="00000000" w:rsidR="00000000" w:rsidRPr="00000000">
        <w:rPr>
          <w:rtl w:val="0"/>
        </w:rPr>
      </w:r>
    </w:p>
    <w:p w:rsidR="00000000" w:rsidDel="00000000" w:rsidP="00000000" w:rsidRDefault="00000000" w:rsidRPr="00000000" w14:paraId="0000003A">
      <w:pPr>
        <w:numPr>
          <w:ilvl w:val="0"/>
          <w:numId w:val="13"/>
        </w:numPr>
        <w:spacing w:after="0" w:afterAutospacing="0" w:before="0" w:beforeAutospacing="0" w:line="390" w:lineRule="auto"/>
        <w:ind w:left="720" w:hanging="360"/>
      </w:pPr>
      <w:hyperlink r:id="rId105">
        <w:r w:rsidDel="00000000" w:rsidR="00000000" w:rsidRPr="00000000">
          <w:rPr>
            <w:color w:val="1155cc"/>
            <w:sz w:val="24"/>
            <w:szCs w:val="24"/>
            <w:rtl w:val="0"/>
          </w:rPr>
          <w:t xml:space="preserve">What if the patient has nephrolithiasis or kidney disease?</w:t>
        </w:r>
      </w:hyperlink>
      <w:r w:rsidDel="00000000" w:rsidR="00000000" w:rsidRPr="00000000">
        <w:rPr>
          <w:rtl w:val="0"/>
        </w:rPr>
      </w:r>
    </w:p>
    <w:p w:rsidR="00000000" w:rsidDel="00000000" w:rsidP="00000000" w:rsidRDefault="00000000" w:rsidRPr="00000000" w14:paraId="0000003B">
      <w:pPr>
        <w:numPr>
          <w:ilvl w:val="0"/>
          <w:numId w:val="13"/>
        </w:numPr>
        <w:spacing w:after="240" w:before="0" w:beforeAutospacing="0" w:line="390" w:lineRule="auto"/>
        <w:ind w:left="720" w:hanging="360"/>
      </w:pPr>
      <w:hyperlink r:id="rId106">
        <w:r w:rsidDel="00000000" w:rsidR="00000000" w:rsidRPr="00000000">
          <w:rPr>
            <w:color w:val="1155cc"/>
            <w:sz w:val="24"/>
            <w:szCs w:val="24"/>
            <w:rtl w:val="0"/>
          </w:rPr>
          <w:t xml:space="preserve">What if the patient is taking other medications for migraine prevention?</w:t>
        </w:r>
      </w:hyperlink>
      <w:r w:rsidDel="00000000" w:rsidR="00000000" w:rsidRPr="00000000">
        <w:rPr>
          <w:rtl w:val="0"/>
        </w:rPr>
      </w:r>
    </w:p>
    <w:p w:rsidR="00000000" w:rsidDel="00000000" w:rsidP="00000000" w:rsidRDefault="00000000" w:rsidRPr="00000000" w14:paraId="0000003C">
      <w:pP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on a particular weight loss medication.</w:t>
      </w:r>
    </w:p>
    <w:p w:rsidR="00000000" w:rsidDel="00000000" w:rsidP="00000000" w:rsidRDefault="00000000" w:rsidRPr="00000000" w14:paraId="0000003D">
      <w:pPr>
        <w:pStyle w:val="Heading3"/>
        <w:keepNext w:val="0"/>
        <w:keepLines w:val="0"/>
        <w:spacing w:after="40" w:before="460" w:line="346.66666666666663" w:lineRule="auto"/>
        <w:rPr>
          <w:b w:val="1"/>
          <w:bCs w:val="1"/>
          <w:color w:val="232323"/>
          <w:sz w:val="27"/>
          <w:szCs w:val="27"/>
        </w:rPr>
      </w:pPr>
      <w:bookmarkStart w:colFirst="0" w:colLast="0" w:name="_jcjux4qyrsgp" w:id="8"/>
      <w:bookmarkEnd w:id="8"/>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3E">
      <w:pPr>
        <w:numPr>
          <w:ilvl w:val="0"/>
          <w:numId w:val="9"/>
        </w:numPr>
        <w:spacing w:after="0" w:afterAutospacing="0" w:before="240" w:lineRule="auto"/>
        <w:ind w:left="720" w:hanging="360"/>
      </w:pPr>
      <w:hyperlink r:id="rId107">
        <w:r w:rsidDel="00000000" w:rsidR="00000000" w:rsidRPr="00000000">
          <w:rPr>
            <w:color w:val="1155cc"/>
            <w:sz w:val="24"/>
            <w:szCs w:val="24"/>
            <w:rtl w:val="0"/>
          </w:rPr>
          <w:t xml:space="preserve">Preventive treatment of episodic migraine in adults &gt; OUR APPROACH &gt; Choosing pharmacologic therapy</w:t>
        </w:r>
      </w:hyperlink>
      <w:r w:rsidDel="00000000" w:rsidR="00000000" w:rsidRPr="00000000">
        <w:rPr>
          <w:rtl w:val="0"/>
        </w:rPr>
      </w:r>
    </w:p>
    <w:p w:rsidR="00000000" w:rsidDel="00000000" w:rsidP="00000000" w:rsidRDefault="00000000" w:rsidRPr="00000000" w14:paraId="0000003F">
      <w:pPr>
        <w:numPr>
          <w:ilvl w:val="0"/>
          <w:numId w:val="9"/>
        </w:numPr>
        <w:spacing w:after="0" w:afterAutospacing="0" w:before="0" w:beforeAutospacing="0" w:lineRule="auto"/>
        <w:ind w:left="720" w:hanging="360"/>
      </w:pPr>
      <w:hyperlink r:id="rId108">
        <w:r w:rsidDel="00000000" w:rsidR="00000000" w:rsidRPr="00000000">
          <w:rPr>
            <w:color w:val="1155cc"/>
            <w:sz w:val="24"/>
            <w:szCs w:val="24"/>
            <w:rtl w:val="0"/>
          </w:rPr>
          <w:t xml:space="preserve">Preventive treatment of episodic migraine in adults &gt; INTERVENTIONS &gt; Anticonvulsants &gt; Topiramate</w:t>
        </w:r>
      </w:hyperlink>
      <w:r w:rsidDel="00000000" w:rsidR="00000000" w:rsidRPr="00000000">
        <w:rPr>
          <w:rtl w:val="0"/>
        </w:rPr>
      </w:r>
    </w:p>
    <w:p w:rsidR="00000000" w:rsidDel="00000000" w:rsidP="00000000" w:rsidRDefault="00000000" w:rsidRPr="00000000" w14:paraId="00000040">
      <w:pPr>
        <w:numPr>
          <w:ilvl w:val="0"/>
          <w:numId w:val="9"/>
        </w:numPr>
        <w:spacing w:after="0" w:afterAutospacing="0" w:before="0" w:beforeAutospacing="0" w:lineRule="auto"/>
        <w:ind w:left="720" w:hanging="360"/>
      </w:pPr>
      <w:hyperlink r:id="rId109">
        <w:r w:rsidDel="00000000" w:rsidR="00000000" w:rsidRPr="00000000">
          <w:rPr>
            <w:color w:val="1155cc"/>
            <w:sz w:val="24"/>
            <w:szCs w:val="24"/>
            <w:rtl w:val="0"/>
          </w:rPr>
          <w:t xml:space="preserve">Obesity in adults: Drug therapy &gt; ALTERNATIVE AGENTS &gt; Phentermine-topiramate</w:t>
        </w:r>
      </w:hyperlink>
      <w:r w:rsidDel="00000000" w:rsidR="00000000" w:rsidRPr="00000000">
        <w:rPr>
          <w:rtl w:val="0"/>
        </w:rPr>
      </w:r>
    </w:p>
    <w:p w:rsidR="00000000" w:rsidDel="00000000" w:rsidP="00000000" w:rsidRDefault="00000000" w:rsidRPr="00000000" w14:paraId="00000041">
      <w:pPr>
        <w:numPr>
          <w:ilvl w:val="0"/>
          <w:numId w:val="9"/>
        </w:numPr>
        <w:spacing w:after="0" w:afterAutospacing="0" w:before="0" w:beforeAutospacing="0" w:lineRule="auto"/>
        <w:ind w:left="720" w:hanging="360"/>
      </w:pPr>
      <w:hyperlink r:id="rId110">
        <w:r w:rsidDel="00000000" w:rsidR="00000000" w:rsidRPr="00000000">
          <w:rPr>
            <w:color w:val="1155cc"/>
            <w:sz w:val="24"/>
            <w:szCs w:val="24"/>
            <w:rtl w:val="0"/>
          </w:rPr>
          <w:t xml:space="preserve">Obesity in adults: Drug therapy &gt; OUR APPROACH &gt; Choice of agent &gt; GLP-1-based therapies preferred</w:t>
        </w:r>
      </w:hyperlink>
      <w:r w:rsidDel="00000000" w:rsidR="00000000" w:rsidRPr="00000000">
        <w:rPr>
          <w:rtl w:val="0"/>
        </w:rPr>
      </w:r>
    </w:p>
    <w:p w:rsidR="00000000" w:rsidDel="00000000" w:rsidP="00000000" w:rsidRDefault="00000000" w:rsidRPr="00000000" w14:paraId="00000042">
      <w:pPr>
        <w:numPr>
          <w:ilvl w:val="0"/>
          <w:numId w:val="9"/>
        </w:numPr>
        <w:spacing w:after="0" w:afterAutospacing="0" w:before="0" w:beforeAutospacing="0" w:lineRule="auto"/>
        <w:ind w:left="720" w:hanging="360"/>
      </w:pPr>
      <w:hyperlink r:id="rId111">
        <w:r w:rsidDel="00000000" w:rsidR="00000000" w:rsidRPr="00000000">
          <w:rPr>
            <w:color w:val="1155cc"/>
            <w:sz w:val="24"/>
            <w:szCs w:val="24"/>
            <w:rtl w:val="0"/>
          </w:rPr>
          <w:t xml:space="preserve">Obesity in adults: Drug therapy &gt; OUR APPROACH &gt; Choice of agent &gt; GLP-1-based therapies preferred &gt; Patients without type 2 diabetes</w:t>
        </w:r>
      </w:hyperlink>
      <w:r w:rsidDel="00000000" w:rsidR="00000000" w:rsidRPr="00000000">
        <w:rPr>
          <w:rtl w:val="0"/>
        </w:rPr>
      </w:r>
    </w:p>
    <w:p w:rsidR="00000000" w:rsidDel="00000000" w:rsidP="00000000" w:rsidRDefault="00000000" w:rsidRPr="00000000" w14:paraId="00000043">
      <w:pPr>
        <w:numPr>
          <w:ilvl w:val="0"/>
          <w:numId w:val="9"/>
        </w:numPr>
        <w:spacing w:after="0" w:afterAutospacing="0" w:before="0" w:beforeAutospacing="0" w:lineRule="auto"/>
        <w:ind w:left="720" w:hanging="360"/>
      </w:pPr>
      <w:hyperlink r:id="rId112">
        <w:r w:rsidDel="00000000" w:rsidR="00000000" w:rsidRPr="00000000">
          <w:rPr>
            <w:color w:val="1155cc"/>
            <w:sz w:val="24"/>
            <w:szCs w:val="24"/>
            <w:rtl w:val="0"/>
          </w:rPr>
          <w:t xml:space="preserve">Obesity in adults: Drug therapy &gt; OUR APPROACH &gt; Choice of agent &gt; GLP-1-based therapies preferred &gt; Patients with type 2 diabetes</w:t>
        </w:r>
      </w:hyperlink>
      <w:r w:rsidDel="00000000" w:rsidR="00000000" w:rsidRPr="00000000">
        <w:rPr>
          <w:rtl w:val="0"/>
        </w:rPr>
      </w:r>
    </w:p>
    <w:p w:rsidR="00000000" w:rsidDel="00000000" w:rsidP="00000000" w:rsidRDefault="00000000" w:rsidRPr="00000000" w14:paraId="00000044">
      <w:pPr>
        <w:numPr>
          <w:ilvl w:val="0"/>
          <w:numId w:val="9"/>
        </w:numPr>
        <w:spacing w:after="0" w:afterAutospacing="0" w:before="0" w:beforeAutospacing="0" w:lineRule="auto"/>
        <w:ind w:left="720" w:hanging="360"/>
      </w:pPr>
      <w:hyperlink r:id="rId113">
        <w:r w:rsidDel="00000000" w:rsidR="00000000" w:rsidRPr="00000000">
          <w:rPr>
            <w:color w:val="1155cc"/>
            <w:sz w:val="24"/>
            <w:szCs w:val="24"/>
            <w:rtl w:val="0"/>
          </w:rPr>
          <w:t xml:space="preserve">Obesity in adults: Drug therapy &gt; PREFERRED MEDICATIONS</w:t>
        </w:r>
      </w:hyperlink>
      <w:r w:rsidDel="00000000" w:rsidR="00000000" w:rsidRPr="00000000">
        <w:rPr>
          <w:rtl w:val="0"/>
        </w:rPr>
      </w:r>
    </w:p>
    <w:p w:rsidR="00000000" w:rsidDel="00000000" w:rsidP="00000000" w:rsidRDefault="00000000" w:rsidRPr="00000000" w14:paraId="00000045">
      <w:pPr>
        <w:numPr>
          <w:ilvl w:val="0"/>
          <w:numId w:val="9"/>
        </w:numPr>
        <w:spacing w:after="0" w:afterAutospacing="0" w:before="0" w:beforeAutospacing="0" w:lineRule="auto"/>
        <w:ind w:left="720" w:hanging="360"/>
      </w:pPr>
      <w:hyperlink r:id="rId114">
        <w:r w:rsidDel="00000000" w:rsidR="00000000" w:rsidRPr="00000000">
          <w:rPr>
            <w:color w:val="1155cc"/>
            <w:sz w:val="24"/>
            <w:szCs w:val="24"/>
            <w:rtl w:val="0"/>
          </w:rPr>
          <w:t xml:space="preserve">Obesity in adults: Drug therapy &gt; SUMMARY AND RECOMMENDATIONS</w:t>
        </w:r>
      </w:hyperlink>
      <w:r w:rsidDel="00000000" w:rsidR="00000000" w:rsidRPr="00000000">
        <w:rPr>
          <w:rtl w:val="0"/>
        </w:rPr>
      </w:r>
    </w:p>
    <w:p w:rsidR="00000000" w:rsidDel="00000000" w:rsidP="00000000" w:rsidRDefault="00000000" w:rsidRPr="00000000" w14:paraId="00000046">
      <w:pPr>
        <w:numPr>
          <w:ilvl w:val="0"/>
          <w:numId w:val="9"/>
        </w:numPr>
        <w:spacing w:after="0" w:afterAutospacing="0" w:before="0" w:beforeAutospacing="0" w:lineRule="auto"/>
        <w:ind w:left="720" w:hanging="360"/>
      </w:pPr>
      <w:hyperlink r:id="rId115">
        <w:r w:rsidDel="00000000" w:rsidR="00000000" w:rsidRPr="00000000">
          <w:rPr>
            <w:color w:val="1155cc"/>
            <w:sz w:val="24"/>
            <w:szCs w:val="24"/>
            <w:rtl w:val="0"/>
          </w:rPr>
          <w:t xml:space="preserve">Hemiplegic migraine &gt; MANAGEMENT &gt; Medications generally avoided</w:t>
        </w:r>
      </w:hyperlink>
      <w:r w:rsidDel="00000000" w:rsidR="00000000" w:rsidRPr="00000000">
        <w:rPr>
          <w:rtl w:val="0"/>
        </w:rPr>
      </w:r>
    </w:p>
    <w:p w:rsidR="00000000" w:rsidDel="00000000" w:rsidP="00000000" w:rsidRDefault="00000000" w:rsidRPr="00000000" w14:paraId="00000047">
      <w:pPr>
        <w:numPr>
          <w:ilvl w:val="0"/>
          <w:numId w:val="9"/>
        </w:numPr>
        <w:spacing w:after="0" w:afterAutospacing="0" w:before="0" w:beforeAutospacing="0" w:lineRule="auto"/>
        <w:ind w:left="720" w:hanging="360"/>
      </w:pPr>
      <w:hyperlink r:id="rId116">
        <w:r w:rsidDel="00000000" w:rsidR="00000000" w:rsidRPr="00000000">
          <w:rPr>
            <w:color w:val="1155cc"/>
            <w:sz w:val="24"/>
            <w:szCs w:val="24"/>
            <w:rtl w:val="0"/>
          </w:rPr>
          <w:t xml:space="preserve">Migraine with brainstem aura &gt; TREATMENT &gt; Medications to avoid</w:t>
        </w:r>
      </w:hyperlink>
      <w:r w:rsidDel="00000000" w:rsidR="00000000" w:rsidRPr="00000000">
        <w:rPr>
          <w:rtl w:val="0"/>
        </w:rPr>
      </w:r>
    </w:p>
    <w:p w:rsidR="00000000" w:rsidDel="00000000" w:rsidP="00000000" w:rsidRDefault="00000000" w:rsidRPr="00000000" w14:paraId="00000048">
      <w:pPr>
        <w:numPr>
          <w:ilvl w:val="0"/>
          <w:numId w:val="9"/>
        </w:numPr>
        <w:spacing w:after="0" w:afterAutospacing="0" w:before="0" w:beforeAutospacing="0" w:lineRule="auto"/>
        <w:ind w:left="720" w:hanging="360"/>
      </w:pPr>
      <w:hyperlink r:id="rId117">
        <w:r w:rsidDel="00000000" w:rsidR="00000000" w:rsidRPr="00000000">
          <w:rPr>
            <w:color w:val="1155cc"/>
            <w:sz w:val="24"/>
            <w:szCs w:val="24"/>
            <w:rtl w:val="0"/>
          </w:rPr>
          <w:t xml:space="preserve">Migraine-associated stroke: risk factors, diagnosis, and prevention &gt; MANAGING MEDICATIONS THAT IMPACT STROKE RISK &gt; Medications to avoid</w:t>
        </w:r>
      </w:hyperlink>
      <w:r w:rsidDel="00000000" w:rsidR="00000000" w:rsidRPr="00000000">
        <w:rPr>
          <w:rtl w:val="0"/>
        </w:rPr>
      </w:r>
    </w:p>
    <w:p w:rsidR="00000000" w:rsidDel="00000000" w:rsidP="00000000" w:rsidRDefault="00000000" w:rsidRPr="00000000" w14:paraId="00000049">
      <w:pPr>
        <w:numPr>
          <w:ilvl w:val="0"/>
          <w:numId w:val="9"/>
        </w:numPr>
        <w:spacing w:after="0" w:afterAutospacing="0" w:before="0" w:beforeAutospacing="0" w:lineRule="auto"/>
        <w:ind w:left="720" w:hanging="360"/>
      </w:pPr>
      <w:hyperlink r:id="rId118">
        <w:r w:rsidDel="00000000" w:rsidR="00000000" w:rsidRPr="00000000">
          <w:rPr>
            <w:color w:val="1155cc"/>
            <w:sz w:val="24"/>
            <w:szCs w:val="24"/>
            <w:rtl w:val="0"/>
          </w:rPr>
          <w:t xml:space="preserve">Obesity in pregnancy: Complications and maternal management &gt; PREPREGNANCY MANAGEMENT &gt; Prepregnancy weight loss &gt; Role of pharmacotherapy</w:t>
        </w:r>
      </w:hyperlink>
      <w:r w:rsidDel="00000000" w:rsidR="00000000" w:rsidRPr="00000000">
        <w:rPr>
          <w:rtl w:val="0"/>
        </w:rPr>
      </w:r>
    </w:p>
    <w:p w:rsidR="00000000" w:rsidDel="00000000" w:rsidP="00000000" w:rsidRDefault="00000000" w:rsidRPr="00000000" w14:paraId="0000004A">
      <w:pPr>
        <w:numPr>
          <w:ilvl w:val="0"/>
          <w:numId w:val="9"/>
        </w:numPr>
        <w:spacing w:after="240" w:before="0" w:beforeAutospacing="0" w:lineRule="auto"/>
        <w:ind w:left="720" w:hanging="360"/>
      </w:pPr>
      <w:hyperlink r:id="rId119">
        <w:r w:rsidDel="00000000" w:rsidR="00000000" w:rsidRPr="00000000">
          <w:rPr>
            <w:color w:val="1155cc"/>
            <w:sz w:val="24"/>
            <w:szCs w:val="24"/>
            <w:rtl w:val="0"/>
          </w:rPr>
          <w:t xml:space="preserve">Obesity in adults: Drug therapy &gt; OUR APPROACH &gt; Choice of agent &gt; Key considerations</w:t>
        </w:r>
      </w:hyperlink>
      <w:r w:rsidDel="00000000" w:rsidR="00000000" w:rsidRPr="00000000">
        <w:rPr>
          <w:rtl w:val="0"/>
        </w:rPr>
      </w:r>
    </w:p>
    <w:p w:rsidR="00000000" w:rsidDel="00000000" w:rsidP="00000000" w:rsidRDefault="00000000" w:rsidRPr="00000000" w14:paraId="0000004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b15qde1o44d"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83</w:t>
      </w:r>
      <w:r w:rsidDel="00000000" w:rsidR="00000000" w:rsidRPr="00000000">
        <w:rPr>
          <w:rtl w:val="0"/>
        </w:rPr>
      </w:r>
    </w:p>
    <w:p w:rsidR="00000000" w:rsidDel="00000000" w:rsidP="00000000" w:rsidRDefault="00000000" w:rsidRPr="00000000" w14:paraId="0000004D">
      <w:pPr>
        <w:spacing w:line="390" w:lineRule="auto"/>
        <w:rPr>
          <w:color w:val="232323"/>
          <w:sz w:val="24"/>
          <w:szCs w:val="24"/>
        </w:rPr>
      </w:pPr>
      <w:r w:rsidDel="00000000" w:rsidR="00000000" w:rsidRPr="00000000">
        <w:rPr>
          <w:color w:val="232323"/>
          <w:sz w:val="24"/>
          <w:szCs w:val="24"/>
          <w:rtl w:val="0"/>
        </w:rPr>
        <w:t xml:space="preserve">ASSUMPTIONS: You are asking whether</w:t>
      </w:r>
      <w:hyperlink r:id="rId120">
        <w:r w:rsidDel="00000000" w:rsidR="00000000" w:rsidRPr="00000000">
          <w:rPr>
            <w:color w:val="232323"/>
            <w:sz w:val="24"/>
            <w:szCs w:val="24"/>
            <w:rtl w:val="0"/>
          </w:rPr>
          <w:t xml:space="preserve"> </w:t>
        </w:r>
      </w:hyperlink>
      <w:hyperlink r:id="rId121">
        <w:r w:rsidDel="00000000" w:rsidR="00000000" w:rsidRPr="00000000">
          <w:rPr>
            <w:color w:val="1155cc"/>
            <w:sz w:val="24"/>
            <w:szCs w:val="24"/>
            <w:rtl w:val="0"/>
          </w:rPr>
          <w:t xml:space="preserve">metformin</w:t>
        </w:r>
      </w:hyperlink>
      <w:r w:rsidDel="00000000" w:rsidR="00000000" w:rsidRPr="00000000">
        <w:rPr>
          <w:color w:val="232323"/>
          <w:sz w:val="24"/>
          <w:szCs w:val="24"/>
          <w:rtl w:val="0"/>
        </w:rPr>
        <w:t xml:space="preserve"> or hormonal therapy (specifically combined estrogen-progestin oral contraceptives, COCs) should be prioritized for the treatment of polycystic ovary syndrome (PCOS) in adults with obesity. I am assuming the patient is not pregnant, not breastfeeding, and does not have contraindications to COCs or metformin.</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line="390" w:lineRule="auto"/>
        <w:rPr>
          <w:color w:val="232323"/>
          <w:sz w:val="24"/>
          <w:szCs w:val="24"/>
        </w:rPr>
      </w:pPr>
      <w:r w:rsidDel="00000000" w:rsidR="00000000" w:rsidRPr="00000000">
        <w:rPr>
          <w:color w:val="232323"/>
          <w:sz w:val="24"/>
          <w:szCs w:val="24"/>
          <w:rtl w:val="0"/>
        </w:rPr>
        <w:t xml:space="preserve">For most adults with PCOS and obesity who are not pursuing pregnancy, lifestyle modification for weight loss is the first-line intervention. If pharmacologic therapy is needed, combined estrogen-progestin oral contraceptives (COCs) are the mainstay for managing hyperandrogenism and menstrual dysfunction.</w:t>
      </w:r>
      <w:hyperlink r:id="rId122">
        <w:r w:rsidDel="00000000" w:rsidR="00000000" w:rsidRPr="00000000">
          <w:rPr>
            <w:color w:val="232323"/>
            <w:sz w:val="24"/>
            <w:szCs w:val="24"/>
            <w:rtl w:val="0"/>
          </w:rPr>
          <w:t xml:space="preserve"> </w:t>
        </w:r>
      </w:hyperlink>
      <w:hyperlink r:id="rId123">
        <w:r w:rsidDel="00000000" w:rsidR="00000000" w:rsidRPr="00000000">
          <w:rPr>
            <w:color w:val="1155cc"/>
            <w:sz w:val="24"/>
            <w:szCs w:val="24"/>
            <w:rtl w:val="0"/>
          </w:rPr>
          <w:t xml:space="preserve">Metformin</w:t>
        </w:r>
      </w:hyperlink>
      <w:r w:rsidDel="00000000" w:rsidR="00000000" w:rsidRPr="00000000">
        <w:rPr>
          <w:color w:val="232323"/>
          <w:sz w:val="24"/>
          <w:szCs w:val="24"/>
          <w:rtl w:val="0"/>
        </w:rPr>
        <w:t xml:space="preserve"> is considered second-line and is generally reserved for patients with glucose intolerance who have failed lifestyle interventions</w:t>
      </w:r>
      <w:hyperlink r:id="rId124">
        <w:r w:rsidDel="00000000" w:rsidR="00000000" w:rsidRPr="00000000">
          <w:rPr>
            <w:color w:val="232323"/>
            <w:sz w:val="24"/>
            <w:szCs w:val="24"/>
            <w:rtl w:val="0"/>
          </w:rPr>
          <w:t xml:space="preserve"> </w:t>
        </w:r>
      </w:hyperlink>
      <w:hyperlink r:id="rId125">
        <w:r w:rsidDel="00000000" w:rsidR="00000000" w:rsidRPr="00000000">
          <w:rPr>
            <w:color w:val="1155cc"/>
            <w:sz w:val="24"/>
            <w:szCs w:val="24"/>
            <w:rtl w:val="0"/>
          </w:rPr>
          <w:t xml:space="preserve">[1]</w:t>
        </w:r>
      </w:hyperlink>
      <w:hyperlink r:id="rId126">
        <w:r w:rsidDel="00000000" w:rsidR="00000000" w:rsidRPr="00000000">
          <w:rPr>
            <w:color w:val="1155cc"/>
            <w:sz w:val="24"/>
            <w:szCs w:val="24"/>
            <w:rtl w:val="0"/>
          </w:rPr>
          <w:t xml:space="preserve">[2]</w:t>
        </w:r>
      </w:hyperlink>
      <w:hyperlink r:id="rId127">
        <w:r w:rsidDel="00000000" w:rsidR="00000000" w:rsidRPr="00000000">
          <w:rPr>
            <w:color w:val="1155cc"/>
            <w:sz w:val="24"/>
            <w:szCs w:val="24"/>
            <w:rtl w:val="0"/>
          </w:rPr>
          <w:t xml:space="preserve">[3]</w:t>
        </w:r>
      </w:hyperlink>
      <w:hyperlink r:id="rId128">
        <w:r w:rsidDel="00000000" w:rsidR="00000000" w:rsidRPr="00000000">
          <w:rPr>
            <w:color w:val="1155cc"/>
            <w:sz w:val="24"/>
            <w:szCs w:val="24"/>
            <w:rtl w:val="0"/>
          </w:rPr>
          <w:t xml:space="preserve">[4]</w:t>
        </w:r>
      </w:hyperlink>
      <w:hyperlink r:id="rId129">
        <w:r w:rsidDel="00000000" w:rsidR="00000000" w:rsidRPr="00000000">
          <w:rPr>
            <w:color w:val="1155cc"/>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50">
      <w:pPr>
        <w:pStyle w:val="Heading3"/>
        <w:keepNext w:val="0"/>
        <w:keepLines w:val="0"/>
        <w:spacing w:after="40" w:before="460" w:line="346.66666666666663" w:lineRule="auto"/>
        <w:rPr>
          <w:b w:val="1"/>
          <w:bCs w:val="1"/>
          <w:color w:val="232323"/>
          <w:sz w:val="27"/>
          <w:szCs w:val="27"/>
        </w:rPr>
      </w:pPr>
      <w:bookmarkStart w:colFirst="0" w:colLast="0" w:name="_o8pahoptq9jr" w:id="10"/>
      <w:bookmarkEnd w:id="10"/>
      <w:r w:rsidDel="00000000" w:rsidR="00000000" w:rsidRPr="00000000">
        <w:rPr>
          <w:b w:val="1"/>
          <w:bCs w:val="1"/>
          <w:color w:val="232323"/>
          <w:sz w:val="27"/>
          <w:szCs w:val="27"/>
          <w:rtl w:val="0"/>
        </w:rPr>
        <w:t xml:space="preserve">Treatment Prioritization in PCOS with Obesity</w:t>
      </w:r>
    </w:p>
    <w:p w:rsidR="00000000" w:rsidDel="00000000" w:rsidP="00000000" w:rsidRDefault="00000000" w:rsidRPr="00000000" w14:paraId="00000051">
      <w:pPr>
        <w:numPr>
          <w:ilvl w:val="0"/>
          <w:numId w:val="16"/>
        </w:numPr>
        <w:spacing w:after="0" w:afterAutospacing="0" w:before="220" w:line="390" w:lineRule="auto"/>
        <w:ind w:left="720" w:hanging="360"/>
        <w:rPr>
          <w:sz w:val="24"/>
          <w:szCs w:val="24"/>
        </w:rPr>
      </w:pPr>
      <w:r w:rsidDel="00000000" w:rsidR="00000000" w:rsidRPr="00000000">
        <w:rPr>
          <w:color w:val="232323"/>
          <w:sz w:val="24"/>
          <w:szCs w:val="24"/>
          <w:rtl w:val="0"/>
        </w:rPr>
        <w:t xml:space="preserve">Lifestyle modification (diet and exercise) is the initial and preferred approach for weight loss, restoration of ovulatory cycles, and improvement of metabolic risk </w:t>
      </w:r>
      <w:hyperlink r:id="rId130">
        <w:r w:rsidDel="00000000" w:rsidR="00000000" w:rsidRPr="00000000">
          <w:rPr>
            <w:color w:val="1155cc"/>
            <w:sz w:val="24"/>
            <w:szCs w:val="24"/>
            <w:rtl w:val="0"/>
          </w:rPr>
          <w:t xml:space="preserve">[1]</w:t>
        </w:r>
      </w:hyperlink>
      <w:hyperlink r:id="rId131">
        <w:r w:rsidDel="00000000" w:rsidR="00000000" w:rsidRPr="00000000">
          <w:rPr>
            <w:color w:val="1155cc"/>
            <w:sz w:val="24"/>
            <w:szCs w:val="24"/>
            <w:rtl w:val="0"/>
          </w:rPr>
          <w:t xml:space="preserve">[4]</w:t>
        </w:r>
      </w:hyperlink>
      <w:hyperlink r:id="rId132">
        <w:r w:rsidDel="00000000" w:rsidR="00000000" w:rsidRPr="00000000">
          <w:rPr>
            <w:color w:val="1155cc"/>
            <w:sz w:val="24"/>
            <w:szCs w:val="24"/>
            <w:rtl w:val="0"/>
          </w:rPr>
          <w:t xml:space="preserve">[6]</w:t>
        </w:r>
      </w:hyperlink>
      <w:hyperlink r:id="rId133">
        <w:r w:rsidDel="00000000" w:rsidR="00000000" w:rsidRPr="00000000">
          <w:rPr>
            <w:color w:val="1155cc"/>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52">
      <w:pPr>
        <w:numPr>
          <w:ilvl w:val="0"/>
          <w:numId w:val="16"/>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COCs are the preferred pharmacologic therapy for menstrual dysfunction, endometrial protection, and hyperandrogenic symptoms (hirsutism, acne, scalp hair loss) in women not pursuing pregnancy </w:t>
      </w:r>
      <w:hyperlink r:id="rId134">
        <w:r w:rsidDel="00000000" w:rsidR="00000000" w:rsidRPr="00000000">
          <w:rPr>
            <w:color w:val="1155cc"/>
            <w:sz w:val="24"/>
            <w:szCs w:val="24"/>
            <w:rtl w:val="0"/>
          </w:rPr>
          <w:t xml:space="preserve">[2]</w:t>
        </w:r>
      </w:hyperlink>
      <w:hyperlink r:id="rId135">
        <w:r w:rsidDel="00000000" w:rsidR="00000000" w:rsidRPr="00000000">
          <w:rPr>
            <w:color w:val="1155cc"/>
            <w:sz w:val="24"/>
            <w:szCs w:val="24"/>
            <w:rtl w:val="0"/>
          </w:rPr>
          <w:t xml:space="preserve">[3]</w:t>
        </w:r>
      </w:hyperlink>
      <w:hyperlink r:id="rId136">
        <w:r w:rsidDel="00000000" w:rsidR="00000000" w:rsidRPr="00000000">
          <w:rPr>
            <w:color w:val="1155cc"/>
            <w:sz w:val="24"/>
            <w:szCs w:val="24"/>
            <w:rtl w:val="0"/>
          </w:rPr>
          <w:t xml:space="preserve">[5]</w:t>
        </w:r>
      </w:hyperlink>
      <w:hyperlink r:id="rId137">
        <w:r w:rsidDel="00000000" w:rsidR="00000000" w:rsidRPr="00000000">
          <w:rPr>
            <w:color w:val="1155cc"/>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53">
      <w:pPr>
        <w:numPr>
          <w:ilvl w:val="1"/>
          <w:numId w:val="16"/>
        </w:numPr>
        <w:spacing w:after="0" w:afterAutospacing="0" w:before="0" w:beforeAutospacing="0" w:line="390" w:lineRule="auto"/>
        <w:ind w:left="1440" w:hanging="360"/>
        <w:rPr>
          <w:sz w:val="24"/>
          <w:szCs w:val="24"/>
        </w:rPr>
      </w:pPr>
      <w:r w:rsidDel="00000000" w:rsidR="00000000" w:rsidRPr="00000000">
        <w:rPr>
          <w:color w:val="232323"/>
          <w:sz w:val="24"/>
          <w:szCs w:val="24"/>
          <w:rtl w:val="0"/>
        </w:rPr>
        <w:t xml:space="preserve">COCs provide daily progestin exposure, antagonize endometrial proliferation, and offer contraception </w:t>
      </w:r>
      <w:hyperlink r:id="rId138">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54">
      <w:pPr>
        <w:numPr>
          <w:ilvl w:val="1"/>
          <w:numId w:val="16"/>
        </w:numPr>
        <w:spacing w:after="0" w:afterAutospacing="0" w:before="0" w:beforeAutospacing="0" w:line="390" w:lineRule="auto"/>
        <w:ind w:left="1440" w:hanging="360"/>
        <w:rPr>
          <w:sz w:val="24"/>
          <w:szCs w:val="24"/>
        </w:rPr>
      </w:pPr>
      <w:r w:rsidDel="00000000" w:rsidR="00000000" w:rsidRPr="00000000">
        <w:rPr>
          <w:color w:val="232323"/>
          <w:sz w:val="24"/>
          <w:szCs w:val="24"/>
          <w:rtl w:val="0"/>
        </w:rPr>
        <w:t xml:space="preserve">COCs are associated with increased risk of venous thromboembolism (VTE), especially in obese women over age 40; caution is advised in this group </w:t>
      </w:r>
      <w:hyperlink r:id="rId139">
        <w:r w:rsidDel="00000000" w:rsidR="00000000" w:rsidRPr="00000000">
          <w:rPr>
            <w:color w:val="1155cc"/>
            <w:sz w:val="24"/>
            <w:szCs w:val="24"/>
            <w:rtl w:val="0"/>
          </w:rPr>
          <w:t xml:space="preserve">[2]</w:t>
        </w:r>
      </w:hyperlink>
      <w:hyperlink r:id="rId140">
        <w:r w:rsidDel="00000000" w:rsidR="00000000" w:rsidRPr="00000000">
          <w:rPr>
            <w:color w:val="1155cc"/>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55">
      <w:pPr>
        <w:numPr>
          <w:ilvl w:val="1"/>
          <w:numId w:val="16"/>
        </w:numPr>
        <w:spacing w:after="0" w:afterAutospacing="0" w:before="0" w:beforeAutospacing="0" w:line="390" w:lineRule="auto"/>
        <w:ind w:left="1440" w:hanging="360"/>
        <w:rPr>
          <w:sz w:val="24"/>
          <w:szCs w:val="24"/>
        </w:rPr>
      </w:pPr>
      <w:r w:rsidDel="00000000" w:rsidR="00000000" w:rsidRPr="00000000">
        <w:rPr>
          <w:color w:val="232323"/>
          <w:sz w:val="24"/>
          <w:szCs w:val="24"/>
          <w:rtl w:val="0"/>
        </w:rPr>
        <w:t xml:space="preserve">For specific COC selection, see </w:t>
      </w:r>
      <w:hyperlink r:id="rId141">
        <w:r w:rsidDel="00000000" w:rsidR="00000000" w:rsidRPr="00000000">
          <w:rPr>
            <w:color w:val="1155cc"/>
            <w:sz w:val="24"/>
            <w:szCs w:val="24"/>
            <w:rtl w:val="0"/>
          </w:rPr>
          <w:t xml:space="preserve"> Selected hormonal contraceptives: Oral contraceptives and other delivery methods</w:t>
        </w:r>
      </w:hyperlink>
      <w:r w:rsidDel="00000000" w:rsidR="00000000" w:rsidRPr="00000000">
        <w:rPr>
          <w:color w:val="232323"/>
          <w:sz w:val="24"/>
          <w:szCs w:val="24"/>
          <w:rtl w:val="0"/>
        </w:rPr>
        <w:t xml:space="preserve">.</w:t>
      </w:r>
    </w:p>
    <w:p w:rsidR="00000000" w:rsidDel="00000000" w:rsidP="00000000" w:rsidRDefault="00000000" w:rsidRPr="00000000" w14:paraId="00000056">
      <w:pPr>
        <w:numPr>
          <w:ilvl w:val="0"/>
          <w:numId w:val="16"/>
        </w:numPr>
        <w:spacing w:after="0" w:afterAutospacing="0" w:before="0" w:beforeAutospacing="0" w:line="390" w:lineRule="auto"/>
        <w:ind w:left="720" w:hanging="360"/>
        <w:rPr>
          <w:sz w:val="24"/>
          <w:szCs w:val="24"/>
        </w:rPr>
      </w:pPr>
      <w:hyperlink r:id="rId142">
        <w:r w:rsidDel="00000000" w:rsidR="00000000" w:rsidRPr="00000000">
          <w:rPr>
            <w:color w:val="1155cc"/>
            <w:sz w:val="24"/>
            <w:szCs w:val="24"/>
            <w:rtl w:val="0"/>
          </w:rPr>
          <w:t xml:space="preserve">Metformin</w:t>
        </w:r>
      </w:hyperlink>
      <w:r w:rsidDel="00000000" w:rsidR="00000000" w:rsidRPr="00000000">
        <w:rPr>
          <w:color w:val="232323"/>
          <w:sz w:val="24"/>
          <w:szCs w:val="24"/>
          <w:rtl w:val="0"/>
        </w:rPr>
        <w:t xml:space="preserve"> is not routinely recommended for menstrual dysfunction, androgen excess, or weight loss in PCOS unless there is glucose intolerance or diabetes </w:t>
      </w:r>
      <w:hyperlink r:id="rId143">
        <w:r w:rsidDel="00000000" w:rsidR="00000000" w:rsidRPr="00000000">
          <w:rPr>
            <w:color w:val="1155cc"/>
            <w:sz w:val="24"/>
            <w:szCs w:val="24"/>
            <w:rtl w:val="0"/>
          </w:rPr>
          <w:t xml:space="preserve">[3]</w:t>
        </w:r>
      </w:hyperlink>
      <w:hyperlink r:id="rId144">
        <w:r w:rsidDel="00000000" w:rsidR="00000000" w:rsidRPr="00000000">
          <w:rPr>
            <w:color w:val="1155cc"/>
            <w:sz w:val="24"/>
            <w:szCs w:val="24"/>
            <w:rtl w:val="0"/>
          </w:rPr>
          <w:t xml:space="preserve">[10]</w:t>
        </w:r>
      </w:hyperlink>
      <w:hyperlink r:id="rId145">
        <w:r w:rsidDel="00000000" w:rsidR="00000000" w:rsidRPr="00000000">
          <w:rPr>
            <w:color w:val="1155cc"/>
            <w:sz w:val="24"/>
            <w:szCs w:val="24"/>
            <w:rtl w:val="0"/>
          </w:rPr>
          <w:t xml:space="preserve">[11]</w:t>
        </w:r>
      </w:hyperlink>
      <w:hyperlink r:id="rId146">
        <w:r w:rsidDel="00000000" w:rsidR="00000000" w:rsidRPr="00000000">
          <w:rPr>
            <w:color w:val="1155cc"/>
            <w:sz w:val="24"/>
            <w:szCs w:val="24"/>
            <w:rtl w:val="0"/>
          </w:rPr>
          <w:t xml:space="preserve">[12]</w:t>
        </w:r>
      </w:hyperlink>
      <w:hyperlink r:id="rId147">
        <w:r w:rsidDel="00000000" w:rsidR="00000000" w:rsidRPr="00000000">
          <w:rPr>
            <w:color w:val="1155cc"/>
            <w:sz w:val="24"/>
            <w:szCs w:val="24"/>
            <w:rtl w:val="0"/>
          </w:rPr>
          <w:t xml:space="preserve">[13]</w:t>
        </w:r>
      </w:hyperlink>
      <w:hyperlink r:id="rId148">
        <w:r w:rsidDel="00000000" w:rsidR="00000000" w:rsidRPr="00000000">
          <w:rPr>
            <w:color w:val="1155cc"/>
            <w:sz w:val="24"/>
            <w:szCs w:val="24"/>
            <w:rtl w:val="0"/>
          </w:rPr>
          <w:t xml:space="preserve">[14]</w:t>
        </w:r>
      </w:hyperlink>
      <w:r w:rsidDel="00000000" w:rsidR="00000000" w:rsidRPr="00000000">
        <w:rPr>
          <w:color w:val="232323"/>
          <w:sz w:val="24"/>
          <w:szCs w:val="24"/>
          <w:rtl w:val="0"/>
        </w:rPr>
        <w:t xml:space="preserve">.</w:t>
      </w:r>
    </w:p>
    <w:p w:rsidR="00000000" w:rsidDel="00000000" w:rsidP="00000000" w:rsidRDefault="00000000" w:rsidRPr="00000000" w14:paraId="00000057">
      <w:pPr>
        <w:numPr>
          <w:ilvl w:val="1"/>
          <w:numId w:val="16"/>
        </w:numPr>
        <w:spacing w:after="0" w:afterAutospacing="0" w:before="0" w:beforeAutospacing="0" w:line="390" w:lineRule="auto"/>
        <w:ind w:left="1440" w:hanging="360"/>
        <w:rPr>
          <w:sz w:val="24"/>
          <w:szCs w:val="24"/>
        </w:rPr>
      </w:pPr>
      <w:hyperlink r:id="rId149">
        <w:r w:rsidDel="00000000" w:rsidR="00000000" w:rsidRPr="00000000">
          <w:rPr>
            <w:color w:val="1155cc"/>
            <w:sz w:val="24"/>
            <w:szCs w:val="24"/>
            <w:rtl w:val="0"/>
          </w:rPr>
          <w:t xml:space="preserve">Metformin</w:t>
        </w:r>
      </w:hyperlink>
      <w:r w:rsidDel="00000000" w:rsidR="00000000" w:rsidRPr="00000000">
        <w:rPr>
          <w:color w:val="232323"/>
          <w:sz w:val="24"/>
          <w:szCs w:val="24"/>
          <w:rtl w:val="0"/>
        </w:rPr>
        <w:t xml:space="preserve"> may restore ovulatory menses in some women, but its ability to provide endometrial protection is less well established </w:t>
      </w:r>
      <w:hyperlink r:id="rId150">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58">
      <w:pPr>
        <w:numPr>
          <w:ilvl w:val="1"/>
          <w:numId w:val="16"/>
        </w:numPr>
        <w:spacing w:after="0" w:afterAutospacing="0" w:before="0" w:beforeAutospacing="0" w:line="390" w:lineRule="auto"/>
        <w:ind w:left="1440" w:hanging="360"/>
        <w:rPr>
          <w:sz w:val="24"/>
          <w:szCs w:val="24"/>
        </w:rPr>
      </w:pPr>
      <w:hyperlink r:id="rId151">
        <w:r w:rsidDel="00000000" w:rsidR="00000000" w:rsidRPr="00000000">
          <w:rPr>
            <w:color w:val="1155cc"/>
            <w:sz w:val="24"/>
            <w:szCs w:val="24"/>
            <w:rtl w:val="0"/>
          </w:rPr>
          <w:t xml:space="preserve">Metformin</w:t>
        </w:r>
      </w:hyperlink>
      <w:r w:rsidDel="00000000" w:rsidR="00000000" w:rsidRPr="00000000">
        <w:rPr>
          <w:color w:val="232323"/>
          <w:sz w:val="24"/>
          <w:szCs w:val="24"/>
          <w:rtl w:val="0"/>
        </w:rPr>
        <w:t xml:space="preserve"> is minimally effective for PCOS in the absence of weight control and is not recommended for hirsutism </w:t>
      </w:r>
      <w:hyperlink r:id="rId152">
        <w:r w:rsidDel="00000000" w:rsidR="00000000" w:rsidRPr="00000000">
          <w:rPr>
            <w:color w:val="1155cc"/>
            <w:sz w:val="24"/>
            <w:szCs w:val="24"/>
            <w:rtl w:val="0"/>
          </w:rPr>
          <w:t xml:space="preserve">[11]</w:t>
        </w:r>
      </w:hyperlink>
      <w:hyperlink r:id="rId153">
        <w:r w:rsidDel="00000000" w:rsidR="00000000" w:rsidRPr="00000000">
          <w:rPr>
            <w:color w:val="1155cc"/>
            <w:sz w:val="24"/>
            <w:szCs w:val="24"/>
            <w:rtl w:val="0"/>
          </w:rPr>
          <w:t xml:space="preserve">[15]</w:t>
        </w:r>
      </w:hyperlink>
      <w:r w:rsidDel="00000000" w:rsidR="00000000" w:rsidRPr="00000000">
        <w:rPr>
          <w:color w:val="232323"/>
          <w:sz w:val="24"/>
          <w:szCs w:val="24"/>
          <w:rtl w:val="0"/>
        </w:rPr>
        <w:t xml:space="preserve">.</w:t>
      </w:r>
    </w:p>
    <w:p w:rsidR="00000000" w:rsidDel="00000000" w:rsidP="00000000" w:rsidRDefault="00000000" w:rsidRPr="00000000" w14:paraId="00000059">
      <w:pPr>
        <w:numPr>
          <w:ilvl w:val="1"/>
          <w:numId w:val="16"/>
        </w:numPr>
        <w:spacing w:after="240" w:before="0" w:beforeAutospacing="0" w:line="390" w:lineRule="auto"/>
        <w:ind w:left="1440" w:hanging="360"/>
        <w:rPr>
          <w:sz w:val="24"/>
          <w:szCs w:val="24"/>
        </w:rPr>
      </w:pPr>
      <w:r w:rsidDel="00000000" w:rsidR="00000000" w:rsidRPr="00000000">
        <w:rPr>
          <w:color w:val="232323"/>
          <w:sz w:val="24"/>
          <w:szCs w:val="24"/>
          <w:rtl w:val="0"/>
        </w:rPr>
        <w:t xml:space="preserve">For ovulation induction, </w:t>
      </w:r>
      <w:hyperlink r:id="rId154">
        <w:r w:rsidDel="00000000" w:rsidR="00000000" w:rsidRPr="00000000">
          <w:rPr>
            <w:color w:val="1155cc"/>
            <w:sz w:val="24"/>
            <w:szCs w:val="24"/>
            <w:rtl w:val="0"/>
          </w:rPr>
          <w:t xml:space="preserve">metformin</w:t>
        </w:r>
      </w:hyperlink>
      <w:r w:rsidDel="00000000" w:rsidR="00000000" w:rsidRPr="00000000">
        <w:rPr>
          <w:color w:val="232323"/>
          <w:sz w:val="24"/>
          <w:szCs w:val="24"/>
          <w:rtl w:val="0"/>
        </w:rPr>
        <w:t xml:space="preserve"> is less effective than clomiphene or letrozole and is reserved for women with glucose intolerance who have failed lifestyle interventions </w:t>
      </w:r>
      <w:hyperlink r:id="rId155">
        <w:r w:rsidDel="00000000" w:rsidR="00000000" w:rsidRPr="00000000">
          <w:rPr>
            <w:color w:val="1155cc"/>
            <w:sz w:val="24"/>
            <w:szCs w:val="24"/>
            <w:rtl w:val="0"/>
          </w:rPr>
          <w:t xml:space="preserve">[13]</w:t>
        </w:r>
      </w:hyperlink>
      <w:hyperlink r:id="rId156">
        <w:r w:rsidDel="00000000" w:rsidR="00000000" w:rsidRPr="00000000">
          <w:rPr>
            <w:color w:val="1155cc"/>
            <w:sz w:val="24"/>
            <w:szCs w:val="24"/>
            <w:rtl w:val="0"/>
          </w:rPr>
          <w:t xml:space="preserve">[14]</w:t>
        </w:r>
      </w:hyperlink>
      <w:hyperlink r:id="rId157">
        <w:r w:rsidDel="00000000" w:rsidR="00000000" w:rsidRPr="00000000">
          <w:rPr>
            <w:color w:val="1155cc"/>
            <w:sz w:val="24"/>
            <w:szCs w:val="24"/>
            <w:rtl w:val="0"/>
          </w:rPr>
          <w:t xml:space="preserve">[16]</w:t>
        </w:r>
      </w:hyperlink>
      <w:r w:rsidDel="00000000" w:rsidR="00000000" w:rsidRPr="00000000">
        <w:rPr>
          <w:color w:val="232323"/>
          <w:sz w:val="24"/>
          <w:szCs w:val="24"/>
          <w:rtl w:val="0"/>
        </w:rPr>
        <w:t xml:space="preserve">.</w:t>
      </w:r>
    </w:p>
    <w:p w:rsidR="00000000" w:rsidDel="00000000" w:rsidP="00000000" w:rsidRDefault="00000000" w:rsidRPr="00000000" w14:paraId="0000005A">
      <w:pPr>
        <w:pStyle w:val="Heading3"/>
        <w:keepNext w:val="0"/>
        <w:keepLines w:val="0"/>
        <w:spacing w:after="40" w:before="460" w:line="346.66666666666663" w:lineRule="auto"/>
        <w:rPr>
          <w:b w:val="1"/>
          <w:bCs w:val="1"/>
          <w:color w:val="232323"/>
          <w:sz w:val="27"/>
          <w:szCs w:val="27"/>
        </w:rPr>
      </w:pPr>
      <w:bookmarkStart w:colFirst="0" w:colLast="0" w:name="_5y62lc6gkjzg" w:id="11"/>
      <w:bookmarkEnd w:id="11"/>
      <w:r w:rsidDel="00000000" w:rsidR="00000000" w:rsidRPr="00000000">
        <w:rPr>
          <w:b w:val="1"/>
          <w:bCs w:val="1"/>
          <w:color w:val="232323"/>
          <w:sz w:val="27"/>
          <w:szCs w:val="27"/>
          <w:rtl w:val="0"/>
        </w:rPr>
        <w:t xml:space="preserve">Rationale</w:t>
      </w:r>
    </w:p>
    <w:p w:rsidR="00000000" w:rsidDel="00000000" w:rsidP="00000000" w:rsidRDefault="00000000" w:rsidRPr="00000000" w14:paraId="0000005B">
      <w:pPr>
        <w:numPr>
          <w:ilvl w:val="0"/>
          <w:numId w:val="2"/>
        </w:numPr>
        <w:spacing w:after="0" w:afterAutospacing="0" w:before="220" w:line="390" w:lineRule="auto"/>
        <w:ind w:left="720" w:hanging="360"/>
        <w:rPr>
          <w:sz w:val="24"/>
          <w:szCs w:val="24"/>
        </w:rPr>
      </w:pPr>
      <w:r w:rsidDel="00000000" w:rsidR="00000000" w:rsidRPr="00000000">
        <w:rPr>
          <w:color w:val="232323"/>
          <w:sz w:val="24"/>
          <w:szCs w:val="24"/>
          <w:rtl w:val="0"/>
        </w:rPr>
        <w:t xml:space="preserve">COCs are prioritized over </w:t>
      </w:r>
      <w:hyperlink r:id="rId158">
        <w:r w:rsidDel="00000000" w:rsidR="00000000" w:rsidRPr="00000000">
          <w:rPr>
            <w:color w:val="1155cc"/>
            <w:sz w:val="24"/>
            <w:szCs w:val="24"/>
            <w:rtl w:val="0"/>
          </w:rPr>
          <w:t xml:space="preserve">metformin</w:t>
        </w:r>
      </w:hyperlink>
      <w:r w:rsidDel="00000000" w:rsidR="00000000" w:rsidRPr="00000000">
        <w:rPr>
          <w:color w:val="232323"/>
          <w:sz w:val="24"/>
          <w:szCs w:val="24"/>
          <w:rtl w:val="0"/>
        </w:rPr>
        <w:t xml:space="preserve"> for most women with PCOS and obesity who are not pursuing pregnancy, as they address both menstrual dysfunction and hyperandrogenism, and provide endometrial protection and contraception </w:t>
      </w:r>
      <w:hyperlink r:id="rId159">
        <w:r w:rsidDel="00000000" w:rsidR="00000000" w:rsidRPr="00000000">
          <w:rPr>
            <w:color w:val="1155cc"/>
            <w:sz w:val="24"/>
            <w:szCs w:val="24"/>
            <w:rtl w:val="0"/>
          </w:rPr>
          <w:t xml:space="preserve">[2]</w:t>
        </w:r>
      </w:hyperlink>
      <w:hyperlink r:id="rId160">
        <w:r w:rsidDel="00000000" w:rsidR="00000000" w:rsidRPr="00000000">
          <w:rPr>
            <w:color w:val="1155cc"/>
            <w:sz w:val="24"/>
            <w:szCs w:val="24"/>
            <w:rtl w:val="0"/>
          </w:rPr>
          <w:t xml:space="preserve">[3]</w:t>
        </w:r>
      </w:hyperlink>
      <w:hyperlink r:id="rId161">
        <w:r w:rsidDel="00000000" w:rsidR="00000000" w:rsidRPr="00000000">
          <w:rPr>
            <w:color w:val="1155cc"/>
            <w:sz w:val="24"/>
            <w:szCs w:val="24"/>
            <w:rtl w:val="0"/>
          </w:rPr>
          <w:t xml:space="preserve">[5]</w:t>
        </w:r>
      </w:hyperlink>
      <w:hyperlink r:id="rId162">
        <w:r w:rsidDel="00000000" w:rsidR="00000000" w:rsidRPr="00000000">
          <w:rPr>
            <w:color w:val="1155cc"/>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5C">
      <w:pPr>
        <w:numPr>
          <w:ilvl w:val="0"/>
          <w:numId w:val="2"/>
        </w:numPr>
        <w:spacing w:after="0" w:afterAutospacing="0" w:before="0" w:beforeAutospacing="0" w:line="390" w:lineRule="auto"/>
        <w:ind w:left="720" w:hanging="360"/>
        <w:rPr>
          <w:sz w:val="24"/>
          <w:szCs w:val="24"/>
        </w:rPr>
      </w:pPr>
      <w:hyperlink r:id="rId163">
        <w:r w:rsidDel="00000000" w:rsidR="00000000" w:rsidRPr="00000000">
          <w:rPr>
            <w:color w:val="1155cc"/>
            <w:sz w:val="24"/>
            <w:szCs w:val="24"/>
            <w:rtl w:val="0"/>
          </w:rPr>
          <w:t xml:space="preserve">Metformin</w:t>
        </w:r>
      </w:hyperlink>
      <w:r w:rsidDel="00000000" w:rsidR="00000000" w:rsidRPr="00000000">
        <w:rPr>
          <w:color w:val="232323"/>
          <w:sz w:val="24"/>
          <w:szCs w:val="24"/>
          <w:rtl w:val="0"/>
        </w:rPr>
        <w:t xml:space="preserve"> is reserved for women with impaired glucose tolerance or diabetes, or as an adjunct for ovulation induction in select cases </w:t>
      </w:r>
      <w:hyperlink r:id="rId164">
        <w:r w:rsidDel="00000000" w:rsidR="00000000" w:rsidRPr="00000000">
          <w:rPr>
            <w:color w:val="1155cc"/>
            <w:sz w:val="24"/>
            <w:szCs w:val="24"/>
            <w:rtl w:val="0"/>
          </w:rPr>
          <w:t xml:space="preserve">[12]</w:t>
        </w:r>
      </w:hyperlink>
      <w:hyperlink r:id="rId165">
        <w:r w:rsidDel="00000000" w:rsidR="00000000" w:rsidRPr="00000000">
          <w:rPr>
            <w:color w:val="1155cc"/>
            <w:sz w:val="24"/>
            <w:szCs w:val="24"/>
            <w:rtl w:val="0"/>
          </w:rPr>
          <w:t xml:space="preserve">[13]</w:t>
        </w:r>
      </w:hyperlink>
      <w:hyperlink r:id="rId166">
        <w:r w:rsidDel="00000000" w:rsidR="00000000" w:rsidRPr="00000000">
          <w:rPr>
            <w:color w:val="1155cc"/>
            <w:sz w:val="24"/>
            <w:szCs w:val="24"/>
            <w:rtl w:val="0"/>
          </w:rPr>
          <w:t xml:space="preserve">[14]</w:t>
        </w:r>
      </w:hyperlink>
      <w:r w:rsidDel="00000000" w:rsidR="00000000" w:rsidRPr="00000000">
        <w:rPr>
          <w:color w:val="232323"/>
          <w:sz w:val="24"/>
          <w:szCs w:val="24"/>
          <w:rtl w:val="0"/>
        </w:rPr>
        <w:t xml:space="preserve">.</w:t>
      </w:r>
    </w:p>
    <w:p w:rsidR="00000000" w:rsidDel="00000000" w:rsidP="00000000" w:rsidRDefault="00000000" w:rsidRPr="00000000" w14:paraId="0000005D">
      <w:pPr>
        <w:numPr>
          <w:ilvl w:val="0"/>
          <w:numId w:val="2"/>
        </w:numPr>
        <w:spacing w:after="240" w:before="0" w:beforeAutospacing="0" w:line="390" w:lineRule="auto"/>
        <w:ind w:left="720" w:hanging="360"/>
        <w:rPr>
          <w:sz w:val="24"/>
          <w:szCs w:val="24"/>
        </w:rPr>
      </w:pPr>
      <w:r w:rsidDel="00000000" w:rsidR="00000000" w:rsidRPr="00000000">
        <w:rPr>
          <w:color w:val="232323"/>
          <w:sz w:val="24"/>
          <w:szCs w:val="24"/>
          <w:rtl w:val="0"/>
        </w:rPr>
        <w:t xml:space="preserve">Weight loss remains the cornerstone of management and should be attempted before pharmacologic therapy </w:t>
      </w:r>
      <w:hyperlink r:id="rId167">
        <w:r w:rsidDel="00000000" w:rsidR="00000000" w:rsidRPr="00000000">
          <w:rPr>
            <w:color w:val="1155cc"/>
            <w:sz w:val="24"/>
            <w:szCs w:val="24"/>
            <w:rtl w:val="0"/>
          </w:rPr>
          <w:t xml:space="preserve">[1]</w:t>
        </w:r>
      </w:hyperlink>
      <w:hyperlink r:id="rId168">
        <w:r w:rsidDel="00000000" w:rsidR="00000000" w:rsidRPr="00000000">
          <w:rPr>
            <w:color w:val="1155cc"/>
            <w:sz w:val="24"/>
            <w:szCs w:val="24"/>
            <w:rtl w:val="0"/>
          </w:rPr>
          <w:t xml:space="preserve">[4]</w:t>
        </w:r>
      </w:hyperlink>
      <w:hyperlink r:id="rId169">
        <w:r w:rsidDel="00000000" w:rsidR="00000000" w:rsidRPr="00000000">
          <w:rPr>
            <w:color w:val="1155cc"/>
            <w:sz w:val="24"/>
            <w:szCs w:val="24"/>
            <w:rtl w:val="0"/>
          </w:rPr>
          <w:t xml:space="preserve">[6]</w:t>
        </w:r>
      </w:hyperlink>
      <w:hyperlink r:id="rId170">
        <w:r w:rsidDel="00000000" w:rsidR="00000000" w:rsidRPr="00000000">
          <w:rPr>
            <w:color w:val="1155cc"/>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5E">
      <w:pPr>
        <w:pStyle w:val="Heading3"/>
        <w:keepNext w:val="0"/>
        <w:keepLines w:val="0"/>
        <w:spacing w:after="40" w:before="460" w:line="346.66666666666663" w:lineRule="auto"/>
        <w:rPr>
          <w:b w:val="1"/>
          <w:bCs w:val="1"/>
          <w:color w:val="232323"/>
          <w:sz w:val="27"/>
          <w:szCs w:val="27"/>
        </w:rPr>
      </w:pPr>
      <w:bookmarkStart w:colFirst="0" w:colLast="0" w:name="_yai0tupfb4ci" w:id="12"/>
      <w:bookmarkEnd w:id="12"/>
      <w:r w:rsidDel="00000000" w:rsidR="00000000" w:rsidRPr="00000000">
        <w:rPr>
          <w:b w:val="1"/>
          <w:bCs w:val="1"/>
          <w:color w:val="232323"/>
          <w:sz w:val="27"/>
          <w:szCs w:val="27"/>
          <w:rtl w:val="0"/>
        </w:rPr>
        <w:t xml:space="preserve">Key Points</w:t>
      </w:r>
    </w:p>
    <w:p w:rsidR="00000000" w:rsidDel="00000000" w:rsidP="00000000" w:rsidRDefault="00000000" w:rsidRPr="00000000" w14:paraId="0000005F">
      <w:pPr>
        <w:numPr>
          <w:ilvl w:val="0"/>
          <w:numId w:val="7"/>
        </w:numPr>
        <w:spacing w:after="0" w:afterAutospacing="0" w:before="220" w:line="390" w:lineRule="auto"/>
        <w:ind w:left="720" w:hanging="360"/>
        <w:rPr>
          <w:sz w:val="24"/>
          <w:szCs w:val="24"/>
        </w:rPr>
      </w:pPr>
      <w:r w:rsidDel="00000000" w:rsidR="00000000" w:rsidRPr="00000000">
        <w:rPr>
          <w:color w:val="232323"/>
          <w:sz w:val="24"/>
          <w:szCs w:val="24"/>
          <w:rtl w:val="0"/>
        </w:rPr>
        <w:t xml:space="preserve">Lifestyle modification is first-line for PCOS with obesity; pharmacologic therapy is adjunctive </w:t>
      </w:r>
      <w:hyperlink r:id="rId171">
        <w:r w:rsidDel="00000000" w:rsidR="00000000" w:rsidRPr="00000000">
          <w:rPr>
            <w:color w:val="1155cc"/>
            <w:sz w:val="24"/>
            <w:szCs w:val="24"/>
            <w:rtl w:val="0"/>
          </w:rPr>
          <w:t xml:space="preserve">[1]</w:t>
        </w:r>
      </w:hyperlink>
      <w:hyperlink r:id="rId172">
        <w:r w:rsidDel="00000000" w:rsidR="00000000" w:rsidRPr="00000000">
          <w:rPr>
            <w:color w:val="1155cc"/>
            <w:sz w:val="24"/>
            <w:szCs w:val="24"/>
            <w:rtl w:val="0"/>
          </w:rPr>
          <w:t xml:space="preserve">[4]</w:t>
        </w:r>
      </w:hyperlink>
      <w:hyperlink r:id="rId173">
        <w:r w:rsidDel="00000000" w:rsidR="00000000" w:rsidRPr="00000000">
          <w:rPr>
            <w:color w:val="1155cc"/>
            <w:sz w:val="24"/>
            <w:szCs w:val="24"/>
            <w:rtl w:val="0"/>
          </w:rPr>
          <w:t xml:space="preserve">[6]</w:t>
        </w:r>
      </w:hyperlink>
      <w:hyperlink r:id="rId174">
        <w:r w:rsidDel="00000000" w:rsidR="00000000" w:rsidRPr="00000000">
          <w:rPr>
            <w:color w:val="1155cc"/>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60">
      <w:pPr>
        <w:numPr>
          <w:ilvl w:val="0"/>
          <w:numId w:val="7"/>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COCs are preferred over </w:t>
      </w:r>
      <w:hyperlink r:id="rId175">
        <w:r w:rsidDel="00000000" w:rsidR="00000000" w:rsidRPr="00000000">
          <w:rPr>
            <w:color w:val="1155cc"/>
            <w:sz w:val="24"/>
            <w:szCs w:val="24"/>
            <w:rtl w:val="0"/>
          </w:rPr>
          <w:t xml:space="preserve">metformin</w:t>
        </w:r>
      </w:hyperlink>
      <w:r w:rsidDel="00000000" w:rsidR="00000000" w:rsidRPr="00000000">
        <w:rPr>
          <w:color w:val="232323"/>
          <w:sz w:val="24"/>
          <w:szCs w:val="24"/>
          <w:rtl w:val="0"/>
        </w:rPr>
        <w:t xml:space="preserve"> for menstrual dysfunction and hyperandrogenism in women not pursuing pregnancy </w:t>
      </w:r>
      <w:hyperlink r:id="rId176">
        <w:r w:rsidDel="00000000" w:rsidR="00000000" w:rsidRPr="00000000">
          <w:rPr>
            <w:color w:val="1155cc"/>
            <w:sz w:val="24"/>
            <w:szCs w:val="24"/>
            <w:rtl w:val="0"/>
          </w:rPr>
          <w:t xml:space="preserve">[2]</w:t>
        </w:r>
      </w:hyperlink>
      <w:hyperlink r:id="rId177">
        <w:r w:rsidDel="00000000" w:rsidR="00000000" w:rsidRPr="00000000">
          <w:rPr>
            <w:color w:val="1155cc"/>
            <w:sz w:val="24"/>
            <w:szCs w:val="24"/>
            <w:rtl w:val="0"/>
          </w:rPr>
          <w:t xml:space="preserve">[3]</w:t>
        </w:r>
      </w:hyperlink>
      <w:hyperlink r:id="rId178">
        <w:r w:rsidDel="00000000" w:rsidR="00000000" w:rsidRPr="00000000">
          <w:rPr>
            <w:color w:val="1155cc"/>
            <w:sz w:val="24"/>
            <w:szCs w:val="24"/>
            <w:rtl w:val="0"/>
          </w:rPr>
          <w:t xml:space="preserve">[5]</w:t>
        </w:r>
      </w:hyperlink>
      <w:hyperlink r:id="rId179">
        <w:r w:rsidDel="00000000" w:rsidR="00000000" w:rsidRPr="00000000">
          <w:rPr>
            <w:color w:val="1155cc"/>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61">
      <w:pPr>
        <w:numPr>
          <w:ilvl w:val="0"/>
          <w:numId w:val="7"/>
        </w:numPr>
        <w:spacing w:after="0" w:afterAutospacing="0" w:before="0" w:beforeAutospacing="0" w:line="390" w:lineRule="auto"/>
        <w:ind w:left="720" w:hanging="360"/>
        <w:rPr>
          <w:sz w:val="24"/>
          <w:szCs w:val="24"/>
        </w:rPr>
      </w:pPr>
      <w:hyperlink r:id="rId180">
        <w:r w:rsidDel="00000000" w:rsidR="00000000" w:rsidRPr="00000000">
          <w:rPr>
            <w:color w:val="1155cc"/>
            <w:sz w:val="24"/>
            <w:szCs w:val="24"/>
            <w:rtl w:val="0"/>
          </w:rPr>
          <w:t xml:space="preserve">Metformin</w:t>
        </w:r>
      </w:hyperlink>
      <w:r w:rsidDel="00000000" w:rsidR="00000000" w:rsidRPr="00000000">
        <w:rPr>
          <w:color w:val="232323"/>
          <w:sz w:val="24"/>
          <w:szCs w:val="24"/>
          <w:rtl w:val="0"/>
        </w:rPr>
        <w:t xml:space="preserve"> is not routinely recommended unless there is glucose intolerance or diabetes </w:t>
      </w:r>
      <w:hyperlink r:id="rId181">
        <w:r w:rsidDel="00000000" w:rsidR="00000000" w:rsidRPr="00000000">
          <w:rPr>
            <w:color w:val="1155cc"/>
            <w:sz w:val="24"/>
            <w:szCs w:val="24"/>
            <w:rtl w:val="0"/>
          </w:rPr>
          <w:t xml:space="preserve">[10]</w:t>
        </w:r>
      </w:hyperlink>
      <w:hyperlink r:id="rId182">
        <w:r w:rsidDel="00000000" w:rsidR="00000000" w:rsidRPr="00000000">
          <w:rPr>
            <w:color w:val="1155cc"/>
            <w:sz w:val="24"/>
            <w:szCs w:val="24"/>
            <w:rtl w:val="0"/>
          </w:rPr>
          <w:t xml:space="preserve">[12]</w:t>
        </w:r>
      </w:hyperlink>
      <w:hyperlink r:id="rId183">
        <w:r w:rsidDel="00000000" w:rsidR="00000000" w:rsidRPr="00000000">
          <w:rPr>
            <w:color w:val="1155cc"/>
            <w:sz w:val="24"/>
            <w:szCs w:val="24"/>
            <w:rtl w:val="0"/>
          </w:rPr>
          <w:t xml:space="preserve">[13]</w:t>
        </w:r>
      </w:hyperlink>
      <w:hyperlink r:id="rId184">
        <w:r w:rsidDel="00000000" w:rsidR="00000000" w:rsidRPr="00000000">
          <w:rPr>
            <w:color w:val="1155cc"/>
            <w:sz w:val="24"/>
            <w:szCs w:val="24"/>
            <w:rtl w:val="0"/>
          </w:rPr>
          <w:t xml:space="preserve">[14]</w:t>
        </w:r>
      </w:hyperlink>
      <w:r w:rsidDel="00000000" w:rsidR="00000000" w:rsidRPr="00000000">
        <w:rPr>
          <w:color w:val="232323"/>
          <w:sz w:val="24"/>
          <w:szCs w:val="24"/>
          <w:rtl w:val="0"/>
        </w:rPr>
        <w:t xml:space="preserve">.</w:t>
      </w:r>
    </w:p>
    <w:p w:rsidR="00000000" w:rsidDel="00000000" w:rsidP="00000000" w:rsidRDefault="00000000" w:rsidRPr="00000000" w14:paraId="00000062">
      <w:pPr>
        <w:numPr>
          <w:ilvl w:val="0"/>
          <w:numId w:val="7"/>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Caution with COCs in obese women over age 40 due to increased VTE risk </w:t>
      </w:r>
      <w:hyperlink r:id="rId185">
        <w:r w:rsidDel="00000000" w:rsidR="00000000" w:rsidRPr="00000000">
          <w:rPr>
            <w:color w:val="1155cc"/>
            <w:sz w:val="24"/>
            <w:szCs w:val="24"/>
            <w:rtl w:val="0"/>
          </w:rPr>
          <w:t xml:space="preserve">[2]</w:t>
        </w:r>
      </w:hyperlink>
      <w:hyperlink r:id="rId186">
        <w:r w:rsidDel="00000000" w:rsidR="00000000" w:rsidRPr="00000000">
          <w:rPr>
            <w:color w:val="1155cc"/>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63">
      <w:pPr>
        <w:numPr>
          <w:ilvl w:val="0"/>
          <w:numId w:val="7"/>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For ovulation induction, letrozole is preferred over clomiphene and </w:t>
      </w:r>
      <w:hyperlink r:id="rId187">
        <w:r w:rsidDel="00000000" w:rsidR="00000000" w:rsidRPr="00000000">
          <w:rPr>
            <w:color w:val="1155cc"/>
            <w:sz w:val="24"/>
            <w:szCs w:val="24"/>
            <w:rtl w:val="0"/>
          </w:rPr>
          <w:t xml:space="preserve">metformin</w:t>
        </w:r>
      </w:hyperlink>
      <w:r w:rsidDel="00000000" w:rsidR="00000000" w:rsidRPr="00000000">
        <w:rPr>
          <w:color w:val="232323"/>
          <w:sz w:val="24"/>
          <w:szCs w:val="24"/>
          <w:rtl w:val="0"/>
        </w:rPr>
        <w:t xml:space="preserve"> </w:t>
      </w:r>
      <w:hyperlink r:id="rId188">
        <w:r w:rsidDel="00000000" w:rsidR="00000000" w:rsidRPr="00000000">
          <w:rPr>
            <w:color w:val="1155cc"/>
            <w:sz w:val="24"/>
            <w:szCs w:val="24"/>
            <w:rtl w:val="0"/>
          </w:rPr>
          <w:t xml:space="preserve">[13]</w:t>
        </w:r>
      </w:hyperlink>
      <w:hyperlink r:id="rId189">
        <w:r w:rsidDel="00000000" w:rsidR="00000000" w:rsidRPr="00000000">
          <w:rPr>
            <w:color w:val="1155cc"/>
            <w:sz w:val="24"/>
            <w:szCs w:val="24"/>
            <w:rtl w:val="0"/>
          </w:rPr>
          <w:t xml:space="preserve">[16]</w:t>
        </w:r>
      </w:hyperlink>
      <w:r w:rsidDel="00000000" w:rsidR="00000000" w:rsidRPr="00000000">
        <w:rPr>
          <w:color w:val="232323"/>
          <w:sz w:val="24"/>
          <w:szCs w:val="24"/>
          <w:rtl w:val="0"/>
        </w:rPr>
        <w:t xml:space="preserve">.</w:t>
      </w:r>
    </w:p>
    <w:p w:rsidR="00000000" w:rsidDel="00000000" w:rsidP="00000000" w:rsidRDefault="00000000" w:rsidRPr="00000000" w14:paraId="00000064">
      <w:pPr>
        <w:numPr>
          <w:ilvl w:val="0"/>
          <w:numId w:val="7"/>
        </w:numPr>
        <w:spacing w:after="240" w:before="0" w:beforeAutospacing="0" w:line="390" w:lineRule="auto"/>
        <w:ind w:left="720" w:hanging="360"/>
        <w:rPr>
          <w:sz w:val="24"/>
          <w:szCs w:val="24"/>
        </w:rPr>
      </w:pPr>
      <w:r w:rsidDel="00000000" w:rsidR="00000000" w:rsidRPr="00000000">
        <w:rPr>
          <w:color w:val="232323"/>
          <w:sz w:val="24"/>
          <w:szCs w:val="24"/>
          <w:rtl w:val="0"/>
        </w:rPr>
        <w:t xml:space="preserve">Always assess for contraindications to COCs and </w:t>
      </w:r>
      <w:hyperlink r:id="rId190">
        <w:r w:rsidDel="00000000" w:rsidR="00000000" w:rsidRPr="00000000">
          <w:rPr>
            <w:color w:val="1155cc"/>
            <w:sz w:val="24"/>
            <w:szCs w:val="24"/>
            <w:rtl w:val="0"/>
          </w:rPr>
          <w:t xml:space="preserve">metformin</w:t>
        </w:r>
      </w:hyperlink>
      <w:r w:rsidDel="00000000" w:rsidR="00000000" w:rsidRPr="00000000">
        <w:rPr>
          <w:color w:val="232323"/>
          <w:sz w:val="24"/>
          <w:szCs w:val="24"/>
          <w:rtl w:val="0"/>
        </w:rPr>
        <w:t xml:space="preserve"> before prescribing.</w:t>
      </w:r>
    </w:p>
    <w:p w:rsidR="00000000" w:rsidDel="00000000" w:rsidP="00000000" w:rsidRDefault="00000000" w:rsidRPr="00000000" w14:paraId="00000065">
      <w:pPr>
        <w:pStyle w:val="Heading3"/>
        <w:keepNext w:val="0"/>
        <w:keepLines w:val="0"/>
        <w:spacing w:after="40" w:before="460" w:line="346.66666666666663" w:lineRule="auto"/>
        <w:rPr>
          <w:b w:val="1"/>
          <w:bCs w:val="1"/>
          <w:color w:val="232323"/>
          <w:sz w:val="27"/>
          <w:szCs w:val="27"/>
        </w:rPr>
      </w:pPr>
      <w:bookmarkStart w:colFirst="0" w:colLast="0" w:name="_82fpgkuh3aco" w:id="13"/>
      <w:bookmarkEnd w:id="13"/>
      <w:r w:rsidDel="00000000" w:rsidR="00000000" w:rsidRPr="00000000">
        <w:rPr>
          <w:b w:val="1"/>
          <w:bCs w:val="1"/>
          <w:color w:val="232323"/>
          <w:sz w:val="27"/>
          <w:szCs w:val="27"/>
          <w:rtl w:val="0"/>
        </w:rPr>
        <w:t xml:space="preserve">Learn More</w:t>
      </w:r>
    </w:p>
    <w:p w:rsidR="00000000" w:rsidDel="00000000" w:rsidP="00000000" w:rsidRDefault="00000000" w:rsidRPr="00000000" w14:paraId="00000066">
      <w:pP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67">
      <w:pPr>
        <w:numPr>
          <w:ilvl w:val="0"/>
          <w:numId w:val="4"/>
        </w:numPr>
        <w:spacing w:after="0" w:afterAutospacing="0" w:before="220" w:line="390" w:lineRule="auto"/>
        <w:ind w:left="720" w:hanging="360"/>
      </w:pPr>
      <w:hyperlink r:id="rId191">
        <w:r w:rsidDel="00000000" w:rsidR="00000000" w:rsidRPr="00000000">
          <w:rPr>
            <w:color w:val="1155cc"/>
            <w:sz w:val="24"/>
            <w:szCs w:val="24"/>
            <w:rtl w:val="0"/>
          </w:rPr>
          <w:t xml:space="preserve">What if the patient is pursuing pregnancy?</w:t>
        </w:r>
      </w:hyperlink>
      <w:r w:rsidDel="00000000" w:rsidR="00000000" w:rsidRPr="00000000">
        <w:rPr>
          <w:rtl w:val="0"/>
        </w:rPr>
      </w:r>
    </w:p>
    <w:p w:rsidR="00000000" w:rsidDel="00000000" w:rsidP="00000000" w:rsidRDefault="00000000" w:rsidRPr="00000000" w14:paraId="00000068">
      <w:pPr>
        <w:numPr>
          <w:ilvl w:val="0"/>
          <w:numId w:val="4"/>
        </w:numPr>
        <w:spacing w:after="0" w:afterAutospacing="0" w:before="0" w:beforeAutospacing="0" w:line="390" w:lineRule="auto"/>
        <w:ind w:left="720" w:hanging="360"/>
      </w:pPr>
      <w:hyperlink r:id="rId192">
        <w:r w:rsidDel="00000000" w:rsidR="00000000" w:rsidRPr="00000000">
          <w:rPr>
            <w:color w:val="1155cc"/>
            <w:sz w:val="24"/>
            <w:szCs w:val="24"/>
            <w:rtl w:val="0"/>
          </w:rPr>
          <w:t xml:space="preserve">What if the patient has contraindications to COCs?</w:t>
        </w:r>
      </w:hyperlink>
      <w:r w:rsidDel="00000000" w:rsidR="00000000" w:rsidRPr="00000000">
        <w:rPr>
          <w:rtl w:val="0"/>
        </w:rPr>
      </w:r>
    </w:p>
    <w:p w:rsidR="00000000" w:rsidDel="00000000" w:rsidP="00000000" w:rsidRDefault="00000000" w:rsidRPr="00000000" w14:paraId="00000069">
      <w:pPr>
        <w:numPr>
          <w:ilvl w:val="0"/>
          <w:numId w:val="4"/>
        </w:numPr>
        <w:spacing w:after="0" w:afterAutospacing="0" w:before="0" w:beforeAutospacing="0" w:line="390" w:lineRule="auto"/>
        <w:ind w:left="720" w:hanging="360"/>
      </w:pPr>
      <w:hyperlink r:id="rId193">
        <w:r w:rsidDel="00000000" w:rsidR="00000000" w:rsidRPr="00000000">
          <w:rPr>
            <w:color w:val="1155cc"/>
            <w:sz w:val="24"/>
            <w:szCs w:val="24"/>
            <w:rtl w:val="0"/>
          </w:rPr>
          <w:t xml:space="preserve">What if the patient has impaired glucose tolerance or diabetes?</w:t>
        </w:r>
      </w:hyperlink>
      <w:r w:rsidDel="00000000" w:rsidR="00000000" w:rsidRPr="00000000">
        <w:rPr>
          <w:rtl w:val="0"/>
        </w:rPr>
      </w:r>
    </w:p>
    <w:p w:rsidR="00000000" w:rsidDel="00000000" w:rsidP="00000000" w:rsidRDefault="00000000" w:rsidRPr="00000000" w14:paraId="0000006A">
      <w:pPr>
        <w:numPr>
          <w:ilvl w:val="0"/>
          <w:numId w:val="4"/>
        </w:numPr>
        <w:spacing w:after="0" w:afterAutospacing="0" w:before="0" w:beforeAutospacing="0" w:line="390" w:lineRule="auto"/>
        <w:ind w:left="720" w:hanging="360"/>
      </w:pPr>
      <w:hyperlink r:id="rId194">
        <w:r w:rsidDel="00000000" w:rsidR="00000000" w:rsidRPr="00000000">
          <w:rPr>
            <w:color w:val="1155cc"/>
            <w:sz w:val="24"/>
            <w:szCs w:val="24"/>
            <w:rtl w:val="0"/>
          </w:rPr>
          <w:t xml:space="preserve">What if the patient is an adolescent?</w:t>
        </w:r>
      </w:hyperlink>
      <w:r w:rsidDel="00000000" w:rsidR="00000000" w:rsidRPr="00000000">
        <w:rPr>
          <w:rtl w:val="0"/>
        </w:rPr>
      </w:r>
    </w:p>
    <w:p w:rsidR="00000000" w:rsidDel="00000000" w:rsidP="00000000" w:rsidRDefault="00000000" w:rsidRPr="00000000" w14:paraId="0000006B">
      <w:pPr>
        <w:numPr>
          <w:ilvl w:val="0"/>
          <w:numId w:val="4"/>
        </w:numPr>
        <w:spacing w:after="0" w:afterAutospacing="0" w:before="0" w:beforeAutospacing="0" w:line="390" w:lineRule="auto"/>
        <w:ind w:left="720" w:hanging="360"/>
      </w:pPr>
      <w:hyperlink r:id="rId195">
        <w:r w:rsidDel="00000000" w:rsidR="00000000" w:rsidRPr="00000000">
          <w:rPr>
            <w:color w:val="1155cc"/>
            <w:sz w:val="24"/>
            <w:szCs w:val="24"/>
            <w:rtl w:val="0"/>
          </w:rPr>
          <w:t xml:space="preserve">What if the patient is over age 40?</w:t>
        </w:r>
      </w:hyperlink>
      <w:r w:rsidDel="00000000" w:rsidR="00000000" w:rsidRPr="00000000">
        <w:rPr>
          <w:rtl w:val="0"/>
        </w:rPr>
      </w:r>
    </w:p>
    <w:p w:rsidR="00000000" w:rsidDel="00000000" w:rsidP="00000000" w:rsidRDefault="00000000" w:rsidRPr="00000000" w14:paraId="0000006C">
      <w:pPr>
        <w:numPr>
          <w:ilvl w:val="0"/>
          <w:numId w:val="4"/>
        </w:numPr>
        <w:spacing w:after="240" w:before="0" w:beforeAutospacing="0" w:line="390" w:lineRule="auto"/>
        <w:ind w:left="720" w:hanging="360"/>
      </w:pPr>
      <w:hyperlink r:id="rId196">
        <w:r w:rsidDel="00000000" w:rsidR="00000000" w:rsidRPr="00000000">
          <w:rPr>
            <w:color w:val="1155cc"/>
            <w:sz w:val="24"/>
            <w:szCs w:val="24"/>
            <w:rtl w:val="0"/>
          </w:rPr>
          <w:t xml:space="preserve">What if the patient has severe hirsutism or acne?</w:t>
        </w:r>
      </w:hyperlink>
      <w:r w:rsidDel="00000000" w:rsidR="00000000" w:rsidRPr="00000000">
        <w:rPr>
          <w:rtl w:val="0"/>
        </w:rPr>
      </w:r>
    </w:p>
    <w:p w:rsidR="00000000" w:rsidDel="00000000" w:rsidP="00000000" w:rsidRDefault="00000000" w:rsidRPr="00000000" w14:paraId="0000006D">
      <w:pP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on specific regimens or contraindications.</w:t>
      </w:r>
    </w:p>
    <w:p w:rsidR="00000000" w:rsidDel="00000000" w:rsidP="00000000" w:rsidRDefault="00000000" w:rsidRPr="00000000" w14:paraId="0000006E">
      <w:pPr>
        <w:pStyle w:val="Heading3"/>
        <w:keepNext w:val="0"/>
        <w:keepLines w:val="0"/>
        <w:spacing w:after="40" w:before="460" w:line="346.66666666666663" w:lineRule="auto"/>
        <w:rPr>
          <w:b w:val="1"/>
          <w:bCs w:val="1"/>
          <w:color w:val="232323"/>
          <w:sz w:val="27"/>
          <w:szCs w:val="27"/>
        </w:rPr>
      </w:pPr>
      <w:bookmarkStart w:colFirst="0" w:colLast="0" w:name="_3yxdn5g5xjfe" w:id="14"/>
      <w:bookmarkEnd w:id="14"/>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6F">
      <w:pPr>
        <w:numPr>
          <w:ilvl w:val="0"/>
          <w:numId w:val="1"/>
        </w:numPr>
        <w:spacing w:after="0" w:afterAutospacing="0" w:before="240" w:lineRule="auto"/>
        <w:ind w:left="720" w:hanging="360"/>
      </w:pPr>
      <w:hyperlink r:id="rId197">
        <w:r w:rsidDel="00000000" w:rsidR="00000000" w:rsidRPr="00000000">
          <w:rPr>
            <w:color w:val="1155cc"/>
            <w:sz w:val="24"/>
            <w:szCs w:val="24"/>
            <w:rtl w:val="0"/>
          </w:rPr>
          <w:t xml:space="preserve">Treatment of polycystic ovary syndrome in adults &gt; OVERVIEW OF APPROACH</w:t>
        </w:r>
      </w:hyperlink>
      <w:r w:rsidDel="00000000" w:rsidR="00000000" w:rsidRPr="00000000">
        <w:rPr>
          <w:rtl w:val="0"/>
        </w:rPr>
      </w:r>
    </w:p>
    <w:p w:rsidR="00000000" w:rsidDel="00000000" w:rsidP="00000000" w:rsidRDefault="00000000" w:rsidRPr="00000000" w14:paraId="00000070">
      <w:pPr>
        <w:numPr>
          <w:ilvl w:val="0"/>
          <w:numId w:val="1"/>
        </w:numPr>
        <w:spacing w:after="0" w:afterAutospacing="0" w:before="0" w:beforeAutospacing="0" w:lineRule="auto"/>
        <w:ind w:left="720" w:hanging="360"/>
      </w:pPr>
      <w:hyperlink r:id="rId198">
        <w:r w:rsidDel="00000000" w:rsidR="00000000" w:rsidRPr="00000000">
          <w:rPr>
            <w:color w:val="1155cc"/>
            <w:sz w:val="24"/>
            <w:szCs w:val="24"/>
            <w:rtl w:val="0"/>
          </w:rPr>
          <w:t xml:space="preserve">Treatment of polycystic ovary syndrome in adults &gt; OVERVIEW OF APPROACH &gt; Initial therapies</w:t>
        </w:r>
      </w:hyperlink>
      <w:r w:rsidDel="00000000" w:rsidR="00000000" w:rsidRPr="00000000">
        <w:rPr>
          <w:rtl w:val="0"/>
        </w:rPr>
      </w:r>
    </w:p>
    <w:p w:rsidR="00000000" w:rsidDel="00000000" w:rsidP="00000000" w:rsidRDefault="00000000" w:rsidRPr="00000000" w14:paraId="00000071">
      <w:pPr>
        <w:numPr>
          <w:ilvl w:val="0"/>
          <w:numId w:val="1"/>
        </w:numPr>
        <w:spacing w:after="0" w:afterAutospacing="0" w:before="0" w:beforeAutospacing="0" w:lineRule="auto"/>
        <w:ind w:left="720" w:hanging="360"/>
      </w:pPr>
      <w:hyperlink r:id="rId199">
        <w:r w:rsidDel="00000000" w:rsidR="00000000" w:rsidRPr="00000000">
          <w:rPr>
            <w:color w:val="1155cc"/>
            <w:sz w:val="24"/>
            <w:szCs w:val="24"/>
            <w:rtl w:val="0"/>
          </w:rPr>
          <w:t xml:space="preserve">Treatment of polycystic ovary syndrome in adults &gt; WOMEN NOT PURSUING PREGNANCY &gt; Menstrual dysfunction &gt; Endometrial protection</w:t>
        </w:r>
      </w:hyperlink>
      <w:r w:rsidDel="00000000" w:rsidR="00000000" w:rsidRPr="00000000">
        <w:rPr>
          <w:rtl w:val="0"/>
        </w:rPr>
      </w:r>
    </w:p>
    <w:p w:rsidR="00000000" w:rsidDel="00000000" w:rsidP="00000000" w:rsidRDefault="00000000" w:rsidRPr="00000000" w14:paraId="00000072">
      <w:pPr>
        <w:numPr>
          <w:ilvl w:val="0"/>
          <w:numId w:val="1"/>
        </w:numPr>
        <w:spacing w:after="0" w:afterAutospacing="0" w:before="0" w:beforeAutospacing="0" w:lineRule="auto"/>
        <w:ind w:left="720" w:hanging="360"/>
      </w:pPr>
      <w:hyperlink r:id="rId200">
        <w:r w:rsidDel="00000000" w:rsidR="00000000" w:rsidRPr="00000000">
          <w:rPr>
            <w:color w:val="1155cc"/>
            <w:sz w:val="24"/>
            <w:szCs w:val="24"/>
            <w:rtl w:val="0"/>
          </w:rPr>
          <w:t xml:space="preserve">Treatment of polycystic ovary syndrome in adults &gt; WOMEN NOT PURSUING PREGNANCY &gt; Metabolic abnormalities &gt; Obesity</w:t>
        </w:r>
      </w:hyperlink>
      <w:r w:rsidDel="00000000" w:rsidR="00000000" w:rsidRPr="00000000">
        <w:rPr>
          <w:rtl w:val="0"/>
        </w:rPr>
      </w:r>
    </w:p>
    <w:p w:rsidR="00000000" w:rsidDel="00000000" w:rsidP="00000000" w:rsidRDefault="00000000" w:rsidRPr="00000000" w14:paraId="00000073">
      <w:pPr>
        <w:numPr>
          <w:ilvl w:val="0"/>
          <w:numId w:val="1"/>
        </w:numPr>
        <w:spacing w:after="0" w:afterAutospacing="0" w:before="0" w:beforeAutospacing="0" w:lineRule="auto"/>
        <w:ind w:left="720" w:hanging="360"/>
      </w:pPr>
      <w:hyperlink r:id="rId201">
        <w:r w:rsidDel="00000000" w:rsidR="00000000" w:rsidRPr="00000000">
          <w:rPr>
            <w:color w:val="1155cc"/>
            <w:sz w:val="24"/>
            <w:szCs w:val="24"/>
            <w:rtl w:val="0"/>
          </w:rPr>
          <w:t xml:space="preserve">Treatment of polycystic ovary syndrome in adults &gt; SUMMARY AND RECOMMENDATIONS</w:t>
        </w:r>
      </w:hyperlink>
      <w:r w:rsidDel="00000000" w:rsidR="00000000" w:rsidRPr="00000000">
        <w:rPr>
          <w:rtl w:val="0"/>
        </w:rPr>
      </w:r>
    </w:p>
    <w:p w:rsidR="00000000" w:rsidDel="00000000" w:rsidP="00000000" w:rsidRDefault="00000000" w:rsidRPr="00000000" w14:paraId="00000074">
      <w:pPr>
        <w:numPr>
          <w:ilvl w:val="0"/>
          <w:numId w:val="1"/>
        </w:numPr>
        <w:spacing w:after="0" w:afterAutospacing="0" w:before="0" w:beforeAutospacing="0" w:lineRule="auto"/>
        <w:ind w:left="720" w:hanging="360"/>
      </w:pPr>
      <w:hyperlink r:id="rId202">
        <w:r w:rsidDel="00000000" w:rsidR="00000000" w:rsidRPr="00000000">
          <w:rPr>
            <w:color w:val="1155cc"/>
            <w:sz w:val="24"/>
            <w:szCs w:val="24"/>
            <w:rtl w:val="0"/>
          </w:rPr>
          <w:t xml:space="preserve">Treatment of polycystic ovary syndrome in adults &gt; WOMEN NOT PURSUING PREGNANCY &gt; Metabolic abnormalities &gt; Obesity &gt; Lifestyle changes</w:t>
        </w:r>
      </w:hyperlink>
      <w:r w:rsidDel="00000000" w:rsidR="00000000" w:rsidRPr="00000000">
        <w:rPr>
          <w:rtl w:val="0"/>
        </w:rPr>
      </w:r>
    </w:p>
    <w:p w:rsidR="00000000" w:rsidDel="00000000" w:rsidP="00000000" w:rsidRDefault="00000000" w:rsidRPr="00000000" w14:paraId="00000075">
      <w:pPr>
        <w:numPr>
          <w:ilvl w:val="0"/>
          <w:numId w:val="1"/>
        </w:numPr>
        <w:spacing w:after="0" w:afterAutospacing="0" w:before="0" w:beforeAutospacing="0" w:lineRule="auto"/>
        <w:ind w:left="720" w:hanging="360"/>
      </w:pPr>
      <w:hyperlink r:id="rId203">
        <w:r w:rsidDel="00000000" w:rsidR="00000000" w:rsidRPr="00000000">
          <w:rPr>
            <w:color w:val="1155cc"/>
            <w:sz w:val="24"/>
            <w:szCs w:val="24"/>
            <w:rtl w:val="0"/>
          </w:rPr>
          <w:t xml:space="preserve">Treatment of polycystic ovary syndrome in adults &gt; WOMEN PURSUING PREGNANCY &gt; Weight loss</w:t>
        </w:r>
      </w:hyperlink>
      <w:r w:rsidDel="00000000" w:rsidR="00000000" w:rsidRPr="00000000">
        <w:rPr>
          <w:rtl w:val="0"/>
        </w:rPr>
      </w:r>
    </w:p>
    <w:p w:rsidR="00000000" w:rsidDel="00000000" w:rsidP="00000000" w:rsidRDefault="00000000" w:rsidRPr="00000000" w14:paraId="00000076">
      <w:pPr>
        <w:numPr>
          <w:ilvl w:val="0"/>
          <w:numId w:val="1"/>
        </w:numPr>
        <w:spacing w:after="0" w:afterAutospacing="0" w:before="0" w:beforeAutospacing="0" w:lineRule="auto"/>
        <w:ind w:left="720" w:hanging="360"/>
      </w:pPr>
      <w:hyperlink r:id="rId204">
        <w:r w:rsidDel="00000000" w:rsidR="00000000" w:rsidRPr="00000000">
          <w:rPr>
            <w:color w:val="1155cc"/>
            <w:sz w:val="24"/>
            <w:szCs w:val="24"/>
            <w:rtl w:val="0"/>
          </w:rPr>
          <w:t xml:space="preserve">Treatment of polycystic ovary syndrome in adults &gt; WOMEN NOT PURSUING PREGNANCY &gt; Androgen excess &gt; Hirsutism</w:t>
        </w:r>
      </w:hyperlink>
      <w:r w:rsidDel="00000000" w:rsidR="00000000" w:rsidRPr="00000000">
        <w:rPr>
          <w:rtl w:val="0"/>
        </w:rPr>
      </w:r>
    </w:p>
    <w:p w:rsidR="00000000" w:rsidDel="00000000" w:rsidP="00000000" w:rsidRDefault="00000000" w:rsidRPr="00000000" w14:paraId="00000077">
      <w:pPr>
        <w:numPr>
          <w:ilvl w:val="0"/>
          <w:numId w:val="1"/>
        </w:numPr>
        <w:spacing w:after="0" w:afterAutospacing="0" w:before="0" w:beforeAutospacing="0" w:lineRule="auto"/>
        <w:ind w:left="720" w:hanging="360"/>
      </w:pPr>
      <w:hyperlink r:id="rId205">
        <w:r w:rsidDel="00000000" w:rsidR="00000000" w:rsidRPr="00000000">
          <w:rPr>
            <w:color w:val="1155cc"/>
            <w:sz w:val="24"/>
            <w:szCs w:val="24"/>
            <w:rtl w:val="0"/>
          </w:rPr>
          <w:t xml:space="preserve">Management of hirsutism in premenopausal females &gt; SPECIAL POPULATIONS &gt; Obesity</w:t>
        </w:r>
      </w:hyperlink>
      <w:r w:rsidDel="00000000" w:rsidR="00000000" w:rsidRPr="00000000">
        <w:rPr>
          <w:rtl w:val="0"/>
        </w:rPr>
      </w:r>
    </w:p>
    <w:p w:rsidR="00000000" w:rsidDel="00000000" w:rsidP="00000000" w:rsidRDefault="00000000" w:rsidRPr="00000000" w14:paraId="00000078">
      <w:pPr>
        <w:numPr>
          <w:ilvl w:val="0"/>
          <w:numId w:val="1"/>
        </w:numPr>
        <w:spacing w:after="0" w:afterAutospacing="0" w:before="0" w:beforeAutospacing="0" w:lineRule="auto"/>
        <w:ind w:left="720" w:hanging="360"/>
      </w:pPr>
      <w:hyperlink r:id="rId206">
        <w:r w:rsidDel="00000000" w:rsidR="00000000" w:rsidRPr="00000000">
          <w:rPr>
            <w:color w:val="1155cc"/>
            <w:sz w:val="24"/>
            <w:szCs w:val="24"/>
            <w:rtl w:val="0"/>
          </w:rPr>
          <w:t xml:space="preserve">Treatment of polycystic ovary syndrome in adults &gt; OVERVIEW OF APPROACH &gt; Limited role of metformin</w:t>
        </w:r>
      </w:hyperlink>
      <w:r w:rsidDel="00000000" w:rsidR="00000000" w:rsidRPr="00000000">
        <w:rPr>
          <w:rtl w:val="0"/>
        </w:rPr>
      </w:r>
    </w:p>
    <w:p w:rsidR="00000000" w:rsidDel="00000000" w:rsidP="00000000" w:rsidRDefault="00000000" w:rsidRPr="00000000" w14:paraId="00000079">
      <w:pPr>
        <w:numPr>
          <w:ilvl w:val="0"/>
          <w:numId w:val="1"/>
        </w:numPr>
        <w:spacing w:after="0" w:afterAutospacing="0" w:before="0" w:beforeAutospacing="0" w:lineRule="auto"/>
        <w:ind w:left="720" w:hanging="360"/>
      </w:pPr>
      <w:hyperlink r:id="rId207">
        <w:r w:rsidDel="00000000" w:rsidR="00000000" w:rsidRPr="00000000">
          <w:rPr>
            <w:color w:val="1155cc"/>
            <w:sz w:val="24"/>
            <w:szCs w:val="24"/>
            <w:rtl w:val="0"/>
          </w:rPr>
          <w:t xml:space="preserve">Treatment of polycystic ovary syndrome in adults &gt; WOMEN NOT PURSUING PREGNANCY &gt; Androgen excess &gt; Hirsutism &gt; Other options</w:t>
        </w:r>
      </w:hyperlink>
      <w:r w:rsidDel="00000000" w:rsidR="00000000" w:rsidRPr="00000000">
        <w:rPr>
          <w:rtl w:val="0"/>
        </w:rPr>
      </w:r>
    </w:p>
    <w:p w:rsidR="00000000" w:rsidDel="00000000" w:rsidP="00000000" w:rsidRDefault="00000000" w:rsidRPr="00000000" w14:paraId="0000007A">
      <w:pPr>
        <w:numPr>
          <w:ilvl w:val="0"/>
          <w:numId w:val="1"/>
        </w:numPr>
        <w:spacing w:after="0" w:afterAutospacing="0" w:before="0" w:beforeAutospacing="0" w:lineRule="auto"/>
        <w:ind w:left="720" w:hanging="360"/>
      </w:pPr>
      <w:hyperlink r:id="rId208">
        <w:r w:rsidDel="00000000" w:rsidR="00000000" w:rsidRPr="00000000">
          <w:rPr>
            <w:color w:val="1155cc"/>
            <w:sz w:val="24"/>
            <w:szCs w:val="24"/>
            <w:rtl w:val="0"/>
          </w:rPr>
          <w:t xml:space="preserve">Treatment of polycystic ovary syndrome in adults &gt; WOMEN NOT PURSUING PREGNANCY &gt; Metabolic abnormalities &gt; Insulin resistance/type 2 diabetes</w:t>
        </w:r>
      </w:hyperlink>
      <w:r w:rsidDel="00000000" w:rsidR="00000000" w:rsidRPr="00000000">
        <w:rPr>
          <w:rtl w:val="0"/>
        </w:rPr>
      </w:r>
    </w:p>
    <w:p w:rsidR="00000000" w:rsidDel="00000000" w:rsidP="00000000" w:rsidRDefault="00000000" w:rsidRPr="00000000" w14:paraId="0000007B">
      <w:pPr>
        <w:numPr>
          <w:ilvl w:val="0"/>
          <w:numId w:val="1"/>
        </w:numPr>
        <w:spacing w:after="0" w:afterAutospacing="0" w:before="0" w:beforeAutospacing="0" w:lineRule="auto"/>
        <w:ind w:left="720" w:hanging="360"/>
      </w:pPr>
      <w:hyperlink r:id="rId209">
        <w:r w:rsidDel="00000000" w:rsidR="00000000" w:rsidRPr="00000000">
          <w:rPr>
            <w:color w:val="1155cc"/>
            <w:sz w:val="24"/>
            <w:szCs w:val="24"/>
            <w:rtl w:val="0"/>
          </w:rPr>
          <w:t xml:space="preserve">Treatment of polycystic ovary syndrome in adults &gt; WOMEN PURSUING PREGNANCY &gt; Ovulation induction medications</w:t>
        </w:r>
      </w:hyperlink>
      <w:r w:rsidDel="00000000" w:rsidR="00000000" w:rsidRPr="00000000">
        <w:rPr>
          <w:rtl w:val="0"/>
        </w:rPr>
      </w:r>
    </w:p>
    <w:p w:rsidR="00000000" w:rsidDel="00000000" w:rsidP="00000000" w:rsidRDefault="00000000" w:rsidRPr="00000000" w14:paraId="0000007C">
      <w:pPr>
        <w:numPr>
          <w:ilvl w:val="0"/>
          <w:numId w:val="1"/>
        </w:numPr>
        <w:spacing w:after="0" w:afterAutospacing="0" w:before="0" w:beforeAutospacing="0" w:lineRule="auto"/>
        <w:ind w:left="720" w:hanging="360"/>
      </w:pPr>
      <w:hyperlink r:id="rId210">
        <w:r w:rsidDel="00000000" w:rsidR="00000000" w:rsidRPr="00000000">
          <w:rPr>
            <w:color w:val="1155cc"/>
            <w:sz w:val="24"/>
            <w:szCs w:val="24"/>
            <w:rtl w:val="0"/>
          </w:rPr>
          <w:t xml:space="preserve">Female infertility: Treatments &gt; OVULATORY DISORDERS &gt; Treatment with ovulation induction &gt; Other agents &gt; Metformin</w:t>
        </w:r>
      </w:hyperlink>
      <w:r w:rsidDel="00000000" w:rsidR="00000000" w:rsidRPr="00000000">
        <w:rPr>
          <w:rtl w:val="0"/>
        </w:rPr>
      </w:r>
    </w:p>
    <w:p w:rsidR="00000000" w:rsidDel="00000000" w:rsidP="00000000" w:rsidRDefault="00000000" w:rsidRPr="00000000" w14:paraId="0000007D">
      <w:pPr>
        <w:numPr>
          <w:ilvl w:val="0"/>
          <w:numId w:val="1"/>
        </w:numPr>
        <w:spacing w:after="0" w:afterAutospacing="0" w:before="0" w:beforeAutospacing="0" w:lineRule="auto"/>
        <w:ind w:left="720" w:hanging="360"/>
      </w:pPr>
      <w:hyperlink r:id="rId211">
        <w:r w:rsidDel="00000000" w:rsidR="00000000" w:rsidRPr="00000000">
          <w:rPr>
            <w:color w:val="1155cc"/>
            <w:sz w:val="24"/>
            <w:szCs w:val="24"/>
            <w:rtl w:val="0"/>
          </w:rPr>
          <w:t xml:space="preserve">Management of hirsutism in premenopausal females &gt; TREATMENTS NOT ROUTINELY RECOMMENDED &gt; Metformin</w:t>
        </w:r>
      </w:hyperlink>
      <w:r w:rsidDel="00000000" w:rsidR="00000000" w:rsidRPr="00000000">
        <w:rPr>
          <w:rtl w:val="0"/>
        </w:rPr>
      </w:r>
    </w:p>
    <w:p w:rsidR="00000000" w:rsidDel="00000000" w:rsidP="00000000" w:rsidRDefault="00000000" w:rsidRPr="00000000" w14:paraId="0000007E">
      <w:pPr>
        <w:numPr>
          <w:ilvl w:val="0"/>
          <w:numId w:val="1"/>
        </w:numPr>
        <w:spacing w:after="240" w:before="0" w:beforeAutospacing="0" w:lineRule="auto"/>
        <w:ind w:left="720" w:hanging="360"/>
      </w:pPr>
      <w:hyperlink r:id="rId212">
        <w:r w:rsidDel="00000000" w:rsidR="00000000" w:rsidRPr="00000000">
          <w:rPr>
            <w:color w:val="1155cc"/>
            <w:sz w:val="24"/>
            <w:szCs w:val="24"/>
            <w:rtl w:val="0"/>
          </w:rPr>
          <w:t xml:space="preserve">Ovulation induction with clomiphene citrate &gt; PATIENT SELECTION &gt; Polycystic ovary syndrome</w:t>
        </w:r>
      </w:hyperlink>
      <w:r w:rsidDel="00000000" w:rsidR="00000000" w:rsidRPr="00000000">
        <w:rPr>
          <w:rtl w:val="0"/>
        </w:rPr>
      </w:r>
    </w:p>
    <w:p w:rsidR="00000000" w:rsidDel="00000000" w:rsidP="00000000" w:rsidRDefault="00000000" w:rsidRPr="00000000" w14:paraId="0000007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mlh77c6qq3m"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84</w:t>
      </w:r>
      <w:r w:rsidDel="00000000" w:rsidR="00000000" w:rsidRPr="00000000">
        <w:rPr>
          <w:rtl w:val="0"/>
        </w:rPr>
      </w:r>
    </w:p>
    <w:p w:rsidR="00000000" w:rsidDel="00000000" w:rsidP="00000000" w:rsidRDefault="00000000" w:rsidRPr="00000000" w14:paraId="00000081">
      <w:pPr>
        <w:spacing w:line="390" w:lineRule="auto"/>
        <w:rPr>
          <w:color w:val="232323"/>
          <w:sz w:val="24"/>
          <w:szCs w:val="24"/>
        </w:rPr>
      </w:pPr>
      <w:r w:rsidDel="00000000" w:rsidR="00000000" w:rsidRPr="00000000">
        <w:rPr>
          <w:color w:val="232323"/>
          <w:sz w:val="24"/>
          <w:szCs w:val="24"/>
          <w:rtl w:val="0"/>
        </w:rPr>
        <w:t xml:space="preserve">ASSUMPTIONS: You are asking about the appropriate diagnostic next step for a positive antinuclear antibody (ANA) result in a patient whose primary clinical concern is migraine. I am assuming the patient does not have other symptoms suggestive of systemic autoimmune disease and that the positive ANA was found incidentally during evaluation for migraine.</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pacing w:line="390" w:lineRule="auto"/>
        <w:rPr>
          <w:color w:val="232323"/>
          <w:sz w:val="24"/>
          <w:szCs w:val="24"/>
        </w:rPr>
      </w:pPr>
      <w:r w:rsidDel="00000000" w:rsidR="00000000" w:rsidRPr="00000000">
        <w:rPr>
          <w:color w:val="232323"/>
          <w:sz w:val="24"/>
          <w:szCs w:val="24"/>
          <w:rtl w:val="0"/>
        </w:rPr>
        <w:t xml:space="preserve">For a patient with migraine who has a positive ANA but no other clinical features suggestive of autoimmune disease, no further autoimmune-specific diagnostic testing is indicated solely based on the ANA result. The diagnosis of migraine is clinical and does not require ANA testing or other autoimmune workup unless there are additional symptoms or signs suggestive of a systemic autoimmune disorder</w:t>
      </w:r>
      <w:hyperlink r:id="rId213">
        <w:r w:rsidDel="00000000" w:rsidR="00000000" w:rsidRPr="00000000">
          <w:rPr>
            <w:color w:val="232323"/>
            <w:sz w:val="24"/>
            <w:szCs w:val="24"/>
            <w:rtl w:val="0"/>
          </w:rPr>
          <w:t xml:space="preserve"> </w:t>
        </w:r>
      </w:hyperlink>
      <w:hyperlink r:id="rId214">
        <w:r w:rsidDel="00000000" w:rsidR="00000000" w:rsidRPr="00000000">
          <w:rPr>
            <w:color w:val="1155cc"/>
            <w:sz w:val="24"/>
            <w:szCs w:val="24"/>
            <w:rtl w:val="0"/>
          </w:rPr>
          <w:t xml:space="preserve">[1]</w:t>
        </w:r>
      </w:hyperlink>
      <w:hyperlink r:id="rId215">
        <w:r w:rsidDel="00000000" w:rsidR="00000000" w:rsidRPr="00000000">
          <w:rPr>
            <w:color w:val="1155cc"/>
            <w:sz w:val="24"/>
            <w:szCs w:val="24"/>
            <w:rtl w:val="0"/>
          </w:rPr>
          <w:t xml:space="preserve">[2]</w:t>
        </w:r>
      </w:hyperlink>
      <w:hyperlink r:id="rId216">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 ANA testing is most useful when there is moderate to high pretest probability of an autoimmune disease; indiscriminate testing often leads to false positives and unnecessary further evaluation</w:t>
      </w:r>
      <w:hyperlink r:id="rId217">
        <w:r w:rsidDel="00000000" w:rsidR="00000000" w:rsidRPr="00000000">
          <w:rPr>
            <w:color w:val="232323"/>
            <w:sz w:val="24"/>
            <w:szCs w:val="24"/>
            <w:rtl w:val="0"/>
          </w:rPr>
          <w:t xml:space="preserve"> </w:t>
        </w:r>
      </w:hyperlink>
      <w:hyperlink r:id="rId218">
        <w:r w:rsidDel="00000000" w:rsidR="00000000" w:rsidRPr="00000000">
          <w:rPr>
            <w:color w:val="1155cc"/>
            <w:sz w:val="24"/>
            <w:szCs w:val="24"/>
            <w:rtl w:val="0"/>
          </w:rPr>
          <w:t xml:space="preserve">[4]</w:t>
        </w:r>
      </w:hyperlink>
      <w:hyperlink r:id="rId219">
        <w:r w:rsidDel="00000000" w:rsidR="00000000" w:rsidRPr="00000000">
          <w:rPr>
            <w:color w:val="1155cc"/>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84">
      <w:pPr>
        <w:spacing w:line="390" w:lineRule="auto"/>
        <w:rPr>
          <w:color w:val="232323"/>
          <w:sz w:val="24"/>
          <w:szCs w:val="24"/>
        </w:rPr>
      </w:pPr>
      <w:r w:rsidDel="00000000" w:rsidR="00000000" w:rsidRPr="00000000">
        <w:rPr>
          <w:rtl w:val="0"/>
        </w:rPr>
      </w:r>
    </w:p>
    <w:p w:rsidR="00000000" w:rsidDel="00000000" w:rsidP="00000000" w:rsidRDefault="00000000" w:rsidRPr="00000000" w14:paraId="00000085">
      <w:pPr>
        <w:spacing w:line="390" w:lineRule="auto"/>
        <w:rPr>
          <w:color w:val="232323"/>
          <w:sz w:val="24"/>
          <w:szCs w:val="24"/>
        </w:rPr>
      </w:pPr>
      <w:r w:rsidDel="00000000" w:rsidR="00000000" w:rsidRPr="00000000">
        <w:rPr>
          <w:color w:val="232323"/>
          <w:sz w:val="24"/>
          <w:szCs w:val="24"/>
          <w:rtl w:val="0"/>
        </w:rPr>
        <w:t xml:space="preserve">If the positive ANA was obtained in a patient with low suspicion for autoimmune disease, the full differential diagnosis of a positive ANA should be considered, including the high prevalence of false-positive results in healthy adults. Providers should counsel patients about symptoms of diseases related to a positive ANA, but further testing is not routinely recommended unless new symptoms arise</w:t>
      </w:r>
      <w:hyperlink r:id="rId220">
        <w:r w:rsidDel="00000000" w:rsidR="00000000" w:rsidRPr="00000000">
          <w:rPr>
            <w:color w:val="232323"/>
            <w:sz w:val="24"/>
            <w:szCs w:val="24"/>
            <w:rtl w:val="0"/>
          </w:rPr>
          <w:t xml:space="preserve"> </w:t>
        </w:r>
      </w:hyperlink>
      <w:hyperlink r:id="rId221">
        <w:r w:rsidDel="00000000" w:rsidR="00000000" w:rsidRPr="00000000">
          <w:rPr>
            <w:color w:val="1155cc"/>
            <w:sz w:val="24"/>
            <w:szCs w:val="24"/>
            <w:rtl w:val="0"/>
          </w:rPr>
          <w:t xml:space="preserve">[5]</w:t>
        </w:r>
      </w:hyperlink>
      <w:hyperlink r:id="rId222">
        <w:r w:rsidDel="00000000" w:rsidR="00000000" w:rsidRPr="00000000">
          <w:rPr>
            <w:color w:val="1155cc"/>
            <w:sz w:val="24"/>
            <w:szCs w:val="24"/>
            <w:rtl w:val="0"/>
          </w:rPr>
          <w:t xml:space="preserve">[6]</w:t>
        </w:r>
      </w:hyperlink>
      <w:r w:rsidDel="00000000" w:rsidR="00000000" w:rsidRPr="00000000">
        <w:rPr>
          <w:color w:val="232323"/>
          <w:sz w:val="24"/>
          <w:szCs w:val="24"/>
          <w:rtl w:val="0"/>
        </w:rPr>
        <w:t xml:space="preserve">. See the</w:t>
      </w:r>
      <w:hyperlink r:id="rId223">
        <w:r w:rsidDel="00000000" w:rsidR="00000000" w:rsidRPr="00000000">
          <w:rPr>
            <w:color w:val="232323"/>
            <w:sz w:val="24"/>
            <w:szCs w:val="24"/>
            <w:rtl w:val="0"/>
          </w:rPr>
          <w:t xml:space="preserve"> </w:t>
        </w:r>
      </w:hyperlink>
      <w:hyperlink r:id="rId224">
        <w:r w:rsidDel="00000000" w:rsidR="00000000" w:rsidRPr="00000000">
          <w:rPr>
            <w:color w:val="1155cc"/>
            <w:sz w:val="24"/>
            <w:szCs w:val="24"/>
            <w:rtl w:val="0"/>
          </w:rPr>
          <w:t xml:space="preserve"> Diseases associated with a positive ANA</w:t>
        </w:r>
      </w:hyperlink>
      <w:r w:rsidDel="00000000" w:rsidR="00000000" w:rsidRPr="00000000">
        <w:rPr>
          <w:color w:val="232323"/>
          <w:sz w:val="24"/>
          <w:szCs w:val="24"/>
          <w:rtl w:val="0"/>
        </w:rPr>
        <w:t xml:space="preserve"> for more information.</w:t>
      </w:r>
    </w:p>
    <w:p w:rsidR="00000000" w:rsidDel="00000000" w:rsidP="00000000" w:rsidRDefault="00000000" w:rsidRPr="00000000" w14:paraId="00000086">
      <w:pPr>
        <w:pStyle w:val="Heading3"/>
        <w:keepNext w:val="0"/>
        <w:keepLines w:val="0"/>
        <w:spacing w:after="40" w:before="460" w:line="346.66666666666663" w:lineRule="auto"/>
        <w:rPr>
          <w:b w:val="1"/>
          <w:bCs w:val="1"/>
          <w:color w:val="232323"/>
          <w:sz w:val="27"/>
          <w:szCs w:val="27"/>
        </w:rPr>
      </w:pPr>
      <w:bookmarkStart w:colFirst="0" w:colLast="0" w:name="_pqbx38j85w4b" w:id="16"/>
      <w:bookmarkEnd w:id="16"/>
      <w:r w:rsidDel="00000000" w:rsidR="00000000" w:rsidRPr="00000000">
        <w:rPr>
          <w:b w:val="1"/>
          <w:bCs w:val="1"/>
          <w:color w:val="232323"/>
          <w:sz w:val="27"/>
          <w:szCs w:val="27"/>
          <w:rtl w:val="0"/>
        </w:rPr>
        <w:t xml:space="preserve">Key Steps in Diagnostic Evaluation</w:t>
      </w:r>
    </w:p>
    <w:p w:rsidR="00000000" w:rsidDel="00000000" w:rsidP="00000000" w:rsidRDefault="00000000" w:rsidRPr="00000000" w14:paraId="00000087">
      <w:pPr>
        <w:numPr>
          <w:ilvl w:val="0"/>
          <w:numId w:val="3"/>
        </w:numPr>
        <w:spacing w:after="0" w:afterAutospacing="0" w:before="220" w:line="390" w:lineRule="auto"/>
        <w:ind w:left="720" w:hanging="360"/>
        <w:rPr>
          <w:sz w:val="24"/>
          <w:szCs w:val="24"/>
        </w:rPr>
      </w:pPr>
      <w:r w:rsidDel="00000000" w:rsidR="00000000" w:rsidRPr="00000000">
        <w:rPr>
          <w:color w:val="232323"/>
          <w:sz w:val="24"/>
          <w:szCs w:val="24"/>
          <w:rtl w:val="0"/>
        </w:rPr>
        <w:t xml:space="preserve">Migraine diagnosis is based on history and physical examination; there are no diagnostic tests specific for migraine </w:t>
      </w:r>
      <w:hyperlink r:id="rId225">
        <w:r w:rsidDel="00000000" w:rsidR="00000000" w:rsidRPr="00000000">
          <w:rPr>
            <w:color w:val="1155cc"/>
            <w:sz w:val="24"/>
            <w:szCs w:val="24"/>
            <w:rtl w:val="0"/>
          </w:rPr>
          <w:t xml:space="preserve">[1]</w:t>
        </w:r>
      </w:hyperlink>
      <w:hyperlink r:id="rId226">
        <w:r w:rsidDel="00000000" w:rsidR="00000000" w:rsidRPr="00000000">
          <w:rPr>
            <w:color w:val="1155cc"/>
            <w:sz w:val="24"/>
            <w:szCs w:val="24"/>
            <w:rtl w:val="0"/>
          </w:rPr>
          <w:t xml:space="preserve">[2]</w:t>
        </w:r>
      </w:hyperlink>
      <w:hyperlink r:id="rId227">
        <w:r w:rsidDel="00000000" w:rsidR="00000000" w:rsidRPr="00000000">
          <w:rPr>
            <w:color w:val="1155cc"/>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88">
      <w:pPr>
        <w:numPr>
          <w:ilvl w:val="0"/>
          <w:numId w:val="3"/>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Neuroimaging is only indicated for migraine patients with atypical features, abnormal neurologic exam, or risk factors for secondary headache </w:t>
      </w:r>
      <w:hyperlink r:id="rId228">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89">
      <w:pPr>
        <w:numPr>
          <w:ilvl w:val="0"/>
          <w:numId w:val="3"/>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A positive ANA in the absence of clinical suspicion for autoimmune disease does not warrant further autoimmune workup </w:t>
      </w:r>
      <w:hyperlink r:id="rId229">
        <w:r w:rsidDel="00000000" w:rsidR="00000000" w:rsidRPr="00000000">
          <w:rPr>
            <w:color w:val="1155cc"/>
            <w:sz w:val="24"/>
            <w:szCs w:val="24"/>
            <w:rtl w:val="0"/>
          </w:rPr>
          <w:t xml:space="preserve">[4]</w:t>
        </w:r>
      </w:hyperlink>
      <w:hyperlink r:id="rId230">
        <w:r w:rsidDel="00000000" w:rsidR="00000000" w:rsidRPr="00000000">
          <w:rPr>
            <w:color w:val="1155cc"/>
            <w:sz w:val="24"/>
            <w:szCs w:val="24"/>
            <w:rtl w:val="0"/>
          </w:rPr>
          <w:t xml:space="preserve">[5]</w:t>
        </w:r>
      </w:hyperlink>
      <w:hyperlink r:id="rId231">
        <w:r w:rsidDel="00000000" w:rsidR="00000000" w:rsidRPr="00000000">
          <w:rPr>
            <w:color w:val="1155cc"/>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8A">
      <w:pPr>
        <w:numPr>
          <w:ilvl w:val="0"/>
          <w:numId w:val="3"/>
        </w:numPr>
        <w:spacing w:after="240" w:before="0" w:beforeAutospacing="0" w:line="390" w:lineRule="auto"/>
        <w:ind w:left="720" w:hanging="360"/>
        <w:rPr>
          <w:sz w:val="24"/>
          <w:szCs w:val="24"/>
        </w:rPr>
      </w:pPr>
      <w:r w:rsidDel="00000000" w:rsidR="00000000" w:rsidRPr="00000000">
        <w:rPr>
          <w:color w:val="232323"/>
          <w:sz w:val="24"/>
          <w:szCs w:val="24"/>
          <w:rtl w:val="0"/>
        </w:rPr>
        <w:t xml:space="preserve">Counsel patients about symptoms of ANA-associated diseases and consider nonrheumatologic causes of a positive ANA if clinically relevant </w:t>
      </w:r>
      <w:hyperlink r:id="rId232">
        <w:r w:rsidDel="00000000" w:rsidR="00000000" w:rsidRPr="00000000">
          <w:rPr>
            <w:color w:val="1155cc"/>
            <w:sz w:val="24"/>
            <w:szCs w:val="24"/>
            <w:rtl w:val="0"/>
          </w:rPr>
          <w:t xml:space="preserve">[6]</w:t>
        </w:r>
      </w:hyperlink>
      <w:hyperlink r:id="rId233">
        <w:r w:rsidDel="00000000" w:rsidR="00000000" w:rsidRPr="00000000">
          <w:rPr>
            <w:color w:val="1155cc"/>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8B">
      <w:pPr>
        <w:pStyle w:val="Heading3"/>
        <w:keepNext w:val="0"/>
        <w:keepLines w:val="0"/>
        <w:spacing w:after="40" w:before="460" w:line="346.66666666666663" w:lineRule="auto"/>
        <w:rPr>
          <w:b w:val="1"/>
          <w:bCs w:val="1"/>
          <w:color w:val="232323"/>
          <w:sz w:val="27"/>
          <w:szCs w:val="27"/>
        </w:rPr>
      </w:pPr>
      <w:bookmarkStart w:colFirst="0" w:colLast="0" w:name="_clgcwk5ustvn" w:id="17"/>
      <w:bookmarkEnd w:id="17"/>
      <w:r w:rsidDel="00000000" w:rsidR="00000000" w:rsidRPr="00000000">
        <w:rPr>
          <w:b w:val="1"/>
          <w:bCs w:val="1"/>
          <w:color w:val="232323"/>
          <w:sz w:val="27"/>
          <w:szCs w:val="27"/>
          <w:rtl w:val="0"/>
        </w:rPr>
        <w:t xml:space="preserve">Key Points</w:t>
      </w:r>
    </w:p>
    <w:p w:rsidR="00000000" w:rsidDel="00000000" w:rsidP="00000000" w:rsidRDefault="00000000" w:rsidRPr="00000000" w14:paraId="0000008C">
      <w:pPr>
        <w:numPr>
          <w:ilvl w:val="0"/>
          <w:numId w:val="6"/>
        </w:numPr>
        <w:spacing w:after="0" w:afterAutospacing="0" w:before="220" w:line="390" w:lineRule="auto"/>
        <w:ind w:left="720" w:hanging="360"/>
        <w:rPr>
          <w:sz w:val="24"/>
          <w:szCs w:val="24"/>
        </w:rPr>
      </w:pPr>
      <w:r w:rsidDel="00000000" w:rsidR="00000000" w:rsidRPr="00000000">
        <w:rPr>
          <w:color w:val="232323"/>
          <w:sz w:val="24"/>
          <w:szCs w:val="24"/>
          <w:rtl w:val="0"/>
        </w:rPr>
        <w:t xml:space="preserve">Do not pursue further autoimmune testing for isolated positive ANA in migraine patients without other concerning features </w:t>
      </w:r>
      <w:hyperlink r:id="rId234">
        <w:r w:rsidDel="00000000" w:rsidR="00000000" w:rsidRPr="00000000">
          <w:rPr>
            <w:color w:val="1155cc"/>
            <w:sz w:val="24"/>
            <w:szCs w:val="24"/>
            <w:rtl w:val="0"/>
          </w:rPr>
          <w:t xml:space="preserve">[4]</w:t>
        </w:r>
      </w:hyperlink>
      <w:hyperlink r:id="rId235">
        <w:r w:rsidDel="00000000" w:rsidR="00000000" w:rsidRPr="00000000">
          <w:rPr>
            <w:color w:val="1155cc"/>
            <w:sz w:val="24"/>
            <w:szCs w:val="24"/>
            <w:rtl w:val="0"/>
          </w:rPr>
          <w:t xml:space="preserve">[5]</w:t>
        </w:r>
      </w:hyperlink>
      <w:hyperlink r:id="rId236">
        <w:r w:rsidDel="00000000" w:rsidR="00000000" w:rsidRPr="00000000">
          <w:rPr>
            <w:color w:val="1155cc"/>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8D">
      <w:pPr>
        <w:numPr>
          <w:ilvl w:val="0"/>
          <w:numId w:val="6"/>
        </w:numP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The majority of positive ANA results in healthy adults are false positives </w:t>
      </w:r>
      <w:hyperlink r:id="rId237">
        <w:r w:rsidDel="00000000" w:rsidR="00000000" w:rsidRPr="00000000">
          <w:rPr>
            <w:color w:val="1155cc"/>
            <w:sz w:val="24"/>
            <w:szCs w:val="24"/>
            <w:rtl w:val="0"/>
          </w:rPr>
          <w:t xml:space="preserve">[6]</w:t>
        </w:r>
      </w:hyperlink>
      <w:hyperlink r:id="rId238">
        <w:r w:rsidDel="00000000" w:rsidR="00000000" w:rsidRPr="00000000">
          <w:rPr>
            <w:color w:val="1155cc"/>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8E">
      <w:pPr>
        <w:numPr>
          <w:ilvl w:val="0"/>
          <w:numId w:val="6"/>
        </w:numPr>
        <w:spacing w:after="240" w:before="0" w:beforeAutospacing="0" w:line="390" w:lineRule="auto"/>
        <w:ind w:left="720" w:hanging="360"/>
        <w:rPr>
          <w:sz w:val="24"/>
          <w:szCs w:val="24"/>
        </w:rPr>
      </w:pPr>
      <w:r w:rsidDel="00000000" w:rsidR="00000000" w:rsidRPr="00000000">
        <w:rPr>
          <w:color w:val="232323"/>
          <w:sz w:val="24"/>
          <w:szCs w:val="24"/>
          <w:rtl w:val="0"/>
        </w:rPr>
        <w:t xml:space="preserve">The diagnosis and management of migraine should follow standard clinical criteria and not be influenced by an incidental positive ANA </w:t>
      </w:r>
      <w:hyperlink r:id="rId239">
        <w:r w:rsidDel="00000000" w:rsidR="00000000" w:rsidRPr="00000000">
          <w:rPr>
            <w:color w:val="1155cc"/>
            <w:sz w:val="24"/>
            <w:szCs w:val="24"/>
            <w:rtl w:val="0"/>
          </w:rPr>
          <w:t xml:space="preserve">[1]</w:t>
        </w:r>
      </w:hyperlink>
      <w:hyperlink r:id="rId240">
        <w:r w:rsidDel="00000000" w:rsidR="00000000" w:rsidRPr="00000000">
          <w:rPr>
            <w:color w:val="1155cc"/>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8F">
      <w:pPr>
        <w:pStyle w:val="Heading3"/>
        <w:keepNext w:val="0"/>
        <w:keepLines w:val="0"/>
        <w:spacing w:after="40" w:before="460" w:line="346.66666666666663" w:lineRule="auto"/>
        <w:rPr>
          <w:b w:val="1"/>
          <w:bCs w:val="1"/>
          <w:color w:val="232323"/>
          <w:sz w:val="27"/>
          <w:szCs w:val="27"/>
        </w:rPr>
      </w:pPr>
      <w:bookmarkStart w:colFirst="0" w:colLast="0" w:name="_n6plexm278rr" w:id="18"/>
      <w:bookmarkEnd w:id="18"/>
      <w:r w:rsidDel="00000000" w:rsidR="00000000" w:rsidRPr="00000000">
        <w:rPr>
          <w:b w:val="1"/>
          <w:bCs w:val="1"/>
          <w:color w:val="232323"/>
          <w:sz w:val="27"/>
          <w:szCs w:val="27"/>
          <w:rtl w:val="0"/>
        </w:rPr>
        <w:t xml:space="preserve">Learn More</w:t>
      </w:r>
    </w:p>
    <w:p w:rsidR="00000000" w:rsidDel="00000000" w:rsidP="00000000" w:rsidRDefault="00000000" w:rsidRPr="00000000" w14:paraId="00000090">
      <w:pP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91">
      <w:pPr>
        <w:numPr>
          <w:ilvl w:val="0"/>
          <w:numId w:val="8"/>
        </w:numPr>
        <w:spacing w:after="0" w:afterAutospacing="0" w:before="220" w:line="390" w:lineRule="auto"/>
        <w:ind w:left="720" w:hanging="360"/>
      </w:pPr>
      <w:hyperlink r:id="rId241">
        <w:r w:rsidDel="00000000" w:rsidR="00000000" w:rsidRPr="00000000">
          <w:rPr>
            <w:color w:val="1155cc"/>
            <w:sz w:val="24"/>
            <w:szCs w:val="24"/>
            <w:rtl w:val="0"/>
          </w:rPr>
          <w:t xml:space="preserve">What if the patient has other symptoms suggestive of autoimmune disease?</w:t>
        </w:r>
      </w:hyperlink>
      <w:r w:rsidDel="00000000" w:rsidR="00000000" w:rsidRPr="00000000">
        <w:rPr>
          <w:rtl w:val="0"/>
        </w:rPr>
      </w:r>
    </w:p>
    <w:p w:rsidR="00000000" w:rsidDel="00000000" w:rsidP="00000000" w:rsidRDefault="00000000" w:rsidRPr="00000000" w14:paraId="00000092">
      <w:pPr>
        <w:numPr>
          <w:ilvl w:val="0"/>
          <w:numId w:val="8"/>
        </w:numPr>
        <w:spacing w:after="0" w:afterAutospacing="0" w:before="0" w:beforeAutospacing="0" w:line="390" w:lineRule="auto"/>
        <w:ind w:left="720" w:hanging="360"/>
      </w:pPr>
      <w:hyperlink r:id="rId242">
        <w:r w:rsidDel="00000000" w:rsidR="00000000" w:rsidRPr="00000000">
          <w:rPr>
            <w:color w:val="1155cc"/>
            <w:sz w:val="24"/>
            <w:szCs w:val="24"/>
            <w:rtl w:val="0"/>
          </w:rPr>
          <w:t xml:space="preserve">What if the ANA titer is very high?</w:t>
        </w:r>
      </w:hyperlink>
      <w:r w:rsidDel="00000000" w:rsidR="00000000" w:rsidRPr="00000000">
        <w:rPr>
          <w:rtl w:val="0"/>
        </w:rPr>
      </w:r>
    </w:p>
    <w:p w:rsidR="00000000" w:rsidDel="00000000" w:rsidP="00000000" w:rsidRDefault="00000000" w:rsidRPr="00000000" w14:paraId="00000093">
      <w:pPr>
        <w:numPr>
          <w:ilvl w:val="0"/>
          <w:numId w:val="8"/>
        </w:numPr>
        <w:spacing w:after="0" w:afterAutospacing="0" w:before="0" w:beforeAutospacing="0" w:line="390" w:lineRule="auto"/>
        <w:ind w:left="720" w:hanging="360"/>
      </w:pPr>
      <w:hyperlink r:id="rId243">
        <w:r w:rsidDel="00000000" w:rsidR="00000000" w:rsidRPr="00000000">
          <w:rPr>
            <w:color w:val="1155cc"/>
            <w:sz w:val="24"/>
            <w:szCs w:val="24"/>
            <w:rtl w:val="0"/>
          </w:rPr>
          <w:t xml:space="preserve">What if the patient is a child or adolescent?</w:t>
        </w:r>
      </w:hyperlink>
      <w:r w:rsidDel="00000000" w:rsidR="00000000" w:rsidRPr="00000000">
        <w:rPr>
          <w:rtl w:val="0"/>
        </w:rPr>
      </w:r>
    </w:p>
    <w:p w:rsidR="00000000" w:rsidDel="00000000" w:rsidP="00000000" w:rsidRDefault="00000000" w:rsidRPr="00000000" w14:paraId="00000094">
      <w:pPr>
        <w:numPr>
          <w:ilvl w:val="0"/>
          <w:numId w:val="8"/>
        </w:numPr>
        <w:spacing w:after="0" w:afterAutospacing="0" w:before="0" w:beforeAutospacing="0" w:line="390" w:lineRule="auto"/>
        <w:ind w:left="720" w:hanging="360"/>
      </w:pPr>
      <w:hyperlink r:id="rId244">
        <w:r w:rsidDel="00000000" w:rsidR="00000000" w:rsidRPr="00000000">
          <w:rPr>
            <w:color w:val="1155cc"/>
            <w:sz w:val="24"/>
            <w:szCs w:val="24"/>
            <w:rtl w:val="0"/>
          </w:rPr>
          <w:t xml:space="preserve">What if the patient has a family history of autoimmune disease?</w:t>
        </w:r>
      </w:hyperlink>
      <w:r w:rsidDel="00000000" w:rsidR="00000000" w:rsidRPr="00000000">
        <w:rPr>
          <w:rtl w:val="0"/>
        </w:rPr>
      </w:r>
    </w:p>
    <w:p w:rsidR="00000000" w:rsidDel="00000000" w:rsidP="00000000" w:rsidRDefault="00000000" w:rsidRPr="00000000" w14:paraId="00000095">
      <w:pPr>
        <w:numPr>
          <w:ilvl w:val="0"/>
          <w:numId w:val="8"/>
        </w:numPr>
        <w:spacing w:after="240" w:before="0" w:beforeAutospacing="0" w:line="390" w:lineRule="auto"/>
        <w:ind w:left="720" w:hanging="360"/>
      </w:pPr>
      <w:hyperlink r:id="rId245">
        <w:r w:rsidDel="00000000" w:rsidR="00000000" w:rsidRPr="00000000">
          <w:rPr>
            <w:color w:val="1155cc"/>
            <w:sz w:val="24"/>
            <w:szCs w:val="24"/>
            <w:rtl w:val="0"/>
          </w:rPr>
          <w:t xml:space="preserve">What if the patient develops new symptoms after the positive ANA?</w:t>
        </w:r>
      </w:hyperlink>
      <w:r w:rsidDel="00000000" w:rsidR="00000000" w:rsidRPr="00000000">
        <w:rPr>
          <w:rtl w:val="0"/>
        </w:rPr>
      </w:r>
    </w:p>
    <w:p w:rsidR="00000000" w:rsidDel="00000000" w:rsidP="00000000" w:rsidRDefault="00000000" w:rsidRPr="00000000" w14:paraId="00000096">
      <w:pP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on management after diagnosis.</w:t>
      </w:r>
    </w:p>
    <w:p w:rsidR="00000000" w:rsidDel="00000000" w:rsidP="00000000" w:rsidRDefault="00000000" w:rsidRPr="00000000" w14:paraId="00000097">
      <w:pPr>
        <w:pStyle w:val="Heading3"/>
        <w:keepNext w:val="0"/>
        <w:keepLines w:val="0"/>
        <w:spacing w:after="40" w:before="460" w:line="346.66666666666663" w:lineRule="auto"/>
        <w:rPr>
          <w:b w:val="1"/>
          <w:bCs w:val="1"/>
          <w:color w:val="232323"/>
          <w:sz w:val="27"/>
          <w:szCs w:val="27"/>
        </w:rPr>
      </w:pPr>
      <w:bookmarkStart w:colFirst="0" w:colLast="0" w:name="_en0p41irwi02" w:id="19"/>
      <w:bookmarkEnd w:id="19"/>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98">
      <w:pPr>
        <w:numPr>
          <w:ilvl w:val="0"/>
          <w:numId w:val="11"/>
        </w:numPr>
        <w:spacing w:after="0" w:afterAutospacing="0" w:before="240" w:lineRule="auto"/>
        <w:ind w:left="720" w:hanging="360"/>
      </w:pPr>
      <w:hyperlink r:id="rId246">
        <w:r w:rsidDel="00000000" w:rsidR="00000000" w:rsidRPr="00000000">
          <w:rPr>
            <w:color w:val="1155cc"/>
            <w:sz w:val="24"/>
            <w:szCs w:val="24"/>
            <w:rtl w:val="0"/>
          </w:rPr>
          <w:t xml:space="preserve">Pathophysiology, clinical manifestations, and diagnosis of migraine in adults &gt; DIAGNOSIS</w:t>
        </w:r>
      </w:hyperlink>
      <w:r w:rsidDel="00000000" w:rsidR="00000000" w:rsidRPr="00000000">
        <w:rPr>
          <w:rtl w:val="0"/>
        </w:rPr>
      </w:r>
    </w:p>
    <w:p w:rsidR="00000000" w:rsidDel="00000000" w:rsidP="00000000" w:rsidRDefault="00000000" w:rsidRPr="00000000" w14:paraId="00000099">
      <w:pPr>
        <w:numPr>
          <w:ilvl w:val="0"/>
          <w:numId w:val="11"/>
        </w:numPr>
        <w:spacing w:after="0" w:afterAutospacing="0" w:before="0" w:beforeAutospacing="0" w:lineRule="auto"/>
        <w:ind w:left="720" w:hanging="360"/>
      </w:pPr>
      <w:hyperlink r:id="rId247">
        <w:r w:rsidDel="00000000" w:rsidR="00000000" w:rsidRPr="00000000">
          <w:rPr>
            <w:color w:val="1155cc"/>
            <w:sz w:val="24"/>
            <w:szCs w:val="24"/>
            <w:rtl w:val="0"/>
          </w:rPr>
          <w:t xml:space="preserve">Pathophysiology, clinical manifestations, and diagnosis of migraine in adults &gt; SUMMARY AND RECOMMENDATIONS</w:t>
        </w:r>
      </w:hyperlink>
      <w:r w:rsidDel="00000000" w:rsidR="00000000" w:rsidRPr="00000000">
        <w:rPr>
          <w:rtl w:val="0"/>
        </w:rPr>
      </w:r>
    </w:p>
    <w:p w:rsidR="00000000" w:rsidDel="00000000" w:rsidP="00000000" w:rsidRDefault="00000000" w:rsidRPr="00000000" w14:paraId="0000009A">
      <w:pPr>
        <w:numPr>
          <w:ilvl w:val="0"/>
          <w:numId w:val="11"/>
        </w:numPr>
        <w:spacing w:after="0" w:afterAutospacing="0" w:before="0" w:beforeAutospacing="0" w:lineRule="auto"/>
        <w:ind w:left="720" w:hanging="360"/>
      </w:pPr>
      <w:hyperlink r:id="rId248">
        <w:r w:rsidDel="00000000" w:rsidR="00000000" w:rsidRPr="00000000">
          <w:rPr>
            <w:color w:val="1155cc"/>
            <w:sz w:val="24"/>
            <w:szCs w:val="24"/>
            <w:rtl w:val="0"/>
          </w:rPr>
          <w:t xml:space="preserve">Estrogen-associated migraine headache, including menstrual migraine &gt; PATIENT ASSESSMENT FOR ESTROGEN-ASSOCIATED MIGRAINE HEADACHE &gt; Diagnosis of migraine</w:t>
        </w:r>
      </w:hyperlink>
      <w:r w:rsidDel="00000000" w:rsidR="00000000" w:rsidRPr="00000000">
        <w:rPr>
          <w:rtl w:val="0"/>
        </w:rPr>
      </w:r>
    </w:p>
    <w:p w:rsidR="00000000" w:rsidDel="00000000" w:rsidP="00000000" w:rsidRDefault="00000000" w:rsidRPr="00000000" w14:paraId="0000009B">
      <w:pPr>
        <w:numPr>
          <w:ilvl w:val="0"/>
          <w:numId w:val="11"/>
        </w:numPr>
        <w:spacing w:after="0" w:afterAutospacing="0" w:before="0" w:beforeAutospacing="0" w:lineRule="auto"/>
        <w:ind w:left="720" w:hanging="360"/>
      </w:pPr>
      <w:hyperlink r:id="rId249">
        <w:r w:rsidDel="00000000" w:rsidR="00000000" w:rsidRPr="00000000">
          <w:rPr>
            <w:color w:val="1155cc"/>
            <w:sz w:val="24"/>
            <w:szCs w:val="24"/>
            <w:rtl w:val="0"/>
          </w:rPr>
          <w:t xml:space="preserve">Measurement and clinical significance of antinuclear antibodies &gt; CLINICAL UTILITY AND LIMITATIONS OF ANA TESTING &gt; The importance of pretest probability</w:t>
        </w:r>
      </w:hyperlink>
      <w:r w:rsidDel="00000000" w:rsidR="00000000" w:rsidRPr="00000000">
        <w:rPr>
          <w:rtl w:val="0"/>
        </w:rPr>
      </w:r>
    </w:p>
    <w:p w:rsidR="00000000" w:rsidDel="00000000" w:rsidP="00000000" w:rsidRDefault="00000000" w:rsidRPr="00000000" w14:paraId="0000009C">
      <w:pPr>
        <w:numPr>
          <w:ilvl w:val="0"/>
          <w:numId w:val="11"/>
        </w:numPr>
        <w:spacing w:after="0" w:afterAutospacing="0" w:before="0" w:beforeAutospacing="0" w:lineRule="auto"/>
        <w:ind w:left="720" w:hanging="360"/>
      </w:pPr>
      <w:hyperlink r:id="rId250">
        <w:r w:rsidDel="00000000" w:rsidR="00000000" w:rsidRPr="00000000">
          <w:rPr>
            <w:color w:val="1155cc"/>
            <w:sz w:val="24"/>
            <w:szCs w:val="24"/>
            <w:rtl w:val="0"/>
          </w:rPr>
          <w:t xml:space="preserve">Measurement and clinical significance of antinuclear antibodies &gt; SUMMARY AND RECOMMENDATIONS</w:t>
        </w:r>
      </w:hyperlink>
      <w:r w:rsidDel="00000000" w:rsidR="00000000" w:rsidRPr="00000000">
        <w:rPr>
          <w:rtl w:val="0"/>
        </w:rPr>
      </w:r>
    </w:p>
    <w:p w:rsidR="00000000" w:rsidDel="00000000" w:rsidP="00000000" w:rsidRDefault="00000000" w:rsidRPr="00000000" w14:paraId="0000009D">
      <w:pPr>
        <w:numPr>
          <w:ilvl w:val="0"/>
          <w:numId w:val="11"/>
        </w:numPr>
        <w:spacing w:after="0" w:afterAutospacing="0" w:before="0" w:beforeAutospacing="0" w:lineRule="auto"/>
        <w:ind w:left="720" w:hanging="360"/>
      </w:pPr>
      <w:hyperlink r:id="rId251">
        <w:r w:rsidDel="00000000" w:rsidR="00000000" w:rsidRPr="00000000">
          <w:rPr>
            <w:color w:val="1155cc"/>
            <w:sz w:val="24"/>
            <w:szCs w:val="24"/>
            <w:rtl w:val="0"/>
          </w:rPr>
          <w:t xml:space="preserve">Measurement and clinical significance of antinuclear antibodies &gt; FOLLOW-UP EVALUATION &gt; Counseling patients with positive ANA and low suspicion of autoimmune disease</w:t>
        </w:r>
      </w:hyperlink>
      <w:r w:rsidDel="00000000" w:rsidR="00000000" w:rsidRPr="00000000">
        <w:rPr>
          <w:rtl w:val="0"/>
        </w:rPr>
      </w:r>
    </w:p>
    <w:p w:rsidR="00000000" w:rsidDel="00000000" w:rsidP="00000000" w:rsidRDefault="00000000" w:rsidRPr="00000000" w14:paraId="0000009E">
      <w:pPr>
        <w:numPr>
          <w:ilvl w:val="0"/>
          <w:numId w:val="11"/>
        </w:numPr>
        <w:spacing w:after="0" w:afterAutospacing="0" w:before="0" w:beforeAutospacing="0" w:lineRule="auto"/>
        <w:ind w:left="720" w:hanging="360"/>
      </w:pPr>
      <w:hyperlink r:id="rId252">
        <w:r w:rsidDel="00000000" w:rsidR="00000000" w:rsidRPr="00000000">
          <w:rPr>
            <w:color w:val="1155cc"/>
            <w:sz w:val="24"/>
            <w:szCs w:val="24"/>
            <w:rtl w:val="0"/>
          </w:rPr>
          <w:t xml:space="preserve">Measurement and clinical significance of antinuclear antibodies &gt; CLINICAL UTILITY AND LIMITATIONS OF ANA TESTING &gt; Nonrheumatologic causes of a positive ANA</w:t>
        </w:r>
      </w:hyperlink>
      <w:r w:rsidDel="00000000" w:rsidR="00000000" w:rsidRPr="00000000">
        <w:rPr>
          <w:rtl w:val="0"/>
        </w:rPr>
      </w:r>
    </w:p>
    <w:p w:rsidR="00000000" w:rsidDel="00000000" w:rsidP="00000000" w:rsidRDefault="00000000" w:rsidRPr="00000000" w14:paraId="0000009F">
      <w:pPr>
        <w:numPr>
          <w:ilvl w:val="0"/>
          <w:numId w:val="11"/>
        </w:numPr>
        <w:spacing w:after="240" w:before="0" w:beforeAutospacing="0" w:lineRule="auto"/>
        <w:ind w:left="720" w:hanging="360"/>
      </w:pPr>
      <w:hyperlink r:id="rId253">
        <w:r w:rsidDel="00000000" w:rsidR="00000000" w:rsidRPr="00000000">
          <w:rPr>
            <w:color w:val="1155cc"/>
            <w:sz w:val="24"/>
            <w:szCs w:val="24"/>
            <w:rtl w:val="0"/>
          </w:rPr>
          <w:t xml:space="preserve">Measurement and clinical significance of antinuclear antibodies &gt; CLINICAL UTILITY AND LIMITATIONS OF ANA TESTING &gt; Background</w:t>
        </w:r>
      </w:hyperlink>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i.uptodate.com/" TargetMode="External"/><Relationship Id="rId190" Type="http://schemas.openxmlformats.org/officeDocument/2006/relationships/hyperlink" Target="https://uptodate.com/contents/9621" TargetMode="External"/><Relationship Id="rId42" Type="http://schemas.openxmlformats.org/officeDocument/2006/relationships/hyperlink" Target="https://www.uptodate.com/contents/7855#H31" TargetMode="External"/><Relationship Id="rId41" Type="http://schemas.openxmlformats.org/officeDocument/2006/relationships/hyperlink" Target="https://www.uptodate.com/contents/7855#H3299551250" TargetMode="External"/><Relationship Id="rId44" Type="http://schemas.openxmlformats.org/officeDocument/2006/relationships/hyperlink" Target="https://www.uptodate.com/contents/7891#H9" TargetMode="External"/><Relationship Id="rId194" Type="http://schemas.openxmlformats.org/officeDocument/2006/relationships/hyperlink" Target="https://ai.uptodate.com/" TargetMode="External"/><Relationship Id="rId43" Type="http://schemas.openxmlformats.org/officeDocument/2006/relationships/hyperlink" Target="https://www.uptodate.com/contents/9557#F188328" TargetMode="External"/><Relationship Id="rId193" Type="http://schemas.openxmlformats.org/officeDocument/2006/relationships/hyperlink" Target="https://ai.uptodate.com/" TargetMode="External"/><Relationship Id="rId46" Type="http://schemas.openxmlformats.org/officeDocument/2006/relationships/hyperlink" Target="https://www.uptodate.com/contents/7855#H893161644" TargetMode="External"/><Relationship Id="rId192" Type="http://schemas.openxmlformats.org/officeDocument/2006/relationships/hyperlink" Target="https://ai.uptodate.com/" TargetMode="External"/><Relationship Id="rId45" Type="http://schemas.openxmlformats.org/officeDocument/2006/relationships/hyperlink" Target="https://www.uptodate.com/contents/7855#H1067155423" TargetMode="External"/><Relationship Id="rId191" Type="http://schemas.openxmlformats.org/officeDocument/2006/relationships/hyperlink" Target="https://ai.uptodate.com/" TargetMode="External"/><Relationship Id="rId48" Type="http://schemas.openxmlformats.org/officeDocument/2006/relationships/hyperlink" Target="https://uptodate.com/contents/10006" TargetMode="External"/><Relationship Id="rId187" Type="http://schemas.openxmlformats.org/officeDocument/2006/relationships/hyperlink" Target="https://uptodate.com/contents/9621" TargetMode="External"/><Relationship Id="rId47" Type="http://schemas.openxmlformats.org/officeDocument/2006/relationships/hyperlink" Target="https://uptodate.com/contents/10006" TargetMode="External"/><Relationship Id="rId186" Type="http://schemas.openxmlformats.org/officeDocument/2006/relationships/hyperlink" Target="https://www.uptodate.com/contents/7444#H3707502537" TargetMode="External"/><Relationship Id="rId185" Type="http://schemas.openxmlformats.org/officeDocument/2006/relationships/hyperlink" Target="https://www.uptodate.com/contents/7421#H794280459" TargetMode="External"/><Relationship Id="rId49" Type="http://schemas.openxmlformats.org/officeDocument/2006/relationships/hyperlink" Target="https://uptodate.com/contents/85870" TargetMode="External"/><Relationship Id="rId184" Type="http://schemas.openxmlformats.org/officeDocument/2006/relationships/hyperlink" Target="https://www.uptodate.com/contents/5448#H9" TargetMode="External"/><Relationship Id="rId189" Type="http://schemas.openxmlformats.org/officeDocument/2006/relationships/hyperlink" Target="https://www.uptodate.com/contents/7400#H9" TargetMode="External"/><Relationship Id="rId188" Type="http://schemas.openxmlformats.org/officeDocument/2006/relationships/hyperlink" Target="https://www.uptodate.com/contents/7421#H2412577776" TargetMode="External"/><Relationship Id="rId31" Type="http://schemas.openxmlformats.org/officeDocument/2006/relationships/hyperlink" Target="https://www.uptodate.com/contents/7855#H3299551250" TargetMode="External"/><Relationship Id="rId30" Type="http://schemas.openxmlformats.org/officeDocument/2006/relationships/hyperlink" Target="https://www.uptodate.com/contents/7855#H3299551250" TargetMode="External"/><Relationship Id="rId33" Type="http://schemas.openxmlformats.org/officeDocument/2006/relationships/hyperlink" Target="https://www.uptodate.com/contents/7855#H1067155423" TargetMode="External"/><Relationship Id="rId183" Type="http://schemas.openxmlformats.org/officeDocument/2006/relationships/hyperlink" Target="https://www.uptodate.com/contents/7421#H2412577776" TargetMode="External"/><Relationship Id="rId32" Type="http://schemas.openxmlformats.org/officeDocument/2006/relationships/hyperlink" Target="https://www.uptodate.com/contents/9557#F188328" TargetMode="External"/><Relationship Id="rId182" Type="http://schemas.openxmlformats.org/officeDocument/2006/relationships/hyperlink" Target="https://www.uptodate.com/contents/7421#H15" TargetMode="External"/><Relationship Id="rId35" Type="http://schemas.openxmlformats.org/officeDocument/2006/relationships/hyperlink" Target="https://ai.uptodate.com/" TargetMode="External"/><Relationship Id="rId181" Type="http://schemas.openxmlformats.org/officeDocument/2006/relationships/hyperlink" Target="https://www.uptodate.com/contents/7421#H1633136612" TargetMode="External"/><Relationship Id="rId34" Type="http://schemas.openxmlformats.org/officeDocument/2006/relationships/hyperlink" Target="https://www.uptodate.com/contents/7855#H893161644" TargetMode="External"/><Relationship Id="rId180" Type="http://schemas.openxmlformats.org/officeDocument/2006/relationships/hyperlink" Target="https://uptodate.com/contents/9621" TargetMode="External"/><Relationship Id="rId37" Type="http://schemas.openxmlformats.org/officeDocument/2006/relationships/hyperlink" Target="https://ai.uptodate.com/" TargetMode="External"/><Relationship Id="rId176" Type="http://schemas.openxmlformats.org/officeDocument/2006/relationships/hyperlink" Target="https://www.uptodate.com/contents/7421#H794280459" TargetMode="External"/><Relationship Id="rId36" Type="http://schemas.openxmlformats.org/officeDocument/2006/relationships/hyperlink" Target="https://ai.uptodate.com/" TargetMode="External"/><Relationship Id="rId175" Type="http://schemas.openxmlformats.org/officeDocument/2006/relationships/hyperlink" Target="https://uptodate.com/contents/9621" TargetMode="External"/><Relationship Id="rId39" Type="http://schemas.openxmlformats.org/officeDocument/2006/relationships/hyperlink" Target="https://ai.uptodate.com/" TargetMode="External"/><Relationship Id="rId174" Type="http://schemas.openxmlformats.org/officeDocument/2006/relationships/hyperlink" Target="https://www.uptodate.com/contents/7421#H691428547" TargetMode="External"/><Relationship Id="rId38" Type="http://schemas.openxmlformats.org/officeDocument/2006/relationships/hyperlink" Target="https://ai.uptodate.com/" TargetMode="External"/><Relationship Id="rId173" Type="http://schemas.openxmlformats.org/officeDocument/2006/relationships/hyperlink" Target="https://www.uptodate.com/contents/7421#H70413157" TargetMode="External"/><Relationship Id="rId179" Type="http://schemas.openxmlformats.org/officeDocument/2006/relationships/hyperlink" Target="https://www.uptodate.com/contents/7421#H10997524" TargetMode="External"/><Relationship Id="rId178" Type="http://schemas.openxmlformats.org/officeDocument/2006/relationships/hyperlink" Target="https://www.uptodate.com/contents/7421#H18" TargetMode="External"/><Relationship Id="rId177" Type="http://schemas.openxmlformats.org/officeDocument/2006/relationships/hyperlink" Target="https://www.uptodate.com/contents/7421#H771175559" TargetMode="External"/><Relationship Id="rId20" Type="http://schemas.openxmlformats.org/officeDocument/2006/relationships/hyperlink" Target="https://www.uptodate.com/contents/7855#H3299551250" TargetMode="External"/><Relationship Id="rId22" Type="http://schemas.openxmlformats.org/officeDocument/2006/relationships/hyperlink" Target="https://www.uptodate.com/contents/image?imageKey=131462&amp;source=expert-ai&amp;graphic-type=algorithm" TargetMode="External"/><Relationship Id="rId21" Type="http://schemas.openxmlformats.org/officeDocument/2006/relationships/hyperlink" Target="https://www.uptodate.com/contents/9557#F188328" TargetMode="External"/><Relationship Id="rId24" Type="http://schemas.openxmlformats.org/officeDocument/2006/relationships/hyperlink" Target="https://www.uptodate.com/contents/7855#H3299551250" TargetMode="External"/><Relationship Id="rId23" Type="http://schemas.openxmlformats.org/officeDocument/2006/relationships/hyperlink" Target="https://www.uptodate.com/contents/image?imageKey=60325&amp;source=expert-ai&amp;graphic-type=table" TargetMode="External"/><Relationship Id="rId26" Type="http://schemas.openxmlformats.org/officeDocument/2006/relationships/hyperlink" Target="https://www.uptodate.com/contents/7855#H3299551250" TargetMode="External"/><Relationship Id="rId25" Type="http://schemas.openxmlformats.org/officeDocument/2006/relationships/hyperlink" Target="https://uptodate.com/contents/9557" TargetMode="External"/><Relationship Id="rId28" Type="http://schemas.openxmlformats.org/officeDocument/2006/relationships/hyperlink" Target="https://www.uptodate.com/contents/9557#F188328" TargetMode="External"/><Relationship Id="rId27" Type="http://schemas.openxmlformats.org/officeDocument/2006/relationships/hyperlink" Target="https://www.uptodate.com/contents/7855#H31" TargetMode="External"/><Relationship Id="rId29" Type="http://schemas.openxmlformats.org/officeDocument/2006/relationships/hyperlink" Target="https://www.uptodate.com/contents/7891#H9" TargetMode="External"/><Relationship Id="rId11" Type="http://schemas.openxmlformats.org/officeDocument/2006/relationships/hyperlink" Target="https://uptodate.com/contents/9557" TargetMode="External"/><Relationship Id="rId10" Type="http://schemas.openxmlformats.org/officeDocument/2006/relationships/hyperlink" Target="https://www.uptodate.com/contents/9557#F188328" TargetMode="External"/><Relationship Id="rId13" Type="http://schemas.openxmlformats.org/officeDocument/2006/relationships/hyperlink" Target="https://uptodate.com/contents/9557" TargetMode="External"/><Relationship Id="rId12" Type="http://schemas.openxmlformats.org/officeDocument/2006/relationships/hyperlink" Target="https://www.uptodate.com/contents/7891#H9" TargetMode="External"/><Relationship Id="rId15" Type="http://schemas.openxmlformats.org/officeDocument/2006/relationships/hyperlink" Target="https://www.uptodate.com/contents/7855#H31" TargetMode="External"/><Relationship Id="rId198" Type="http://schemas.openxmlformats.org/officeDocument/2006/relationships/hyperlink" Target="https://www.uptodate.com/contents/7421#H794280459" TargetMode="External"/><Relationship Id="rId14" Type="http://schemas.openxmlformats.org/officeDocument/2006/relationships/hyperlink" Target="https://www.uptodate.com/contents/7855#H3299551250" TargetMode="External"/><Relationship Id="rId197" Type="http://schemas.openxmlformats.org/officeDocument/2006/relationships/hyperlink" Target="https://www.uptodate.com/contents/7421#H2" TargetMode="External"/><Relationship Id="rId17" Type="http://schemas.openxmlformats.org/officeDocument/2006/relationships/hyperlink" Target="https://www.uptodate.com/contents/7855#H31" TargetMode="External"/><Relationship Id="rId196" Type="http://schemas.openxmlformats.org/officeDocument/2006/relationships/hyperlink" Target="https://ai.uptodate.com/" TargetMode="External"/><Relationship Id="rId16" Type="http://schemas.openxmlformats.org/officeDocument/2006/relationships/hyperlink" Target="https://www.uptodate.com/contents/7855#H3299551250" TargetMode="External"/><Relationship Id="rId195" Type="http://schemas.openxmlformats.org/officeDocument/2006/relationships/hyperlink" Target="https://ai.uptodate.com/" TargetMode="External"/><Relationship Id="rId19" Type="http://schemas.openxmlformats.org/officeDocument/2006/relationships/hyperlink" Target="https://www.uptodate.com/contents/7855#H3299551250" TargetMode="External"/><Relationship Id="rId18" Type="http://schemas.openxmlformats.org/officeDocument/2006/relationships/hyperlink" Target="https://www.uptodate.com/contents/7891#H9" TargetMode="External"/><Relationship Id="rId199" Type="http://schemas.openxmlformats.org/officeDocument/2006/relationships/hyperlink" Target="https://www.uptodate.com/contents/7421#H771175559" TargetMode="External"/><Relationship Id="rId84" Type="http://schemas.openxmlformats.org/officeDocument/2006/relationships/hyperlink" Target="https://uptodate.com/contents/115980" TargetMode="External"/><Relationship Id="rId83" Type="http://schemas.openxmlformats.org/officeDocument/2006/relationships/hyperlink" Target="https://www.uptodate.com/contents/5376#H3443778785" TargetMode="External"/><Relationship Id="rId86" Type="http://schemas.openxmlformats.org/officeDocument/2006/relationships/hyperlink" Target="https://uptodate.com/contents/9522" TargetMode="External"/><Relationship Id="rId85" Type="http://schemas.openxmlformats.org/officeDocument/2006/relationships/hyperlink" Target="https://uptodate.com/contents/138675" TargetMode="External"/><Relationship Id="rId88" Type="http://schemas.openxmlformats.org/officeDocument/2006/relationships/hyperlink" Target="https://www.uptodate.com/contents/5376#H203141587" TargetMode="External"/><Relationship Id="rId150" Type="http://schemas.openxmlformats.org/officeDocument/2006/relationships/hyperlink" Target="https://www.uptodate.com/contents/7421#H771175559" TargetMode="External"/><Relationship Id="rId87" Type="http://schemas.openxmlformats.org/officeDocument/2006/relationships/hyperlink" Target="https://www.uptodate.com/contents/5376#H3366381342" TargetMode="External"/><Relationship Id="rId89" Type="http://schemas.openxmlformats.org/officeDocument/2006/relationships/hyperlink" Target="https://www.uptodate.com/contents/5376#H534472901" TargetMode="External"/><Relationship Id="rId80" Type="http://schemas.openxmlformats.org/officeDocument/2006/relationships/hyperlink" Target="https://uptodate.com/contents/85870" TargetMode="External"/><Relationship Id="rId82" Type="http://schemas.openxmlformats.org/officeDocument/2006/relationships/hyperlink" Target="https://www.uptodate.com/contents/3345#H12" TargetMode="External"/><Relationship Id="rId81" Type="http://schemas.openxmlformats.org/officeDocument/2006/relationships/hyperlink" Target="https://www.uptodate.com/contents/3345#H38244557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uptodate.com/contents/9621" TargetMode="External"/><Relationship Id="rId4" Type="http://schemas.openxmlformats.org/officeDocument/2006/relationships/numbering" Target="numbering.xml"/><Relationship Id="rId148" Type="http://schemas.openxmlformats.org/officeDocument/2006/relationships/hyperlink" Target="https://www.uptodate.com/contents/5448#H9" TargetMode="External"/><Relationship Id="rId9" Type="http://schemas.openxmlformats.org/officeDocument/2006/relationships/hyperlink" Target="https://www.uptodate.com/contents/7855#H31" TargetMode="External"/><Relationship Id="rId143" Type="http://schemas.openxmlformats.org/officeDocument/2006/relationships/hyperlink" Target="https://www.uptodate.com/contents/7421#H771175559" TargetMode="External"/><Relationship Id="rId142" Type="http://schemas.openxmlformats.org/officeDocument/2006/relationships/hyperlink" Target="https://uptodate.com/contents/9621" TargetMode="External"/><Relationship Id="rId141" Type="http://schemas.openxmlformats.org/officeDocument/2006/relationships/hyperlink" Target="https://www.uptodate.com/contents/image?imageKey=69223&amp;source=expert-ai&amp;graphic-type=table" TargetMode="External"/><Relationship Id="rId140" Type="http://schemas.openxmlformats.org/officeDocument/2006/relationships/hyperlink" Target="https://www.uptodate.com/contents/7444#H3707502537" TargetMode="External"/><Relationship Id="rId5" Type="http://schemas.openxmlformats.org/officeDocument/2006/relationships/styles" Target="styles.xml"/><Relationship Id="rId147" Type="http://schemas.openxmlformats.org/officeDocument/2006/relationships/hyperlink" Target="https://www.uptodate.com/contents/7421#H2412577776" TargetMode="External"/><Relationship Id="rId6" Type="http://schemas.openxmlformats.org/officeDocument/2006/relationships/hyperlink" Target="https://uptodate.com/contents/9557" TargetMode="External"/><Relationship Id="rId146" Type="http://schemas.openxmlformats.org/officeDocument/2006/relationships/hyperlink" Target="https://www.uptodate.com/contents/7421#H15" TargetMode="External"/><Relationship Id="rId7" Type="http://schemas.openxmlformats.org/officeDocument/2006/relationships/hyperlink" Target="https://uptodate.com/contents/9557" TargetMode="External"/><Relationship Id="rId145" Type="http://schemas.openxmlformats.org/officeDocument/2006/relationships/hyperlink" Target="https://www.uptodate.com/contents/7421#H2412576757" TargetMode="External"/><Relationship Id="rId8" Type="http://schemas.openxmlformats.org/officeDocument/2006/relationships/hyperlink" Target="https://www.uptodate.com/contents/7855#H3299551250" TargetMode="External"/><Relationship Id="rId144" Type="http://schemas.openxmlformats.org/officeDocument/2006/relationships/hyperlink" Target="https://www.uptodate.com/contents/7421#H1633136612" TargetMode="External"/><Relationship Id="rId73" Type="http://schemas.openxmlformats.org/officeDocument/2006/relationships/hyperlink" Target="https://www.uptodate.com/contents/14112#H625410" TargetMode="External"/><Relationship Id="rId72" Type="http://schemas.openxmlformats.org/officeDocument/2006/relationships/hyperlink" Target="https://www.uptodate.com/drug-interactions/?source=ai" TargetMode="External"/><Relationship Id="rId75" Type="http://schemas.openxmlformats.org/officeDocument/2006/relationships/hyperlink" Target="https://www.uptodate.com/contents/3344#H1116876958" TargetMode="External"/><Relationship Id="rId74" Type="http://schemas.openxmlformats.org/officeDocument/2006/relationships/hyperlink" Target="https://www.uptodate.com/contents/3352#H2944798193" TargetMode="External"/><Relationship Id="rId77" Type="http://schemas.openxmlformats.org/officeDocument/2006/relationships/hyperlink" Target="https://www.uptodate.com/contents/5376#H3443778785" TargetMode="External"/><Relationship Id="rId76" Type="http://schemas.openxmlformats.org/officeDocument/2006/relationships/hyperlink" Target="https://www.uptodate.com/contents/3345#H12" TargetMode="External"/><Relationship Id="rId79" Type="http://schemas.openxmlformats.org/officeDocument/2006/relationships/hyperlink" Target="https://uptodate.com/contents/10006" TargetMode="External"/><Relationship Id="rId78" Type="http://schemas.openxmlformats.org/officeDocument/2006/relationships/hyperlink" Target="https://www.uptodate.com/contents/433#H2657712884" TargetMode="External"/><Relationship Id="rId71" Type="http://schemas.openxmlformats.org/officeDocument/2006/relationships/hyperlink" Target="https://www.uptodate.com/drug-interactions/?source=ai" TargetMode="External"/><Relationship Id="rId70" Type="http://schemas.openxmlformats.org/officeDocument/2006/relationships/hyperlink" Target="https://www.uptodate.com/contents/5376#H46" TargetMode="External"/><Relationship Id="rId139" Type="http://schemas.openxmlformats.org/officeDocument/2006/relationships/hyperlink" Target="https://www.uptodate.com/contents/7421#H794280459" TargetMode="External"/><Relationship Id="rId138" Type="http://schemas.openxmlformats.org/officeDocument/2006/relationships/hyperlink" Target="https://www.uptodate.com/contents/7421#H771175559" TargetMode="External"/><Relationship Id="rId137" Type="http://schemas.openxmlformats.org/officeDocument/2006/relationships/hyperlink" Target="https://www.uptodate.com/contents/7421#H10997524" TargetMode="External"/><Relationship Id="rId132" Type="http://schemas.openxmlformats.org/officeDocument/2006/relationships/hyperlink" Target="https://www.uptodate.com/contents/7421#H70413157" TargetMode="External"/><Relationship Id="rId253" Type="http://schemas.openxmlformats.org/officeDocument/2006/relationships/hyperlink" Target="https://www.uptodate.com/contents/1822#H1171837852" TargetMode="External"/><Relationship Id="rId131" Type="http://schemas.openxmlformats.org/officeDocument/2006/relationships/hyperlink" Target="https://www.uptodate.com/contents/7421#H13" TargetMode="External"/><Relationship Id="rId252" Type="http://schemas.openxmlformats.org/officeDocument/2006/relationships/hyperlink" Target="https://www.uptodate.com/contents/1822#H3133426226" TargetMode="External"/><Relationship Id="rId130" Type="http://schemas.openxmlformats.org/officeDocument/2006/relationships/hyperlink" Target="https://www.uptodate.com/contents/7421#H2" TargetMode="External"/><Relationship Id="rId251" Type="http://schemas.openxmlformats.org/officeDocument/2006/relationships/hyperlink" Target="https://www.uptodate.com/contents/1822#H3475473971" TargetMode="External"/><Relationship Id="rId250" Type="http://schemas.openxmlformats.org/officeDocument/2006/relationships/hyperlink" Target="https://www.uptodate.com/contents/1822#H784220" TargetMode="External"/><Relationship Id="rId136" Type="http://schemas.openxmlformats.org/officeDocument/2006/relationships/hyperlink" Target="https://www.uptodate.com/contents/7421#H18" TargetMode="External"/><Relationship Id="rId135" Type="http://schemas.openxmlformats.org/officeDocument/2006/relationships/hyperlink" Target="https://www.uptodate.com/contents/7421#H771175559" TargetMode="External"/><Relationship Id="rId134" Type="http://schemas.openxmlformats.org/officeDocument/2006/relationships/hyperlink" Target="https://www.uptodate.com/contents/7421#H794280459" TargetMode="External"/><Relationship Id="rId133" Type="http://schemas.openxmlformats.org/officeDocument/2006/relationships/hyperlink" Target="https://www.uptodate.com/contents/7421#H691428547" TargetMode="External"/><Relationship Id="rId62" Type="http://schemas.openxmlformats.org/officeDocument/2006/relationships/hyperlink" Target="https://uptodate.com/contents/9522" TargetMode="External"/><Relationship Id="rId61" Type="http://schemas.openxmlformats.org/officeDocument/2006/relationships/hyperlink" Target="https://uptodate.com/contents/138675" TargetMode="External"/><Relationship Id="rId64" Type="http://schemas.openxmlformats.org/officeDocument/2006/relationships/hyperlink" Target="https://www.uptodate.com/contents/5376#H3366381342" TargetMode="External"/><Relationship Id="rId63" Type="http://schemas.openxmlformats.org/officeDocument/2006/relationships/hyperlink" Target="https://uptodate.com/contents/9522" TargetMode="External"/><Relationship Id="rId66" Type="http://schemas.openxmlformats.org/officeDocument/2006/relationships/hyperlink" Target="https://www.uptodate.com/contents/5376#H203141587" TargetMode="External"/><Relationship Id="rId172" Type="http://schemas.openxmlformats.org/officeDocument/2006/relationships/hyperlink" Target="https://www.uptodate.com/contents/7421#H13" TargetMode="External"/><Relationship Id="rId65" Type="http://schemas.openxmlformats.org/officeDocument/2006/relationships/hyperlink" Target="https://www.uptodate.com/contents/5376#H3366381342" TargetMode="External"/><Relationship Id="rId171" Type="http://schemas.openxmlformats.org/officeDocument/2006/relationships/hyperlink" Target="https://www.uptodate.com/contents/7421#H2" TargetMode="External"/><Relationship Id="rId68" Type="http://schemas.openxmlformats.org/officeDocument/2006/relationships/hyperlink" Target="https://www.uptodate.com/contents/5376#H2553335007" TargetMode="External"/><Relationship Id="rId170" Type="http://schemas.openxmlformats.org/officeDocument/2006/relationships/hyperlink" Target="https://www.uptodate.com/contents/7421#H691428547" TargetMode="External"/><Relationship Id="rId67" Type="http://schemas.openxmlformats.org/officeDocument/2006/relationships/hyperlink" Target="https://www.uptodate.com/contents/5376#H534472901" TargetMode="External"/><Relationship Id="rId60" Type="http://schemas.openxmlformats.org/officeDocument/2006/relationships/hyperlink" Target="https://uptodate.com/contents/138675" TargetMode="External"/><Relationship Id="rId165" Type="http://schemas.openxmlformats.org/officeDocument/2006/relationships/hyperlink" Target="https://www.uptodate.com/contents/7421#H2412577776" TargetMode="External"/><Relationship Id="rId69" Type="http://schemas.openxmlformats.org/officeDocument/2006/relationships/hyperlink" Target="https://www.uptodate.com/contents/5376#H46" TargetMode="External"/><Relationship Id="rId164" Type="http://schemas.openxmlformats.org/officeDocument/2006/relationships/hyperlink" Target="https://www.uptodate.com/contents/7421#H15" TargetMode="External"/><Relationship Id="rId163" Type="http://schemas.openxmlformats.org/officeDocument/2006/relationships/hyperlink" Target="https://uptodate.com/contents/9621" TargetMode="External"/><Relationship Id="rId162" Type="http://schemas.openxmlformats.org/officeDocument/2006/relationships/hyperlink" Target="https://www.uptodate.com/contents/7421#H10997524" TargetMode="External"/><Relationship Id="rId169" Type="http://schemas.openxmlformats.org/officeDocument/2006/relationships/hyperlink" Target="https://www.uptodate.com/contents/7421#H70413157" TargetMode="External"/><Relationship Id="rId168" Type="http://schemas.openxmlformats.org/officeDocument/2006/relationships/hyperlink" Target="https://www.uptodate.com/contents/7421#H13" TargetMode="External"/><Relationship Id="rId167" Type="http://schemas.openxmlformats.org/officeDocument/2006/relationships/hyperlink" Target="https://www.uptodate.com/contents/7421#H2" TargetMode="External"/><Relationship Id="rId166" Type="http://schemas.openxmlformats.org/officeDocument/2006/relationships/hyperlink" Target="https://www.uptodate.com/contents/5448#H9" TargetMode="External"/><Relationship Id="rId51" Type="http://schemas.openxmlformats.org/officeDocument/2006/relationships/hyperlink" Target="https://www.uptodate.com/contents/3345#H382445576" TargetMode="External"/><Relationship Id="rId50" Type="http://schemas.openxmlformats.org/officeDocument/2006/relationships/hyperlink" Target="https://uptodate.com/contents/85870" TargetMode="External"/><Relationship Id="rId53" Type="http://schemas.openxmlformats.org/officeDocument/2006/relationships/hyperlink" Target="https://www.uptodate.com/contents/3345#H12" TargetMode="External"/><Relationship Id="rId52" Type="http://schemas.openxmlformats.org/officeDocument/2006/relationships/hyperlink" Target="https://www.uptodate.com/contents/3345#H382445576" TargetMode="External"/><Relationship Id="rId55" Type="http://schemas.openxmlformats.org/officeDocument/2006/relationships/hyperlink" Target="https://www.uptodate.com/contents/3345#H12" TargetMode="External"/><Relationship Id="rId161" Type="http://schemas.openxmlformats.org/officeDocument/2006/relationships/hyperlink" Target="https://www.uptodate.com/contents/7421#H18" TargetMode="External"/><Relationship Id="rId54" Type="http://schemas.openxmlformats.org/officeDocument/2006/relationships/hyperlink" Target="https://www.uptodate.com/contents/5376#H3443778785" TargetMode="External"/><Relationship Id="rId160" Type="http://schemas.openxmlformats.org/officeDocument/2006/relationships/hyperlink" Target="https://www.uptodate.com/contents/7421#H771175559" TargetMode="External"/><Relationship Id="rId57" Type="http://schemas.openxmlformats.org/officeDocument/2006/relationships/hyperlink" Target="https://www.uptodate.com/contents/5376#H3443778785" TargetMode="External"/><Relationship Id="rId56" Type="http://schemas.openxmlformats.org/officeDocument/2006/relationships/hyperlink" Target="https://www.uptodate.com/contents/3345#H12" TargetMode="External"/><Relationship Id="rId159" Type="http://schemas.openxmlformats.org/officeDocument/2006/relationships/hyperlink" Target="https://www.uptodate.com/contents/7421#H794280459" TargetMode="External"/><Relationship Id="rId59" Type="http://schemas.openxmlformats.org/officeDocument/2006/relationships/hyperlink" Target="https://uptodate.com/contents/115980" TargetMode="External"/><Relationship Id="rId154" Type="http://schemas.openxmlformats.org/officeDocument/2006/relationships/hyperlink" Target="https://uptodate.com/contents/9621" TargetMode="External"/><Relationship Id="rId58" Type="http://schemas.openxmlformats.org/officeDocument/2006/relationships/hyperlink" Target="https://uptodate.com/contents/115980" TargetMode="External"/><Relationship Id="rId153" Type="http://schemas.openxmlformats.org/officeDocument/2006/relationships/hyperlink" Target="https://www.uptodate.com/contents/7444#H1415504520" TargetMode="External"/><Relationship Id="rId152" Type="http://schemas.openxmlformats.org/officeDocument/2006/relationships/hyperlink" Target="https://www.uptodate.com/contents/7421#H2412576757" TargetMode="External"/><Relationship Id="rId151" Type="http://schemas.openxmlformats.org/officeDocument/2006/relationships/hyperlink" Target="https://uptodate.com/contents/9621" TargetMode="External"/><Relationship Id="rId158" Type="http://schemas.openxmlformats.org/officeDocument/2006/relationships/hyperlink" Target="https://uptodate.com/contents/9621" TargetMode="External"/><Relationship Id="rId157" Type="http://schemas.openxmlformats.org/officeDocument/2006/relationships/hyperlink" Target="https://www.uptodate.com/contents/7400#H9" TargetMode="External"/><Relationship Id="rId156" Type="http://schemas.openxmlformats.org/officeDocument/2006/relationships/hyperlink" Target="https://www.uptodate.com/contents/5448#H9" TargetMode="External"/><Relationship Id="rId155" Type="http://schemas.openxmlformats.org/officeDocument/2006/relationships/hyperlink" Target="https://www.uptodate.com/contents/7421#H2412577776" TargetMode="External"/><Relationship Id="rId107" Type="http://schemas.openxmlformats.org/officeDocument/2006/relationships/hyperlink" Target="https://www.uptodate.com/contents/3345#H382445576" TargetMode="External"/><Relationship Id="rId228" Type="http://schemas.openxmlformats.org/officeDocument/2006/relationships/hyperlink" Target="https://www.uptodate.com/contents/3348#H13436872" TargetMode="External"/><Relationship Id="rId106" Type="http://schemas.openxmlformats.org/officeDocument/2006/relationships/hyperlink" Target="https://ai.uptodate.com/" TargetMode="External"/><Relationship Id="rId227" Type="http://schemas.openxmlformats.org/officeDocument/2006/relationships/hyperlink" Target="https://www.uptodate.com/contents/5441#H1996909864" TargetMode="External"/><Relationship Id="rId105" Type="http://schemas.openxmlformats.org/officeDocument/2006/relationships/hyperlink" Target="https://ai.uptodate.com/" TargetMode="External"/><Relationship Id="rId226" Type="http://schemas.openxmlformats.org/officeDocument/2006/relationships/hyperlink" Target="https://www.uptodate.com/contents/3348#H13436872" TargetMode="External"/><Relationship Id="rId104" Type="http://schemas.openxmlformats.org/officeDocument/2006/relationships/hyperlink" Target="https://ai.uptodate.com/" TargetMode="External"/><Relationship Id="rId225" Type="http://schemas.openxmlformats.org/officeDocument/2006/relationships/hyperlink" Target="https://www.uptodate.com/contents/3348#H203275744" TargetMode="External"/><Relationship Id="rId109" Type="http://schemas.openxmlformats.org/officeDocument/2006/relationships/hyperlink" Target="https://www.uptodate.com/contents/5376#H3443778785" TargetMode="External"/><Relationship Id="rId108" Type="http://schemas.openxmlformats.org/officeDocument/2006/relationships/hyperlink" Target="https://www.uptodate.com/contents/3345#H12" TargetMode="External"/><Relationship Id="rId229" Type="http://schemas.openxmlformats.org/officeDocument/2006/relationships/hyperlink" Target="https://www.uptodate.com/contents/1822#H3273421569" TargetMode="External"/><Relationship Id="rId220" Type="http://schemas.openxmlformats.org/officeDocument/2006/relationships/hyperlink" Target="https://www.uptodate.com/contents/1822#H784220" TargetMode="External"/><Relationship Id="rId103" Type="http://schemas.openxmlformats.org/officeDocument/2006/relationships/hyperlink" Target="https://ai.uptodate.com/" TargetMode="External"/><Relationship Id="rId224" Type="http://schemas.openxmlformats.org/officeDocument/2006/relationships/hyperlink" Target="https://www.uptodate.com/contents/image?imageKey=89802&amp;source=expert-ai&amp;graphic-type=table" TargetMode="External"/><Relationship Id="rId102" Type="http://schemas.openxmlformats.org/officeDocument/2006/relationships/hyperlink" Target="https://ai.uptodate.com/" TargetMode="External"/><Relationship Id="rId223" Type="http://schemas.openxmlformats.org/officeDocument/2006/relationships/hyperlink" Target="https://www.uptodate.com/contents/image?imageKey=89802&amp;source=expert-ai&amp;graphic-type=table" TargetMode="External"/><Relationship Id="rId101" Type="http://schemas.openxmlformats.org/officeDocument/2006/relationships/hyperlink" Target="https://ai.uptodate.com/" TargetMode="External"/><Relationship Id="rId222" Type="http://schemas.openxmlformats.org/officeDocument/2006/relationships/hyperlink" Target="https://www.uptodate.com/contents/1822#H3475473971" TargetMode="External"/><Relationship Id="rId100" Type="http://schemas.openxmlformats.org/officeDocument/2006/relationships/hyperlink" Target="https://www.uptodate.com/contents/5376#H3443778785" TargetMode="External"/><Relationship Id="rId221" Type="http://schemas.openxmlformats.org/officeDocument/2006/relationships/hyperlink" Target="https://www.uptodate.com/contents/1822#H784220" TargetMode="External"/><Relationship Id="rId217" Type="http://schemas.openxmlformats.org/officeDocument/2006/relationships/hyperlink" Target="https://www.uptodate.com/contents/1822#H3273421569" TargetMode="External"/><Relationship Id="rId216" Type="http://schemas.openxmlformats.org/officeDocument/2006/relationships/hyperlink" Target="https://www.uptodate.com/contents/5441#H1996909864" TargetMode="External"/><Relationship Id="rId215" Type="http://schemas.openxmlformats.org/officeDocument/2006/relationships/hyperlink" Target="https://www.uptodate.com/contents/3348#H13436872" TargetMode="External"/><Relationship Id="rId214" Type="http://schemas.openxmlformats.org/officeDocument/2006/relationships/hyperlink" Target="https://www.uptodate.com/contents/3348#H203275744" TargetMode="External"/><Relationship Id="rId219" Type="http://schemas.openxmlformats.org/officeDocument/2006/relationships/hyperlink" Target="https://www.uptodate.com/contents/1822#H784220" TargetMode="External"/><Relationship Id="rId218" Type="http://schemas.openxmlformats.org/officeDocument/2006/relationships/hyperlink" Target="https://www.uptodate.com/contents/1822#H3273421569" TargetMode="External"/><Relationship Id="rId213" Type="http://schemas.openxmlformats.org/officeDocument/2006/relationships/hyperlink" Target="https://www.uptodate.com/contents/3348#H203275744" TargetMode="External"/><Relationship Id="rId212" Type="http://schemas.openxmlformats.org/officeDocument/2006/relationships/hyperlink" Target="https://www.uptodate.com/contents/7400#H9" TargetMode="External"/><Relationship Id="rId211" Type="http://schemas.openxmlformats.org/officeDocument/2006/relationships/hyperlink" Target="https://www.uptodate.com/contents/7444#H1415504520" TargetMode="External"/><Relationship Id="rId210" Type="http://schemas.openxmlformats.org/officeDocument/2006/relationships/hyperlink" Target="https://www.uptodate.com/contents/5448#H9" TargetMode="External"/><Relationship Id="rId129" Type="http://schemas.openxmlformats.org/officeDocument/2006/relationships/hyperlink" Target="https://www.uptodate.com/contents/7421#H18" TargetMode="External"/><Relationship Id="rId128" Type="http://schemas.openxmlformats.org/officeDocument/2006/relationships/hyperlink" Target="https://www.uptodate.com/contents/7421#H13" TargetMode="External"/><Relationship Id="rId249" Type="http://schemas.openxmlformats.org/officeDocument/2006/relationships/hyperlink" Target="https://www.uptodate.com/contents/1822#H3273421569" TargetMode="External"/><Relationship Id="rId127" Type="http://schemas.openxmlformats.org/officeDocument/2006/relationships/hyperlink" Target="https://www.uptodate.com/contents/7421#H771175559" TargetMode="External"/><Relationship Id="rId248" Type="http://schemas.openxmlformats.org/officeDocument/2006/relationships/hyperlink" Target="https://www.uptodate.com/contents/5441#H1996909864" TargetMode="External"/><Relationship Id="rId126" Type="http://schemas.openxmlformats.org/officeDocument/2006/relationships/hyperlink" Target="https://www.uptodate.com/contents/7421#H794280459" TargetMode="External"/><Relationship Id="rId247" Type="http://schemas.openxmlformats.org/officeDocument/2006/relationships/hyperlink" Target="https://www.uptodate.com/contents/3348#H13436872" TargetMode="External"/><Relationship Id="rId121" Type="http://schemas.openxmlformats.org/officeDocument/2006/relationships/hyperlink" Target="https://uptodate.com/contents/9621" TargetMode="External"/><Relationship Id="rId242" Type="http://schemas.openxmlformats.org/officeDocument/2006/relationships/hyperlink" Target="https://ai.uptodate.com/" TargetMode="External"/><Relationship Id="rId120" Type="http://schemas.openxmlformats.org/officeDocument/2006/relationships/hyperlink" Target="https://uptodate.com/contents/9621" TargetMode="External"/><Relationship Id="rId241" Type="http://schemas.openxmlformats.org/officeDocument/2006/relationships/hyperlink" Target="https://ai.uptodate.com/" TargetMode="External"/><Relationship Id="rId240" Type="http://schemas.openxmlformats.org/officeDocument/2006/relationships/hyperlink" Target="https://www.uptodate.com/contents/3348#H13436872" TargetMode="External"/><Relationship Id="rId125" Type="http://schemas.openxmlformats.org/officeDocument/2006/relationships/hyperlink" Target="https://www.uptodate.com/contents/7421#H2" TargetMode="External"/><Relationship Id="rId246" Type="http://schemas.openxmlformats.org/officeDocument/2006/relationships/hyperlink" Target="https://www.uptodate.com/contents/3348#H203275744" TargetMode="External"/><Relationship Id="rId124" Type="http://schemas.openxmlformats.org/officeDocument/2006/relationships/hyperlink" Target="https://www.uptodate.com/contents/7421#H2" TargetMode="External"/><Relationship Id="rId245" Type="http://schemas.openxmlformats.org/officeDocument/2006/relationships/hyperlink" Target="https://ai.uptodate.com/" TargetMode="External"/><Relationship Id="rId123" Type="http://schemas.openxmlformats.org/officeDocument/2006/relationships/hyperlink" Target="https://uptodate.com/contents/9621" TargetMode="External"/><Relationship Id="rId244" Type="http://schemas.openxmlformats.org/officeDocument/2006/relationships/hyperlink" Target="https://ai.uptodate.com/" TargetMode="External"/><Relationship Id="rId122" Type="http://schemas.openxmlformats.org/officeDocument/2006/relationships/hyperlink" Target="https://uptodate.com/contents/9621" TargetMode="External"/><Relationship Id="rId243" Type="http://schemas.openxmlformats.org/officeDocument/2006/relationships/hyperlink" Target="https://ai.uptodate.com/" TargetMode="External"/><Relationship Id="rId95" Type="http://schemas.openxmlformats.org/officeDocument/2006/relationships/hyperlink" Target="https://www.uptodate.com/contents/3352#H2944798193" TargetMode="External"/><Relationship Id="rId94" Type="http://schemas.openxmlformats.org/officeDocument/2006/relationships/hyperlink" Target="https://www.uptodate.com/contents/14112#H625410" TargetMode="External"/><Relationship Id="rId97" Type="http://schemas.openxmlformats.org/officeDocument/2006/relationships/hyperlink" Target="https://www.uptodate.com/contents/433#H2657712884" TargetMode="External"/><Relationship Id="rId96" Type="http://schemas.openxmlformats.org/officeDocument/2006/relationships/hyperlink" Target="https://www.uptodate.com/contents/3344#H1116876958" TargetMode="External"/><Relationship Id="rId99" Type="http://schemas.openxmlformats.org/officeDocument/2006/relationships/hyperlink" Target="https://www.uptodate.com/contents/3345#H12" TargetMode="External"/><Relationship Id="rId98" Type="http://schemas.openxmlformats.org/officeDocument/2006/relationships/hyperlink" Target="https://uptodate.com/contents/10006" TargetMode="External"/><Relationship Id="rId91" Type="http://schemas.openxmlformats.org/officeDocument/2006/relationships/hyperlink" Target="https://www.uptodate.com/contents/5376#H46" TargetMode="External"/><Relationship Id="rId90" Type="http://schemas.openxmlformats.org/officeDocument/2006/relationships/hyperlink" Target="https://www.uptodate.com/contents/5376#H2553335007" TargetMode="External"/><Relationship Id="rId93" Type="http://schemas.openxmlformats.org/officeDocument/2006/relationships/hyperlink" Target="https://www.uptodate.com/contents/5376#H3097194476" TargetMode="External"/><Relationship Id="rId92" Type="http://schemas.openxmlformats.org/officeDocument/2006/relationships/hyperlink" Target="https://www.uptodate.com/contents/5376#H46" TargetMode="External"/><Relationship Id="rId118" Type="http://schemas.openxmlformats.org/officeDocument/2006/relationships/hyperlink" Target="https://www.uptodate.com/contents/433#H2657712884" TargetMode="External"/><Relationship Id="rId239" Type="http://schemas.openxmlformats.org/officeDocument/2006/relationships/hyperlink" Target="https://www.uptodate.com/contents/3348#H203275744" TargetMode="External"/><Relationship Id="rId117" Type="http://schemas.openxmlformats.org/officeDocument/2006/relationships/hyperlink" Target="https://www.uptodate.com/contents/3344#H1116876958" TargetMode="External"/><Relationship Id="rId238" Type="http://schemas.openxmlformats.org/officeDocument/2006/relationships/hyperlink" Target="https://www.uptodate.com/contents/1822#H1171837852" TargetMode="External"/><Relationship Id="rId116" Type="http://schemas.openxmlformats.org/officeDocument/2006/relationships/hyperlink" Target="https://www.uptodate.com/contents/3352#H2944798193" TargetMode="External"/><Relationship Id="rId237" Type="http://schemas.openxmlformats.org/officeDocument/2006/relationships/hyperlink" Target="https://www.uptodate.com/contents/1822#H3475473971" TargetMode="External"/><Relationship Id="rId115" Type="http://schemas.openxmlformats.org/officeDocument/2006/relationships/hyperlink" Target="https://www.uptodate.com/contents/14112#H625410" TargetMode="External"/><Relationship Id="rId236" Type="http://schemas.openxmlformats.org/officeDocument/2006/relationships/hyperlink" Target="https://www.uptodate.com/contents/1822#H3475473971" TargetMode="External"/><Relationship Id="rId119" Type="http://schemas.openxmlformats.org/officeDocument/2006/relationships/hyperlink" Target="https://www.uptodate.com/contents/5376#H3097194476" TargetMode="External"/><Relationship Id="rId110" Type="http://schemas.openxmlformats.org/officeDocument/2006/relationships/hyperlink" Target="https://www.uptodate.com/contents/5376#H3366381342" TargetMode="External"/><Relationship Id="rId231" Type="http://schemas.openxmlformats.org/officeDocument/2006/relationships/hyperlink" Target="https://www.uptodate.com/contents/1822#H3475473971" TargetMode="External"/><Relationship Id="rId230" Type="http://schemas.openxmlformats.org/officeDocument/2006/relationships/hyperlink" Target="https://www.uptodate.com/contents/1822#H784220" TargetMode="External"/><Relationship Id="rId114" Type="http://schemas.openxmlformats.org/officeDocument/2006/relationships/hyperlink" Target="https://www.uptodate.com/contents/5376#H46" TargetMode="External"/><Relationship Id="rId235" Type="http://schemas.openxmlformats.org/officeDocument/2006/relationships/hyperlink" Target="https://www.uptodate.com/contents/1822#H784220" TargetMode="External"/><Relationship Id="rId113" Type="http://schemas.openxmlformats.org/officeDocument/2006/relationships/hyperlink" Target="https://www.uptodate.com/contents/5376#H2553335007" TargetMode="External"/><Relationship Id="rId234" Type="http://schemas.openxmlformats.org/officeDocument/2006/relationships/hyperlink" Target="https://www.uptodate.com/contents/1822#H3273421569" TargetMode="External"/><Relationship Id="rId112" Type="http://schemas.openxmlformats.org/officeDocument/2006/relationships/hyperlink" Target="https://www.uptodate.com/contents/5376#H534472901" TargetMode="External"/><Relationship Id="rId233" Type="http://schemas.openxmlformats.org/officeDocument/2006/relationships/hyperlink" Target="https://www.uptodate.com/contents/1822#H3133426226" TargetMode="External"/><Relationship Id="rId111" Type="http://schemas.openxmlformats.org/officeDocument/2006/relationships/hyperlink" Target="https://www.uptodate.com/contents/5376#H203141587" TargetMode="External"/><Relationship Id="rId232" Type="http://schemas.openxmlformats.org/officeDocument/2006/relationships/hyperlink" Target="https://www.uptodate.com/contents/1822#H3475473971" TargetMode="External"/><Relationship Id="rId206" Type="http://schemas.openxmlformats.org/officeDocument/2006/relationships/hyperlink" Target="https://www.uptodate.com/contents/7421#H1633136612" TargetMode="External"/><Relationship Id="rId205" Type="http://schemas.openxmlformats.org/officeDocument/2006/relationships/hyperlink" Target="https://www.uptodate.com/contents/7444#H3707502537" TargetMode="External"/><Relationship Id="rId204" Type="http://schemas.openxmlformats.org/officeDocument/2006/relationships/hyperlink" Target="https://www.uptodate.com/contents/7421#H10997524" TargetMode="External"/><Relationship Id="rId203" Type="http://schemas.openxmlformats.org/officeDocument/2006/relationships/hyperlink" Target="https://www.uptodate.com/contents/7421#H691428547" TargetMode="External"/><Relationship Id="rId209" Type="http://schemas.openxmlformats.org/officeDocument/2006/relationships/hyperlink" Target="https://www.uptodate.com/contents/7421#H2412577776" TargetMode="External"/><Relationship Id="rId208" Type="http://schemas.openxmlformats.org/officeDocument/2006/relationships/hyperlink" Target="https://www.uptodate.com/contents/7421#H15" TargetMode="External"/><Relationship Id="rId207" Type="http://schemas.openxmlformats.org/officeDocument/2006/relationships/hyperlink" Target="https://www.uptodate.com/contents/7421#H2412576757" TargetMode="External"/><Relationship Id="rId202" Type="http://schemas.openxmlformats.org/officeDocument/2006/relationships/hyperlink" Target="https://www.uptodate.com/contents/7421#H70413157" TargetMode="External"/><Relationship Id="rId201" Type="http://schemas.openxmlformats.org/officeDocument/2006/relationships/hyperlink" Target="https://www.uptodate.com/contents/7421#H18" TargetMode="External"/><Relationship Id="rId200" Type="http://schemas.openxmlformats.org/officeDocument/2006/relationships/hyperlink" Target="https://www.uptodate.com/contents/7421#H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