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ns33tuo0w5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97</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safety of titrating sacubitril and valsartan (Entresto) in a patient with increased fall risk, likely an older adult with heart failure. I am assuming the patient is not pregnant or breastfeeding, and that the fall risk is due to underlying frailty, comorbidities, or medication effects.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232323"/>
          <w:sz w:val="24"/>
          <w:szCs w:val="24"/>
        </w:rPr>
      </w:pPr>
      <w:r w:rsidDel="00000000" w:rsidR="00000000" w:rsidRPr="00000000">
        <w:rPr>
          <w:color w:val="232323"/>
          <w:sz w:val="24"/>
          <w:szCs w:val="24"/>
          <w:rtl w:val="0"/>
        </w:rPr>
        <w:t xml:space="preserve">Titration of sacubitril and valsartan in patients with increased fall risk requires careful consideration due to the potential for hypotension and orthostatic symptoms, which can contribute to falls</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[1]</w:t>
        </w:r>
      </w:hyperlink>
      <w:hyperlink r:id="rId8">
        <w:r w:rsidDel="00000000" w:rsidR="00000000" w:rsidRPr="00000000">
          <w:rPr>
            <w:color w:val="0074b9"/>
            <w:sz w:val="24"/>
            <w:szCs w:val="24"/>
            <w:rtl w:val="0"/>
          </w:rPr>
          <w:t xml:space="preserve">[2]</w:t>
        </w:r>
      </w:hyperlink>
      <w:hyperlink r:id="rId9">
        <w:r w:rsidDel="00000000" w:rsidR="00000000" w:rsidRPr="00000000">
          <w:rPr>
            <w:color w:val="0074b9"/>
            <w:sz w:val="24"/>
            <w:szCs w:val="24"/>
            <w:rtl w:val="0"/>
          </w:rPr>
          <w:t xml:space="preserve">[3]</w:t>
        </w:r>
      </w:hyperlink>
      <w:hyperlink r:id="rId10">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5">
      <w:pPr>
        <w:pStyle w:val="Heading3"/>
        <w:keepNext w:val="0"/>
        <w:keepLines w:val="0"/>
        <w:shd w:fill="ffffff" w:val="clear"/>
        <w:spacing w:after="40" w:before="460" w:line="346.66666666666663" w:lineRule="auto"/>
        <w:rPr>
          <w:b w:val="1"/>
          <w:bCs w:val="1"/>
          <w:color w:val="232323"/>
          <w:sz w:val="27"/>
          <w:szCs w:val="27"/>
        </w:rPr>
      </w:pPr>
      <w:bookmarkStart w:colFirst="0" w:colLast="0" w:name="_7983ac2h0958" w:id="1"/>
      <w:bookmarkEnd w:id="1"/>
      <w:r w:rsidDel="00000000" w:rsidR="00000000" w:rsidRPr="00000000">
        <w:rPr>
          <w:b w:val="1"/>
          <w:bCs w:val="1"/>
          <w:color w:val="232323"/>
          <w:sz w:val="27"/>
          <w:szCs w:val="27"/>
          <w:rtl w:val="0"/>
        </w:rPr>
        <w:t xml:space="preserve">Safety Considerations for Entresto Titration in Fall Risk</w:t>
      </w:r>
    </w:p>
    <w:p w:rsidR="00000000" w:rsidDel="00000000" w:rsidP="00000000" w:rsidRDefault="00000000" w:rsidRPr="00000000" w14:paraId="00000006">
      <w:pPr>
        <w:numPr>
          <w:ilvl w:val="0"/>
          <w:numId w:val="4"/>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Sacubitril and valsartan is associated with hypotension (18% incidence), orthostatic hypotension (2%), dizziness (6%), and falling (2%) in clinical trials </w:t>
      </w:r>
      <w:hyperlink r:id="rId11">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7">
      <w:pPr>
        <w:numPr>
          <w:ilvl w:val="0"/>
          <w:numId w:val="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Falls in older adults are often multifactorial, but antihypertensive medications, including vasodilators like sacubitril and valsartan, are a modifiable risk factor </w:t>
      </w:r>
      <w:hyperlink r:id="rId12">
        <w:r w:rsidDel="00000000" w:rsidR="00000000" w:rsidRPr="00000000">
          <w:rPr>
            <w:color w:val="0074b9"/>
            <w:sz w:val="24"/>
            <w:szCs w:val="24"/>
            <w:rtl w:val="0"/>
          </w:rPr>
          <w:t xml:space="preserve">[5]</w:t>
        </w:r>
      </w:hyperlink>
      <w:hyperlink r:id="rId13">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0"/>
          <w:numId w:val="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The risk of falls is increased with recent changes in medication dose or initiation of new antihypertensive therapy </w:t>
      </w:r>
      <w:hyperlink r:id="rId14">
        <w:r w:rsidDel="00000000" w:rsidR="00000000" w:rsidRPr="00000000">
          <w:rPr>
            <w:color w:val="0074b9"/>
            <w:sz w:val="24"/>
            <w:szCs w:val="24"/>
            <w:rtl w:val="0"/>
          </w:rPr>
          <w:t xml:space="preserve">[6]</w:t>
        </w:r>
      </w:hyperlink>
      <w:hyperlink r:id="rId15">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09">
      <w:pPr>
        <w:numPr>
          <w:ilvl w:val="0"/>
          <w:numId w:val="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Orthostatic hypotension is a well-established risk factor for falls, especially in frail older adults and those with comorbidities </w:t>
      </w:r>
      <w:hyperlink r:id="rId16">
        <w:r w:rsidDel="00000000" w:rsidR="00000000" w:rsidRPr="00000000">
          <w:rPr>
            <w:color w:val="0074b9"/>
            <w:sz w:val="24"/>
            <w:szCs w:val="24"/>
            <w:rtl w:val="0"/>
          </w:rPr>
          <w:t xml:space="preserve">[8]</w:t>
        </w:r>
      </w:hyperlink>
      <w:hyperlink r:id="rId17">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0A">
      <w:pPr>
        <w:numPr>
          <w:ilvl w:val="0"/>
          <w:numId w:val="4"/>
        </w:numPr>
        <w:shd w:fill="ffffff" w:val="clear"/>
        <w:spacing w:after="0" w:afterAutospacing="0" w:before="0" w:beforeAutospacing="0" w:line="390" w:lineRule="auto"/>
        <w:ind w:left="720" w:hanging="360"/>
        <w:rPr>
          <w:sz w:val="24"/>
          <w:szCs w:val="24"/>
        </w:rPr>
      </w:pPr>
      <w:r w:rsidDel="00000000" w:rsidR="00000000" w:rsidRPr="00000000">
        <w:rPr>
          <w:rFonts w:ascii="Arial Unicode MS" w:cs="Arial Unicode MS" w:eastAsia="Arial Unicode MS" w:hAnsi="Arial Unicode MS"/>
          <w:color w:val="232323"/>
          <w:sz w:val="24"/>
          <w:szCs w:val="24"/>
          <w:rtl w:val="0"/>
        </w:rPr>
        <w:t xml:space="preserve">In heart failure management, sacubitril and valsartan should be initiated only in hemodynamically stable patients (systolic BP ≥90–100 mmHg) and titrated cautiously, with close monitoring for hypotension and signs of hypoperfusion (eg, presyncope, falls, worsening kidney function) </w:t>
      </w:r>
      <w:hyperlink r:id="rId18">
        <w:r w:rsidDel="00000000" w:rsidR="00000000" w:rsidRPr="00000000">
          <w:rPr>
            <w:color w:val="0074b9"/>
            <w:sz w:val="24"/>
            <w:szCs w:val="24"/>
            <w:rtl w:val="0"/>
          </w:rPr>
          <w:t xml:space="preserve">[3]</w:t>
        </w:r>
      </w:hyperlink>
      <w:hyperlink r:id="rId19">
        <w:r w:rsidDel="00000000" w:rsidR="00000000" w:rsidRPr="00000000">
          <w:rPr>
            <w:color w:val="0074b9"/>
            <w:sz w:val="24"/>
            <w:szCs w:val="24"/>
            <w:rtl w:val="0"/>
          </w:rPr>
          <w:t xml:space="preserve">[4]</w:t>
        </w:r>
      </w:hyperlink>
      <w:hyperlink r:id="rId20">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0B">
      <w:pPr>
        <w:numPr>
          <w:ilvl w:val="0"/>
          <w:numId w:val="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patients with increased fall risk, monitor blood pressure (including postural changes), kidney function, and serum potassium at baseline, within 1–2 weeks after initiation, and after dose changes </w:t>
      </w:r>
      <w:hyperlink r:id="rId21">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0C">
      <w:pPr>
        <w:numPr>
          <w:ilvl w:val="0"/>
          <w:numId w:val="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Consider reducing the dose of concurrent diuretics or other antihypertensives to minimize hypotension risk during titration </w:t>
      </w:r>
      <w:hyperlink r:id="rId22">
        <w:r w:rsidDel="00000000" w:rsidR="00000000" w:rsidRPr="00000000">
          <w:rPr>
            <w:color w:val="0074b9"/>
            <w:sz w:val="24"/>
            <w:szCs w:val="24"/>
            <w:rtl w:val="0"/>
          </w:rPr>
          <w:t xml:space="preserve">[4]</w:t>
        </w:r>
      </w:hyperlink>
      <w:hyperlink r:id="rId23">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0D">
      <w:pPr>
        <w:numPr>
          <w:ilvl w:val="0"/>
          <w:numId w:val="4"/>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If hypotension or falls occur, assess for volume depletion, overdiuresis, or other contributing factors, and consider dose reduction or slower titration </w:t>
      </w:r>
      <w:hyperlink r:id="rId24">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E">
      <w:pPr>
        <w:pStyle w:val="Heading3"/>
        <w:keepNext w:val="0"/>
        <w:keepLines w:val="0"/>
        <w:shd w:fill="ffffff" w:val="clear"/>
        <w:spacing w:after="40" w:before="460" w:line="346.66666666666663" w:lineRule="auto"/>
        <w:rPr>
          <w:b w:val="1"/>
          <w:bCs w:val="1"/>
          <w:color w:val="232323"/>
          <w:sz w:val="27"/>
          <w:szCs w:val="27"/>
        </w:rPr>
      </w:pPr>
      <w:bookmarkStart w:colFirst="0" w:colLast="0" w:name="_cpooqcvdgy7u" w:id="2"/>
      <w:bookmarkEnd w:id="2"/>
      <w:r w:rsidDel="00000000" w:rsidR="00000000" w:rsidRPr="00000000">
        <w:rPr>
          <w:b w:val="1"/>
          <w:bCs w:val="1"/>
          <w:color w:val="232323"/>
          <w:sz w:val="27"/>
          <w:szCs w:val="27"/>
          <w:rtl w:val="0"/>
        </w:rPr>
        <w:t xml:space="preserve">Fall Prevention Strategies During Entresto Titration</w:t>
      </w:r>
    </w:p>
    <w:p w:rsidR="00000000" w:rsidDel="00000000" w:rsidP="00000000" w:rsidRDefault="00000000" w:rsidRPr="00000000" w14:paraId="0000000F">
      <w:pPr>
        <w:numPr>
          <w:ilvl w:val="0"/>
          <w:numId w:val="20"/>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Assess fall risk at baseline and during therapy, especially after dose changes </w:t>
      </w:r>
      <w:hyperlink r:id="rId25">
        <w:r w:rsidDel="00000000" w:rsidR="00000000" w:rsidRPr="00000000">
          <w:rPr>
            <w:color w:val="0074b9"/>
            <w:sz w:val="24"/>
            <w:szCs w:val="24"/>
            <w:rtl w:val="0"/>
          </w:rPr>
          <w:t xml:space="preserve">[6]</w:t>
        </w:r>
      </w:hyperlink>
      <w:hyperlink r:id="rId26">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10">
      <w:pPr>
        <w:numPr>
          <w:ilvl w:val="0"/>
          <w:numId w:val="20"/>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Supervise ambulation and encourage mobility, but provide assistance as needed for high-risk patients </w:t>
      </w:r>
      <w:hyperlink r:id="rId27">
        <w:r w:rsidDel="00000000" w:rsidR="00000000" w:rsidRPr="00000000">
          <w:rPr>
            <w:color w:val="0074b9"/>
            <w:sz w:val="24"/>
            <w:szCs w:val="24"/>
            <w:rtl w:val="0"/>
          </w:rPr>
          <w:t xml:space="preserve">[13]</w:t>
        </w:r>
      </w:hyperlink>
      <w:hyperlink r:id="rId28">
        <w:r w:rsidDel="00000000" w:rsidR="00000000" w:rsidRPr="00000000">
          <w:rPr>
            <w:color w:val="0074b9"/>
            <w:sz w:val="24"/>
            <w:szCs w:val="24"/>
            <w:rtl w:val="0"/>
          </w:rPr>
          <w:t xml:space="preserve">[14]</w:t>
        </w:r>
      </w:hyperlink>
      <w:r w:rsidDel="00000000" w:rsidR="00000000" w:rsidRPr="00000000">
        <w:rPr>
          <w:color w:val="232323"/>
          <w:sz w:val="24"/>
          <w:szCs w:val="24"/>
          <w:rtl w:val="0"/>
        </w:rPr>
        <w:t xml:space="preserve">.</w:t>
      </w:r>
    </w:p>
    <w:p w:rsidR="00000000" w:rsidDel="00000000" w:rsidP="00000000" w:rsidRDefault="00000000" w:rsidRPr="00000000" w14:paraId="00000011">
      <w:pPr>
        <w:numPr>
          <w:ilvl w:val="0"/>
          <w:numId w:val="20"/>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Review all medications for potential interactions or additive hypotensive effects </w:t>
      </w:r>
      <w:hyperlink r:id="rId29">
        <w:r w:rsidDel="00000000" w:rsidR="00000000" w:rsidRPr="00000000">
          <w:rPr>
            <w:color w:val="0074b9"/>
            <w:sz w:val="24"/>
            <w:szCs w:val="24"/>
            <w:rtl w:val="0"/>
          </w:rPr>
          <w:t xml:space="preserve">[15]</w:t>
        </w:r>
      </w:hyperlink>
      <w:hyperlink r:id="rId30">
        <w:r w:rsidDel="00000000" w:rsidR="00000000" w:rsidRPr="00000000">
          <w:rPr>
            <w:color w:val="0074b9"/>
            <w:sz w:val="24"/>
            <w:szCs w:val="24"/>
            <w:rtl w:val="0"/>
          </w:rPr>
          <w:t xml:space="preserve">[16]</w:t>
        </w:r>
      </w:hyperlink>
      <w:r w:rsidDel="00000000" w:rsidR="00000000" w:rsidRPr="00000000">
        <w:rPr>
          <w:color w:val="232323"/>
          <w:sz w:val="24"/>
          <w:szCs w:val="24"/>
          <w:rtl w:val="0"/>
        </w:rPr>
        <w:t xml:space="preserve">.</w:t>
      </w:r>
    </w:p>
    <w:p w:rsidR="00000000" w:rsidDel="00000000" w:rsidP="00000000" w:rsidRDefault="00000000" w:rsidRPr="00000000" w14:paraId="00000012">
      <w:pPr>
        <w:numPr>
          <w:ilvl w:val="0"/>
          <w:numId w:val="20"/>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Educate patients and caregivers about symptoms of hypotension and the importance of reporting falls or presyncopal episodes </w:t>
      </w:r>
      <w:hyperlink r:id="rId31">
        <w:r w:rsidDel="00000000" w:rsidR="00000000" w:rsidRPr="00000000">
          <w:rPr>
            <w:color w:val="0074b9"/>
            <w:sz w:val="24"/>
            <w:szCs w:val="24"/>
            <w:rtl w:val="0"/>
          </w:rPr>
          <w:t xml:space="preserve">[14]</w:t>
        </w:r>
      </w:hyperlink>
      <w:r w:rsidDel="00000000" w:rsidR="00000000" w:rsidRPr="00000000">
        <w:rPr>
          <w:color w:val="232323"/>
          <w:sz w:val="24"/>
          <w:szCs w:val="24"/>
          <w:rtl w:val="0"/>
        </w:rPr>
        <w:t xml:space="preserve">.</w:t>
      </w:r>
    </w:p>
    <w:p w:rsidR="00000000" w:rsidDel="00000000" w:rsidP="00000000" w:rsidRDefault="00000000" w:rsidRPr="00000000" w14:paraId="00000013">
      <w:pPr>
        <w:pStyle w:val="Heading3"/>
        <w:keepNext w:val="0"/>
        <w:keepLines w:val="0"/>
        <w:shd w:fill="ffffff" w:val="clear"/>
        <w:spacing w:after="40" w:before="460" w:line="346.66666666666663" w:lineRule="auto"/>
        <w:rPr>
          <w:b w:val="1"/>
          <w:bCs w:val="1"/>
          <w:color w:val="232323"/>
          <w:sz w:val="27"/>
          <w:szCs w:val="27"/>
        </w:rPr>
      </w:pPr>
      <w:bookmarkStart w:colFirst="0" w:colLast="0" w:name="_8b1gxic6w8d0" w:id="3"/>
      <w:bookmarkEnd w:id="3"/>
      <w:r w:rsidDel="00000000" w:rsidR="00000000" w:rsidRPr="00000000">
        <w:rPr>
          <w:b w:val="1"/>
          <w:bCs w:val="1"/>
          <w:color w:val="232323"/>
          <w:sz w:val="27"/>
          <w:szCs w:val="27"/>
          <w:rtl w:val="0"/>
        </w:rPr>
        <w:t xml:space="preserve">Rationale</w:t>
      </w:r>
    </w:p>
    <w:p w:rsidR="00000000" w:rsidDel="00000000" w:rsidP="00000000" w:rsidRDefault="00000000" w:rsidRPr="00000000" w14:paraId="00000014">
      <w:pPr>
        <w:numPr>
          <w:ilvl w:val="0"/>
          <w:numId w:val="12"/>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Sacubitril and valsartan is a cornerstone therapy for heart failure with reduced ejection fraction, but its vasodilatory effects can increase the risk of hypotension and falls, particularly in older or frail adults </w:t>
      </w:r>
      <w:hyperlink r:id="rId32">
        <w:r w:rsidDel="00000000" w:rsidR="00000000" w:rsidRPr="00000000">
          <w:rPr>
            <w:color w:val="0074b9"/>
            <w:sz w:val="24"/>
            <w:szCs w:val="24"/>
            <w:rtl w:val="0"/>
          </w:rPr>
          <w:t xml:space="preserve">[1]</w:t>
        </w:r>
      </w:hyperlink>
      <w:hyperlink r:id="rId33">
        <w:r w:rsidDel="00000000" w:rsidR="00000000" w:rsidRPr="00000000">
          <w:rPr>
            <w:color w:val="0074b9"/>
            <w:sz w:val="24"/>
            <w:szCs w:val="24"/>
            <w:rtl w:val="0"/>
          </w:rPr>
          <w:t xml:space="preserve">[2]</w:t>
        </w:r>
      </w:hyperlink>
      <w:hyperlink r:id="rId34">
        <w:r w:rsidDel="00000000" w:rsidR="00000000" w:rsidRPr="00000000">
          <w:rPr>
            <w:color w:val="0074b9"/>
            <w:sz w:val="24"/>
            <w:szCs w:val="24"/>
            <w:rtl w:val="0"/>
          </w:rPr>
          <w:t xml:space="preserve">[3]</w:t>
        </w:r>
      </w:hyperlink>
      <w:hyperlink r:id="rId35">
        <w:r w:rsidDel="00000000" w:rsidR="00000000" w:rsidRPr="00000000">
          <w:rPr>
            <w:color w:val="0074b9"/>
            <w:sz w:val="24"/>
            <w:szCs w:val="24"/>
            <w:rtl w:val="0"/>
          </w:rPr>
          <w:t xml:space="preserve">[4]</w:t>
        </w:r>
      </w:hyperlink>
      <w:hyperlink r:id="rId36">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15">
      <w:pPr>
        <w:numPr>
          <w:ilvl w:val="0"/>
          <w:numId w:val="12"/>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Careful titration, monitoring, and fall prevention strategies are essential to minimize harm in this population </w:t>
      </w:r>
      <w:hyperlink r:id="rId37">
        <w:r w:rsidDel="00000000" w:rsidR="00000000" w:rsidRPr="00000000">
          <w:rPr>
            <w:color w:val="0074b9"/>
            <w:sz w:val="24"/>
            <w:szCs w:val="24"/>
            <w:rtl w:val="0"/>
          </w:rPr>
          <w:t xml:space="preserve">[8]</w:t>
        </w:r>
      </w:hyperlink>
      <w:hyperlink r:id="rId38">
        <w:r w:rsidDel="00000000" w:rsidR="00000000" w:rsidRPr="00000000">
          <w:rPr>
            <w:color w:val="0074b9"/>
            <w:sz w:val="24"/>
            <w:szCs w:val="24"/>
            <w:rtl w:val="0"/>
          </w:rPr>
          <w:t xml:space="preserve">[14]</w:t>
        </w:r>
      </w:hyperlink>
      <w:r w:rsidDel="00000000" w:rsidR="00000000" w:rsidRPr="00000000">
        <w:rPr>
          <w:color w:val="232323"/>
          <w:sz w:val="24"/>
          <w:szCs w:val="24"/>
          <w:rtl w:val="0"/>
        </w:rPr>
        <w:t xml:space="preserve">.</w:t>
      </w:r>
    </w:p>
    <w:p w:rsidR="00000000" w:rsidDel="00000000" w:rsidP="00000000" w:rsidRDefault="00000000" w:rsidRPr="00000000" w14:paraId="00000016">
      <w:pPr>
        <w:pStyle w:val="Heading3"/>
        <w:keepNext w:val="0"/>
        <w:keepLines w:val="0"/>
        <w:shd w:fill="ffffff" w:val="clear"/>
        <w:spacing w:after="40" w:before="460" w:line="346.66666666666663" w:lineRule="auto"/>
        <w:rPr>
          <w:b w:val="1"/>
          <w:bCs w:val="1"/>
          <w:color w:val="232323"/>
          <w:sz w:val="27"/>
          <w:szCs w:val="27"/>
        </w:rPr>
      </w:pPr>
      <w:bookmarkStart w:colFirst="0" w:colLast="0" w:name="_p0xwjyuhz8xy" w:id="4"/>
      <w:bookmarkEnd w:id="4"/>
      <w:r w:rsidDel="00000000" w:rsidR="00000000" w:rsidRPr="00000000">
        <w:rPr>
          <w:b w:val="1"/>
          <w:bCs w:val="1"/>
          <w:color w:val="232323"/>
          <w:sz w:val="27"/>
          <w:szCs w:val="27"/>
          <w:rtl w:val="0"/>
        </w:rPr>
        <w:t xml:space="preserve">Key Points</w:t>
      </w:r>
    </w:p>
    <w:p w:rsidR="00000000" w:rsidDel="00000000" w:rsidP="00000000" w:rsidRDefault="00000000" w:rsidRPr="00000000" w14:paraId="00000017">
      <w:pPr>
        <w:numPr>
          <w:ilvl w:val="0"/>
          <w:numId w:val="16"/>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Sacubitril and valsartan titration increases risk of hypotension, orthostatic symptoms, and falls, especially in older adults or those with frailty </w:t>
      </w:r>
      <w:hyperlink r:id="rId39">
        <w:r w:rsidDel="00000000" w:rsidR="00000000" w:rsidRPr="00000000">
          <w:rPr>
            <w:color w:val="0074b9"/>
            <w:sz w:val="24"/>
            <w:szCs w:val="24"/>
            <w:rtl w:val="0"/>
          </w:rPr>
          <w:t xml:space="preserve">[1]</w:t>
        </w:r>
      </w:hyperlink>
      <w:hyperlink r:id="rId40">
        <w:r w:rsidDel="00000000" w:rsidR="00000000" w:rsidRPr="00000000">
          <w:rPr>
            <w:color w:val="0074b9"/>
            <w:sz w:val="24"/>
            <w:szCs w:val="24"/>
            <w:rtl w:val="0"/>
          </w:rPr>
          <w:t xml:space="preserve">[2]</w:t>
        </w:r>
      </w:hyperlink>
      <w:hyperlink r:id="rId41">
        <w:r w:rsidDel="00000000" w:rsidR="00000000" w:rsidRPr="00000000">
          <w:rPr>
            <w:color w:val="0074b9"/>
            <w:sz w:val="24"/>
            <w:szCs w:val="24"/>
            <w:rtl w:val="0"/>
          </w:rPr>
          <w:t xml:space="preserve">[8]</w:t>
        </w:r>
      </w:hyperlink>
      <w:hyperlink r:id="rId42">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18">
      <w:pPr>
        <w:numPr>
          <w:ilvl w:val="0"/>
          <w:numId w:val="1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 blood pressure (including orthostatic changes), kidney function, and potassium closely during titration </w:t>
      </w:r>
      <w:hyperlink r:id="rId43">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19">
      <w:pPr>
        <w:numPr>
          <w:ilvl w:val="0"/>
          <w:numId w:val="1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Consider dose reduction or slower titration if hypotension or falls occur </w:t>
      </w:r>
      <w:hyperlink r:id="rId44">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1A">
      <w:pPr>
        <w:numPr>
          <w:ilvl w:val="0"/>
          <w:numId w:val="1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Implement fall prevention strategies and provide supervision for high-risk patients </w:t>
      </w:r>
      <w:hyperlink r:id="rId45">
        <w:r w:rsidDel="00000000" w:rsidR="00000000" w:rsidRPr="00000000">
          <w:rPr>
            <w:color w:val="0074b9"/>
            <w:sz w:val="24"/>
            <w:szCs w:val="24"/>
            <w:rtl w:val="0"/>
          </w:rPr>
          <w:t xml:space="preserve">[14]</w:t>
        </w:r>
      </w:hyperlink>
      <w:r w:rsidDel="00000000" w:rsidR="00000000" w:rsidRPr="00000000">
        <w:rPr>
          <w:color w:val="232323"/>
          <w:sz w:val="24"/>
          <w:szCs w:val="24"/>
          <w:rtl w:val="0"/>
        </w:rPr>
        <w:t xml:space="preserve">.</w:t>
      </w:r>
    </w:p>
    <w:p w:rsidR="00000000" w:rsidDel="00000000" w:rsidP="00000000" w:rsidRDefault="00000000" w:rsidRPr="00000000" w14:paraId="0000001B">
      <w:pPr>
        <w:numPr>
          <w:ilvl w:val="0"/>
          <w:numId w:val="16"/>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Review all medications for additive hypotensive effects and interactions </w:t>
      </w:r>
      <w:hyperlink r:id="rId46">
        <w:r w:rsidDel="00000000" w:rsidR="00000000" w:rsidRPr="00000000">
          <w:rPr>
            <w:color w:val="0074b9"/>
            <w:sz w:val="24"/>
            <w:szCs w:val="24"/>
            <w:rtl w:val="0"/>
          </w:rPr>
          <w:t xml:space="preserve">[15]</w:t>
        </w:r>
      </w:hyperlink>
      <w:hyperlink r:id="rId47">
        <w:r w:rsidDel="00000000" w:rsidR="00000000" w:rsidRPr="00000000">
          <w:rPr>
            <w:color w:val="0074b9"/>
            <w:sz w:val="24"/>
            <w:szCs w:val="24"/>
            <w:rtl w:val="0"/>
          </w:rPr>
          <w:t xml:space="preserve">[16]</w:t>
        </w:r>
      </w:hyperlink>
      <w:r w:rsidDel="00000000" w:rsidR="00000000" w:rsidRPr="00000000">
        <w:rPr>
          <w:color w:val="232323"/>
          <w:sz w:val="24"/>
          <w:szCs w:val="24"/>
          <w:rtl w:val="0"/>
        </w:rPr>
        <w:t xml:space="preserve">.</w:t>
      </w:r>
    </w:p>
    <w:p w:rsidR="00000000" w:rsidDel="00000000" w:rsidP="00000000" w:rsidRDefault="00000000" w:rsidRPr="00000000" w14:paraId="0000001C">
      <w:pPr>
        <w:pStyle w:val="Heading3"/>
        <w:keepNext w:val="0"/>
        <w:keepLines w:val="0"/>
        <w:shd w:fill="ffffff" w:val="clear"/>
        <w:spacing w:after="40" w:before="460" w:line="346.66666666666663" w:lineRule="auto"/>
        <w:rPr>
          <w:b w:val="1"/>
          <w:bCs w:val="1"/>
          <w:color w:val="232323"/>
          <w:sz w:val="27"/>
          <w:szCs w:val="27"/>
        </w:rPr>
      </w:pPr>
      <w:bookmarkStart w:colFirst="0" w:colLast="0" w:name="_hiiwzl9615e9" w:id="5"/>
      <w:bookmarkEnd w:id="5"/>
      <w:r w:rsidDel="00000000" w:rsidR="00000000" w:rsidRPr="00000000">
        <w:rPr>
          <w:b w:val="1"/>
          <w:bCs w:val="1"/>
          <w:color w:val="232323"/>
          <w:sz w:val="27"/>
          <w:szCs w:val="27"/>
          <w:rtl w:val="0"/>
        </w:rPr>
        <w:t xml:space="preserve">Learn More</w:t>
      </w:r>
    </w:p>
    <w:p w:rsidR="00000000" w:rsidDel="00000000" w:rsidP="00000000" w:rsidRDefault="00000000" w:rsidRPr="00000000" w14:paraId="0000001D">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E">
      <w:pPr>
        <w:numPr>
          <w:ilvl w:val="0"/>
          <w:numId w:val="8"/>
        </w:numPr>
        <w:shd w:fill="ffffff" w:val="clear"/>
        <w:spacing w:after="0" w:afterAutospacing="0" w:before="220" w:line="390" w:lineRule="auto"/>
        <w:ind w:left="720" w:hanging="360"/>
      </w:pPr>
      <w:hyperlink r:id="rId48">
        <w:r w:rsidDel="00000000" w:rsidR="00000000" w:rsidRPr="00000000">
          <w:rPr>
            <w:color w:val="0074b9"/>
            <w:sz w:val="24"/>
            <w:szCs w:val="24"/>
            <w:rtl w:val="0"/>
          </w:rPr>
          <w:t xml:space="preserve">What if the patient is also on diuretics or other antihypertensives?</w:t>
        </w:r>
      </w:hyperlink>
      <w:r w:rsidDel="00000000" w:rsidR="00000000" w:rsidRPr="00000000">
        <w:rPr>
          <w:rtl w:val="0"/>
        </w:rPr>
      </w:r>
    </w:p>
    <w:p w:rsidR="00000000" w:rsidDel="00000000" w:rsidP="00000000" w:rsidRDefault="00000000" w:rsidRPr="00000000" w14:paraId="0000001F">
      <w:pPr>
        <w:numPr>
          <w:ilvl w:val="0"/>
          <w:numId w:val="8"/>
        </w:numPr>
        <w:shd w:fill="ffffff" w:val="clear"/>
        <w:spacing w:after="0" w:afterAutospacing="0" w:before="0" w:beforeAutospacing="0" w:line="390" w:lineRule="auto"/>
        <w:ind w:left="720" w:hanging="360"/>
      </w:pPr>
      <w:hyperlink r:id="rId49">
        <w:r w:rsidDel="00000000" w:rsidR="00000000" w:rsidRPr="00000000">
          <w:rPr>
            <w:color w:val="0074b9"/>
            <w:sz w:val="24"/>
            <w:szCs w:val="24"/>
            <w:rtl w:val="0"/>
          </w:rPr>
          <w:t xml:space="preserve">What if the patient has advanced kidney disease?</w:t>
        </w:r>
      </w:hyperlink>
      <w:r w:rsidDel="00000000" w:rsidR="00000000" w:rsidRPr="00000000">
        <w:rPr>
          <w:rtl w:val="0"/>
        </w:rPr>
      </w:r>
    </w:p>
    <w:p w:rsidR="00000000" w:rsidDel="00000000" w:rsidP="00000000" w:rsidRDefault="00000000" w:rsidRPr="00000000" w14:paraId="00000020">
      <w:pPr>
        <w:numPr>
          <w:ilvl w:val="0"/>
          <w:numId w:val="8"/>
        </w:numPr>
        <w:shd w:fill="ffffff" w:val="clear"/>
        <w:spacing w:after="0" w:afterAutospacing="0" w:before="0" w:beforeAutospacing="0" w:line="390" w:lineRule="auto"/>
        <w:ind w:left="720" w:hanging="360"/>
      </w:pPr>
      <w:hyperlink r:id="rId50">
        <w:r w:rsidDel="00000000" w:rsidR="00000000" w:rsidRPr="00000000">
          <w:rPr>
            <w:color w:val="0074b9"/>
            <w:sz w:val="24"/>
            <w:szCs w:val="24"/>
            <w:rtl w:val="0"/>
          </w:rPr>
          <w:t xml:space="preserve">What if the patient is very frail or has cognitive impairment?</w:t>
        </w:r>
      </w:hyperlink>
      <w:r w:rsidDel="00000000" w:rsidR="00000000" w:rsidRPr="00000000">
        <w:rPr>
          <w:rtl w:val="0"/>
        </w:rPr>
      </w:r>
    </w:p>
    <w:p w:rsidR="00000000" w:rsidDel="00000000" w:rsidP="00000000" w:rsidRDefault="00000000" w:rsidRPr="00000000" w14:paraId="00000021">
      <w:pPr>
        <w:numPr>
          <w:ilvl w:val="0"/>
          <w:numId w:val="8"/>
        </w:numPr>
        <w:shd w:fill="ffffff" w:val="clear"/>
        <w:spacing w:after="0" w:afterAutospacing="0" w:before="0" w:beforeAutospacing="0" w:line="390" w:lineRule="auto"/>
        <w:ind w:left="720" w:hanging="360"/>
      </w:pPr>
      <w:hyperlink r:id="rId51">
        <w:r w:rsidDel="00000000" w:rsidR="00000000" w:rsidRPr="00000000">
          <w:rPr>
            <w:color w:val="0074b9"/>
            <w:sz w:val="24"/>
            <w:szCs w:val="24"/>
            <w:rtl w:val="0"/>
          </w:rPr>
          <w:t xml:space="preserve">What if the patient has a history of orthostatic hypotension or syncope?</w:t>
        </w:r>
      </w:hyperlink>
      <w:r w:rsidDel="00000000" w:rsidR="00000000" w:rsidRPr="00000000">
        <w:rPr>
          <w:rtl w:val="0"/>
        </w:rPr>
      </w:r>
    </w:p>
    <w:p w:rsidR="00000000" w:rsidDel="00000000" w:rsidP="00000000" w:rsidRDefault="00000000" w:rsidRPr="00000000" w14:paraId="00000022">
      <w:pPr>
        <w:numPr>
          <w:ilvl w:val="0"/>
          <w:numId w:val="8"/>
        </w:numPr>
        <w:shd w:fill="ffffff" w:val="clear"/>
        <w:spacing w:after="0" w:afterAutospacing="0" w:before="0" w:beforeAutospacing="0" w:line="390" w:lineRule="auto"/>
        <w:ind w:left="720" w:hanging="360"/>
      </w:pPr>
      <w:hyperlink r:id="rId52">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23">
      <w:pPr>
        <w:numPr>
          <w:ilvl w:val="0"/>
          <w:numId w:val="8"/>
        </w:numPr>
        <w:shd w:fill="ffffff" w:val="clear"/>
        <w:spacing w:before="0" w:beforeAutospacing="0" w:line="390" w:lineRule="auto"/>
        <w:ind w:left="720" w:hanging="360"/>
      </w:pPr>
      <w:hyperlink r:id="rId53">
        <w:r w:rsidDel="00000000" w:rsidR="00000000" w:rsidRPr="00000000">
          <w:rPr>
            <w:color w:val="0074b9"/>
            <w:sz w:val="24"/>
            <w:szCs w:val="24"/>
            <w:rtl w:val="0"/>
          </w:rPr>
          <w:t xml:space="preserve">What if the patient is experiencing recurrent falls despite precautions?</w:t>
        </w:r>
      </w:hyperlink>
      <w:r w:rsidDel="00000000" w:rsidR="00000000" w:rsidRPr="00000000">
        <w:rPr>
          <w:rtl w:val="0"/>
        </w:rPr>
      </w:r>
    </w:p>
    <w:p w:rsidR="00000000" w:rsidDel="00000000" w:rsidP="00000000" w:rsidRDefault="00000000" w:rsidRPr="00000000" w14:paraId="00000024">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comorbidities, medication interactions, or other special considerations.</w:t>
      </w:r>
    </w:p>
    <w:p w:rsidR="00000000" w:rsidDel="00000000" w:rsidP="00000000" w:rsidRDefault="00000000" w:rsidRPr="00000000" w14:paraId="00000025">
      <w:pPr>
        <w:pStyle w:val="Heading3"/>
        <w:keepNext w:val="0"/>
        <w:keepLines w:val="0"/>
        <w:shd w:fill="ffffff" w:val="clear"/>
        <w:spacing w:after="40" w:before="460" w:line="346.66666666666663" w:lineRule="auto"/>
        <w:rPr>
          <w:b w:val="1"/>
          <w:bCs w:val="1"/>
          <w:color w:val="232323"/>
          <w:sz w:val="27"/>
          <w:szCs w:val="27"/>
        </w:rPr>
      </w:pPr>
      <w:bookmarkStart w:colFirst="0" w:colLast="0" w:name="_4opg3bmufwmo" w:id="6"/>
      <w:bookmarkEnd w:id="6"/>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26">
      <w:pPr>
        <w:numPr>
          <w:ilvl w:val="0"/>
          <w:numId w:val="7"/>
        </w:numPr>
        <w:shd w:fill="ffffff" w:val="clear"/>
        <w:spacing w:after="0" w:afterAutospacing="0" w:before="240" w:lineRule="auto"/>
        <w:ind w:left="720" w:hanging="360"/>
      </w:pPr>
      <w:hyperlink r:id="rId54">
        <w:r w:rsidDel="00000000" w:rsidR="00000000" w:rsidRPr="00000000">
          <w:rPr>
            <w:color w:val="0074b9"/>
            <w:sz w:val="24"/>
            <w:szCs w:val="24"/>
            <w:rtl w:val="0"/>
          </w:rPr>
          <w:t xml:space="preserve">Sacubitril and valsartan: Drug information &gt; Adverse Reactions (Significant): Considerations</w:t>
        </w:r>
      </w:hyperlink>
      <w:r w:rsidDel="00000000" w:rsidR="00000000" w:rsidRPr="00000000">
        <w:rPr>
          <w:rtl w:val="0"/>
        </w:rPr>
      </w:r>
    </w:p>
    <w:p w:rsidR="00000000" w:rsidDel="00000000" w:rsidP="00000000" w:rsidRDefault="00000000" w:rsidRPr="00000000" w14:paraId="00000027">
      <w:pPr>
        <w:numPr>
          <w:ilvl w:val="0"/>
          <w:numId w:val="7"/>
        </w:numPr>
        <w:shd w:fill="ffffff" w:val="clear"/>
        <w:spacing w:after="0" w:afterAutospacing="0" w:before="0" w:beforeAutospacing="0" w:lineRule="auto"/>
        <w:ind w:left="720" w:hanging="360"/>
      </w:pPr>
      <w:hyperlink r:id="rId55">
        <w:r w:rsidDel="00000000" w:rsidR="00000000" w:rsidRPr="00000000">
          <w:rPr>
            <w:color w:val="0074b9"/>
            <w:sz w:val="24"/>
            <w:szCs w:val="24"/>
            <w:rtl w:val="0"/>
          </w:rPr>
          <w:t xml:space="preserve">Sacubitril and valsartan: Drug information &gt; Adverse Reactions</w:t>
        </w:r>
      </w:hyperlink>
      <w:r w:rsidDel="00000000" w:rsidR="00000000" w:rsidRPr="00000000">
        <w:rPr>
          <w:rtl w:val="0"/>
        </w:rPr>
      </w:r>
    </w:p>
    <w:p w:rsidR="00000000" w:rsidDel="00000000" w:rsidP="00000000" w:rsidRDefault="00000000" w:rsidRPr="00000000" w14:paraId="00000028">
      <w:pPr>
        <w:numPr>
          <w:ilvl w:val="0"/>
          <w:numId w:val="7"/>
        </w:numPr>
        <w:shd w:fill="ffffff" w:val="clear"/>
        <w:spacing w:after="0" w:afterAutospacing="0" w:before="0" w:beforeAutospacing="0" w:lineRule="auto"/>
        <w:ind w:left="720" w:hanging="360"/>
      </w:pPr>
      <w:hyperlink r:id="rId56">
        <w:r w:rsidDel="00000000" w:rsidR="00000000" w:rsidRPr="00000000">
          <w:rPr>
            <w:color w:val="0074b9"/>
            <w:sz w:val="24"/>
            <w:szCs w:val="24"/>
            <w:rtl w:val="0"/>
          </w:rPr>
          <w:t xml:space="preserve">Primary pharmacologic therapy for heart failure with reduced ejection fraction &gt; MANAGEMENT OF SPECIFIC AGENTS &gt; Sacubitril-valsartan, ACE inhibitor, or ARB &gt; General cautions</w:t>
        </w:r>
      </w:hyperlink>
      <w:r w:rsidDel="00000000" w:rsidR="00000000" w:rsidRPr="00000000">
        <w:rPr>
          <w:rtl w:val="0"/>
        </w:rPr>
      </w:r>
    </w:p>
    <w:p w:rsidR="00000000" w:rsidDel="00000000" w:rsidP="00000000" w:rsidRDefault="00000000" w:rsidRPr="00000000" w14:paraId="00000029">
      <w:pPr>
        <w:numPr>
          <w:ilvl w:val="0"/>
          <w:numId w:val="7"/>
        </w:numPr>
        <w:shd w:fill="ffffff" w:val="clear"/>
        <w:spacing w:after="0" w:afterAutospacing="0" w:before="0" w:beforeAutospacing="0" w:lineRule="auto"/>
        <w:ind w:left="720" w:hanging="360"/>
      </w:pPr>
      <w:hyperlink r:id="rId57">
        <w:r w:rsidDel="00000000" w:rsidR="00000000" w:rsidRPr="00000000">
          <w:rPr>
            <w:color w:val="0074b9"/>
            <w:sz w:val="24"/>
            <w:szCs w:val="24"/>
            <w:rtl w:val="0"/>
          </w:rPr>
          <w:t xml:space="preserve">Primary pharmacologic therapy for heart failure with reduced ejection fraction &gt; MANAGEMENT OF ADVERSE DRUG EFFECTS &gt; Hypotension</w:t>
        </w:r>
      </w:hyperlink>
      <w:r w:rsidDel="00000000" w:rsidR="00000000" w:rsidRPr="00000000">
        <w:rPr>
          <w:rtl w:val="0"/>
        </w:rPr>
      </w:r>
    </w:p>
    <w:p w:rsidR="00000000" w:rsidDel="00000000" w:rsidP="00000000" w:rsidRDefault="00000000" w:rsidRPr="00000000" w14:paraId="0000002A">
      <w:pPr>
        <w:numPr>
          <w:ilvl w:val="0"/>
          <w:numId w:val="7"/>
        </w:numPr>
        <w:shd w:fill="ffffff" w:val="clear"/>
        <w:spacing w:after="0" w:afterAutospacing="0" w:before="0" w:beforeAutospacing="0" w:lineRule="auto"/>
        <w:ind w:left="720" w:hanging="360"/>
      </w:pPr>
      <w:hyperlink r:id="rId58">
        <w:r w:rsidDel="00000000" w:rsidR="00000000" w:rsidRPr="00000000">
          <w:rPr>
            <w:color w:val="0074b9"/>
            <w:sz w:val="24"/>
            <w:szCs w:val="24"/>
            <w:rtl w:val="0"/>
          </w:rPr>
          <w:t xml:space="preserve">Falls in older persons: Risk factors and patient evaluation &gt; RISK FACTORS &gt; Medication use &gt; Antihypertensives and cardiovascular medications</w:t>
        </w:r>
      </w:hyperlink>
      <w:r w:rsidDel="00000000" w:rsidR="00000000" w:rsidRPr="00000000">
        <w:rPr>
          <w:rtl w:val="0"/>
        </w:rPr>
      </w:r>
    </w:p>
    <w:p w:rsidR="00000000" w:rsidDel="00000000" w:rsidP="00000000" w:rsidRDefault="00000000" w:rsidRPr="00000000" w14:paraId="0000002B">
      <w:pPr>
        <w:numPr>
          <w:ilvl w:val="0"/>
          <w:numId w:val="7"/>
        </w:numPr>
        <w:shd w:fill="ffffff" w:val="clear"/>
        <w:spacing w:after="0" w:afterAutospacing="0" w:before="0" w:beforeAutospacing="0" w:lineRule="auto"/>
        <w:ind w:left="720" w:hanging="360"/>
      </w:pPr>
      <w:hyperlink r:id="rId59">
        <w:r w:rsidDel="00000000" w:rsidR="00000000" w:rsidRPr="00000000">
          <w:rPr>
            <w:color w:val="0074b9"/>
            <w:sz w:val="24"/>
            <w:szCs w:val="24"/>
            <w:rtl w:val="0"/>
          </w:rPr>
          <w:t xml:space="preserve">Falls: Prevention in nursing care facilities and the hospital setting &gt; CAUSES AND RISK FACTORS &gt; Medication use</w:t>
        </w:r>
      </w:hyperlink>
      <w:r w:rsidDel="00000000" w:rsidR="00000000" w:rsidRPr="00000000">
        <w:rPr>
          <w:rtl w:val="0"/>
        </w:rPr>
      </w:r>
    </w:p>
    <w:p w:rsidR="00000000" w:rsidDel="00000000" w:rsidP="00000000" w:rsidRDefault="00000000" w:rsidRPr="00000000" w14:paraId="0000002C">
      <w:pPr>
        <w:numPr>
          <w:ilvl w:val="0"/>
          <w:numId w:val="7"/>
        </w:numPr>
        <w:shd w:fill="ffffff" w:val="clear"/>
        <w:spacing w:after="0" w:afterAutospacing="0" w:before="0" w:beforeAutospacing="0" w:lineRule="auto"/>
        <w:ind w:left="720" w:hanging="360"/>
      </w:pPr>
      <w:hyperlink r:id="rId60">
        <w:r w:rsidDel="00000000" w:rsidR="00000000" w:rsidRPr="00000000">
          <w:rPr>
            <w:color w:val="0074b9"/>
            <w:sz w:val="24"/>
            <w:szCs w:val="24"/>
            <w:rtl w:val="0"/>
          </w:rPr>
          <w:t xml:space="preserve">Falls in older persons: Risk factors and patient evaluation &gt; RISK FACTORS &gt; Medication use</w:t>
        </w:r>
      </w:hyperlink>
      <w:r w:rsidDel="00000000" w:rsidR="00000000" w:rsidRPr="00000000">
        <w:rPr>
          <w:rtl w:val="0"/>
        </w:rPr>
      </w:r>
    </w:p>
    <w:p w:rsidR="00000000" w:rsidDel="00000000" w:rsidP="00000000" w:rsidRDefault="00000000" w:rsidRPr="00000000" w14:paraId="0000002D">
      <w:pPr>
        <w:numPr>
          <w:ilvl w:val="0"/>
          <w:numId w:val="7"/>
        </w:numPr>
        <w:shd w:fill="ffffff" w:val="clear"/>
        <w:spacing w:after="0" w:afterAutospacing="0" w:before="0" w:beforeAutospacing="0" w:lineRule="auto"/>
        <w:ind w:left="720" w:hanging="360"/>
      </w:pPr>
      <w:hyperlink r:id="rId61">
        <w:r w:rsidDel="00000000" w:rsidR="00000000" w:rsidRPr="00000000">
          <w:rPr>
            <w:color w:val="0074b9"/>
            <w:sz w:val="24"/>
            <w:szCs w:val="24"/>
            <w:rtl w:val="0"/>
          </w:rPr>
          <w:t xml:space="preserve">Treatment of hypertension in older adults, particularly isolated systolic hypertension &gt; DRUG THERAPY &gt; General principles &gt; Problem of orthostatic hypotension</w:t>
        </w:r>
      </w:hyperlink>
      <w:r w:rsidDel="00000000" w:rsidR="00000000" w:rsidRPr="00000000">
        <w:rPr>
          <w:rtl w:val="0"/>
        </w:rPr>
      </w:r>
    </w:p>
    <w:p w:rsidR="00000000" w:rsidDel="00000000" w:rsidP="00000000" w:rsidRDefault="00000000" w:rsidRPr="00000000" w14:paraId="0000002E">
      <w:pPr>
        <w:numPr>
          <w:ilvl w:val="0"/>
          <w:numId w:val="7"/>
        </w:numPr>
        <w:shd w:fill="ffffff" w:val="clear"/>
        <w:spacing w:after="0" w:afterAutospacing="0" w:before="0" w:beforeAutospacing="0" w:lineRule="auto"/>
        <w:ind w:left="720" w:hanging="360"/>
      </w:pPr>
      <w:hyperlink r:id="rId62">
        <w:r w:rsidDel="00000000" w:rsidR="00000000" w:rsidRPr="00000000">
          <w:rPr>
            <w:color w:val="0074b9"/>
            <w:sz w:val="24"/>
            <w:szCs w:val="24"/>
            <w:rtl w:val="0"/>
          </w:rPr>
          <w:t xml:space="preserve">Mechanisms, causes, and evaluation of orthostatic hypotension &gt; COMPLICATIONS</w:t>
        </w:r>
      </w:hyperlink>
      <w:r w:rsidDel="00000000" w:rsidR="00000000" w:rsidRPr="00000000">
        <w:rPr>
          <w:rtl w:val="0"/>
        </w:rPr>
      </w:r>
    </w:p>
    <w:p w:rsidR="00000000" w:rsidDel="00000000" w:rsidP="00000000" w:rsidRDefault="00000000" w:rsidRPr="00000000" w14:paraId="0000002F">
      <w:pPr>
        <w:numPr>
          <w:ilvl w:val="0"/>
          <w:numId w:val="7"/>
        </w:numPr>
        <w:shd w:fill="ffffff" w:val="clear"/>
        <w:spacing w:after="0" w:afterAutospacing="0" w:before="0" w:beforeAutospacing="0" w:lineRule="auto"/>
        <w:ind w:left="720" w:hanging="360"/>
      </w:pPr>
      <w:hyperlink r:id="rId63">
        <w:r w:rsidDel="00000000" w:rsidR="00000000" w:rsidRPr="00000000">
          <w:rPr>
            <w:color w:val="0074b9"/>
            <w:sz w:val="24"/>
            <w:szCs w:val="24"/>
            <w:rtl w:val="0"/>
          </w:rPr>
          <w:t xml:space="preserve">Sacubitril and valsartan: Drug information &gt; Dosing: Adult &gt; Heart failure with reduced ejection fraction</w:t>
        </w:r>
      </w:hyperlink>
      <w:r w:rsidDel="00000000" w:rsidR="00000000" w:rsidRPr="00000000">
        <w:rPr>
          <w:rtl w:val="0"/>
        </w:rPr>
      </w:r>
    </w:p>
    <w:p w:rsidR="00000000" w:rsidDel="00000000" w:rsidP="00000000" w:rsidRDefault="00000000" w:rsidRPr="00000000" w14:paraId="00000030">
      <w:pPr>
        <w:numPr>
          <w:ilvl w:val="0"/>
          <w:numId w:val="7"/>
        </w:numPr>
        <w:shd w:fill="ffffff" w:val="clear"/>
        <w:spacing w:after="0" w:afterAutospacing="0" w:before="0" w:beforeAutospacing="0" w:lineRule="auto"/>
        <w:ind w:left="720" w:hanging="360"/>
      </w:pPr>
      <w:hyperlink r:id="rId64">
        <w:r w:rsidDel="00000000" w:rsidR="00000000" w:rsidRPr="00000000">
          <w:rPr>
            <w:color w:val="0074b9"/>
            <w:sz w:val="24"/>
            <w:szCs w:val="24"/>
            <w:rtl w:val="0"/>
          </w:rPr>
          <w:t xml:space="preserve">Sacubitril and valsartan: Drug information &gt; Monitoring Parameters</w:t>
        </w:r>
      </w:hyperlink>
      <w:r w:rsidDel="00000000" w:rsidR="00000000" w:rsidRPr="00000000">
        <w:rPr>
          <w:rtl w:val="0"/>
        </w:rPr>
      </w:r>
    </w:p>
    <w:p w:rsidR="00000000" w:rsidDel="00000000" w:rsidP="00000000" w:rsidRDefault="00000000" w:rsidRPr="00000000" w14:paraId="00000031">
      <w:pPr>
        <w:numPr>
          <w:ilvl w:val="0"/>
          <w:numId w:val="7"/>
        </w:numPr>
        <w:shd w:fill="ffffff" w:val="clear"/>
        <w:spacing w:after="0" w:afterAutospacing="0" w:before="0" w:beforeAutospacing="0" w:lineRule="auto"/>
        <w:ind w:left="720" w:hanging="360"/>
      </w:pPr>
      <w:hyperlink r:id="rId65">
        <w:r w:rsidDel="00000000" w:rsidR="00000000" w:rsidRPr="00000000">
          <w:rPr>
            <w:color w:val="0074b9"/>
            <w:sz w:val="24"/>
            <w:szCs w:val="24"/>
            <w:rtl w:val="0"/>
          </w:rPr>
          <w:t xml:space="preserve">Falls in older persons: Risk factors and patient evaluation &gt; EVALUATION FOR PATIENTS WITH INCREASED FALL RISK</w:t>
        </w:r>
      </w:hyperlink>
      <w:r w:rsidDel="00000000" w:rsidR="00000000" w:rsidRPr="00000000">
        <w:rPr>
          <w:rtl w:val="0"/>
        </w:rPr>
      </w:r>
    </w:p>
    <w:p w:rsidR="00000000" w:rsidDel="00000000" w:rsidP="00000000" w:rsidRDefault="00000000" w:rsidRPr="00000000" w14:paraId="00000032">
      <w:pPr>
        <w:numPr>
          <w:ilvl w:val="0"/>
          <w:numId w:val="7"/>
        </w:numPr>
        <w:shd w:fill="ffffff" w:val="clear"/>
        <w:spacing w:after="0" w:afterAutospacing="0" w:before="0" w:beforeAutospacing="0" w:lineRule="auto"/>
        <w:ind w:left="720" w:hanging="360"/>
      </w:pPr>
      <w:hyperlink r:id="rId66">
        <w:r w:rsidDel="00000000" w:rsidR="00000000" w:rsidRPr="00000000">
          <w:rPr>
            <w:color w:val="0074b9"/>
            <w:sz w:val="24"/>
            <w:szCs w:val="24"/>
            <w:rtl w:val="0"/>
          </w:rPr>
          <w:t xml:space="preserve">Hospital management of older adults &gt; PREVENTING SPECIFIC ADVERSE OUTCOMES &gt; Functional decline</w:t>
        </w:r>
      </w:hyperlink>
      <w:r w:rsidDel="00000000" w:rsidR="00000000" w:rsidRPr="00000000">
        <w:rPr>
          <w:rtl w:val="0"/>
        </w:rPr>
      </w:r>
    </w:p>
    <w:p w:rsidR="00000000" w:rsidDel="00000000" w:rsidP="00000000" w:rsidRDefault="00000000" w:rsidRPr="00000000" w14:paraId="00000033">
      <w:pPr>
        <w:numPr>
          <w:ilvl w:val="0"/>
          <w:numId w:val="7"/>
        </w:numPr>
        <w:shd w:fill="ffffff" w:val="clear"/>
        <w:spacing w:after="0" w:afterAutospacing="0" w:before="0" w:beforeAutospacing="0" w:lineRule="auto"/>
        <w:ind w:left="720" w:hanging="360"/>
      </w:pPr>
      <w:hyperlink r:id="rId67">
        <w:r w:rsidDel="00000000" w:rsidR="00000000" w:rsidRPr="00000000">
          <w:rPr>
            <w:color w:val="0074b9"/>
            <w:sz w:val="24"/>
            <w:szCs w:val="24"/>
            <w:rtl w:val="0"/>
          </w:rPr>
          <w:t xml:space="preserve">Hospital management of older adults &gt; PREVENTING SPECIFIC ADVERSE OUTCOMES &gt; Falls</w:t>
        </w:r>
      </w:hyperlink>
      <w:r w:rsidDel="00000000" w:rsidR="00000000" w:rsidRPr="00000000">
        <w:rPr>
          <w:rtl w:val="0"/>
        </w:rPr>
      </w:r>
    </w:p>
    <w:p w:rsidR="00000000" w:rsidDel="00000000" w:rsidP="00000000" w:rsidRDefault="00000000" w:rsidRPr="00000000" w14:paraId="00000034">
      <w:pPr>
        <w:numPr>
          <w:ilvl w:val="0"/>
          <w:numId w:val="7"/>
        </w:numPr>
        <w:shd w:fill="ffffff" w:val="clear"/>
        <w:spacing w:after="0" w:afterAutospacing="0" w:before="0" w:beforeAutospacing="0" w:lineRule="auto"/>
        <w:ind w:left="720" w:hanging="360"/>
      </w:pPr>
      <w:hyperlink r:id="rId68">
        <w:r w:rsidDel="00000000" w:rsidR="00000000" w:rsidRPr="00000000">
          <w:rPr>
            <w:color w:val="0074b9"/>
            <w:sz w:val="24"/>
            <w:szCs w:val="24"/>
            <w:rtl w:val="0"/>
          </w:rPr>
          <w:t xml:space="preserve">Sacubitril and valsartan: Drug information &gt; Drug Interactions</w:t>
        </w:r>
      </w:hyperlink>
      <w:r w:rsidDel="00000000" w:rsidR="00000000" w:rsidRPr="00000000">
        <w:rPr>
          <w:rtl w:val="0"/>
        </w:rPr>
      </w:r>
    </w:p>
    <w:p w:rsidR="00000000" w:rsidDel="00000000" w:rsidP="00000000" w:rsidRDefault="00000000" w:rsidRPr="00000000" w14:paraId="00000035">
      <w:pPr>
        <w:numPr>
          <w:ilvl w:val="0"/>
          <w:numId w:val="7"/>
        </w:numPr>
        <w:shd w:fill="ffffff" w:val="clear"/>
        <w:spacing w:before="0" w:beforeAutospacing="0" w:lineRule="auto"/>
        <w:ind w:left="720" w:hanging="360"/>
      </w:pPr>
      <w:hyperlink r:id="rId69">
        <w:r w:rsidDel="00000000" w:rsidR="00000000" w:rsidRPr="00000000">
          <w:rPr>
            <w:color w:val="0074b9"/>
            <w:sz w:val="24"/>
            <w:szCs w:val="24"/>
            <w:rtl w:val="0"/>
          </w:rPr>
          <w:t xml:space="preserve">Hospital management of older adults &gt; PATIENT ASSESSMENT ON ADMISSION &gt; Medication review &gt; Appropriateness</w:t>
        </w:r>
      </w:hyperlink>
      <w:r w:rsidDel="00000000" w:rsidR="00000000" w:rsidRPr="00000000">
        <w:rPr>
          <w:rtl w:val="0"/>
        </w:rPr>
      </w:r>
    </w:p>
    <w:p w:rsidR="00000000" w:rsidDel="00000000" w:rsidP="00000000" w:rsidRDefault="00000000" w:rsidRPr="00000000" w14:paraId="000000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ba4tyn5pz"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98</w:t>
      </w:r>
      <w:r w:rsidDel="00000000" w:rsidR="00000000" w:rsidRPr="00000000">
        <w:rPr>
          <w:rtl w:val="0"/>
        </w:rPr>
      </w:r>
    </w:p>
    <w:p w:rsidR="00000000" w:rsidDel="00000000" w:rsidP="00000000" w:rsidRDefault="00000000" w:rsidRPr="00000000" w14:paraId="00000038">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w:t>
      </w:r>
      <w:hyperlink r:id="rId70">
        <w:r w:rsidDel="00000000" w:rsidR="00000000" w:rsidRPr="00000000">
          <w:rPr>
            <w:color w:val="232323"/>
            <w:sz w:val="24"/>
            <w:szCs w:val="24"/>
            <w:rtl w:val="0"/>
          </w:rPr>
          <w:t xml:space="preserve"> </w:t>
        </w:r>
      </w:hyperlink>
      <w:hyperlink r:id="rId71">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 should be discontinued based on the patient's current glomerular filtration rate (GFR). I am assuming the patient is an adult with type 2 diabetes and that the GFR value provided is accurate and stable, not reflecting acute kidney injury. No information is provided about pregnancy, acute illness, or other comorbidities.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hd w:fill="ffffff" w:val="clear"/>
        <w:spacing w:line="390" w:lineRule="auto"/>
        <w:rPr>
          <w:color w:val="232323"/>
          <w:sz w:val="24"/>
          <w:szCs w:val="24"/>
        </w:rPr>
      </w:pPr>
      <w:r w:rsidDel="00000000" w:rsidR="00000000" w:rsidRPr="00000000">
        <w:rPr>
          <w:color w:val="232323"/>
          <w:sz w:val="24"/>
          <w:szCs w:val="24"/>
          <w:rtl w:val="0"/>
        </w:rPr>
        <w:t xml:space="preserve">For most adults,</w:t>
      </w:r>
      <w:hyperlink r:id="rId72">
        <w:r w:rsidDel="00000000" w:rsidR="00000000" w:rsidRPr="00000000">
          <w:rPr>
            <w:color w:val="232323"/>
            <w:sz w:val="24"/>
            <w:szCs w:val="24"/>
            <w:rtl w:val="0"/>
          </w:rPr>
          <w:t xml:space="preserve"> </w:t>
        </w:r>
      </w:hyperlink>
      <w:hyperlink r:id="rId73">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 should be discontinued if the estimated GFR (eGFR) falls below 30 mL/min/1.73 m² due to the increased risk of lactic acidosis</w:t>
      </w:r>
      <w:hyperlink r:id="rId74">
        <w:r w:rsidDel="00000000" w:rsidR="00000000" w:rsidRPr="00000000">
          <w:rPr>
            <w:color w:val="232323"/>
            <w:sz w:val="24"/>
            <w:szCs w:val="24"/>
            <w:rtl w:val="0"/>
          </w:rPr>
          <w:t xml:space="preserve"> </w:t>
        </w:r>
      </w:hyperlink>
      <w:hyperlink r:id="rId75">
        <w:r w:rsidDel="00000000" w:rsidR="00000000" w:rsidRPr="00000000">
          <w:rPr>
            <w:color w:val="0074b9"/>
            <w:sz w:val="24"/>
            <w:szCs w:val="24"/>
            <w:rtl w:val="0"/>
          </w:rPr>
          <w:t xml:space="preserve">[1]</w:t>
        </w:r>
      </w:hyperlink>
      <w:hyperlink r:id="rId76">
        <w:r w:rsidDel="00000000" w:rsidR="00000000" w:rsidRPr="00000000">
          <w:rPr>
            <w:color w:val="0074b9"/>
            <w:sz w:val="24"/>
            <w:szCs w:val="24"/>
            <w:rtl w:val="0"/>
          </w:rPr>
          <w:t xml:space="preserve">[2]</w:t>
        </w:r>
      </w:hyperlink>
      <w:hyperlink r:id="rId77">
        <w:r w:rsidDel="00000000" w:rsidR="00000000" w:rsidRPr="00000000">
          <w:rPr>
            <w:color w:val="0074b9"/>
            <w:sz w:val="24"/>
            <w:szCs w:val="24"/>
            <w:rtl w:val="0"/>
          </w:rPr>
          <w:t xml:space="preserve">[3]</w:t>
        </w:r>
      </w:hyperlink>
      <w:hyperlink r:id="rId78">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 If the eGFR is between 30 and 44 mL/min/1.73 m²,</w:t>
      </w:r>
      <w:hyperlink r:id="rId79">
        <w:r w:rsidDel="00000000" w:rsidR="00000000" w:rsidRPr="00000000">
          <w:rPr>
            <w:color w:val="232323"/>
            <w:sz w:val="24"/>
            <w:szCs w:val="24"/>
            <w:rtl w:val="0"/>
          </w:rPr>
          <w:t xml:space="preserve"> </w:t>
        </w:r>
      </w:hyperlink>
      <w:hyperlink r:id="rId80">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 is generally not initiated, but for patients already taking it, some experts recommend reducing the dose and closely monitoring kidney function, while others recommend discontinuation</w:t>
      </w:r>
      <w:hyperlink r:id="rId81">
        <w:r w:rsidDel="00000000" w:rsidR="00000000" w:rsidRPr="00000000">
          <w:rPr>
            <w:color w:val="232323"/>
            <w:sz w:val="24"/>
            <w:szCs w:val="24"/>
            <w:rtl w:val="0"/>
          </w:rPr>
          <w:t xml:space="preserve"> </w:t>
        </w:r>
      </w:hyperlink>
      <w:hyperlink r:id="rId82">
        <w:r w:rsidDel="00000000" w:rsidR="00000000" w:rsidRPr="00000000">
          <w:rPr>
            <w:color w:val="0074b9"/>
            <w:sz w:val="24"/>
            <w:szCs w:val="24"/>
            <w:rtl w:val="0"/>
          </w:rPr>
          <w:t xml:space="preserve">[1]</w:t>
        </w:r>
      </w:hyperlink>
      <w:hyperlink r:id="rId83">
        <w:r w:rsidDel="00000000" w:rsidR="00000000" w:rsidRPr="00000000">
          <w:rPr>
            <w:color w:val="0074b9"/>
            <w:sz w:val="24"/>
            <w:szCs w:val="24"/>
            <w:rtl w:val="0"/>
          </w:rPr>
          <w:t xml:space="preserve">[2]</w:t>
        </w:r>
      </w:hyperlink>
      <w:hyperlink r:id="rId84">
        <w:r w:rsidDel="00000000" w:rsidR="00000000" w:rsidRPr="00000000">
          <w:rPr>
            <w:color w:val="0074b9"/>
            <w:sz w:val="24"/>
            <w:szCs w:val="24"/>
            <w:rtl w:val="0"/>
          </w:rPr>
          <w:t xml:space="preserve">[5]</w:t>
        </w:r>
      </w:hyperlink>
      <w:r w:rsidDel="00000000" w:rsidR="00000000" w:rsidRPr="00000000">
        <w:rPr>
          <w:rFonts w:ascii="Arial Unicode MS" w:cs="Arial Unicode MS" w:eastAsia="Arial Unicode MS" w:hAnsi="Arial Unicode MS"/>
          <w:color w:val="232323"/>
          <w:sz w:val="24"/>
          <w:szCs w:val="24"/>
          <w:rtl w:val="0"/>
        </w:rPr>
        <w:t xml:space="preserve">. For patients with eGFR ≥45 mL/min/1.73 m²,</w:t>
      </w:r>
      <w:hyperlink r:id="rId85">
        <w:r w:rsidDel="00000000" w:rsidR="00000000" w:rsidRPr="00000000">
          <w:rPr>
            <w:color w:val="232323"/>
            <w:sz w:val="24"/>
            <w:szCs w:val="24"/>
            <w:rtl w:val="0"/>
          </w:rPr>
          <w:t xml:space="preserve"> </w:t>
        </w:r>
      </w:hyperlink>
      <w:hyperlink r:id="rId86">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 can be continued at the usual dose</w:t>
      </w:r>
      <w:hyperlink r:id="rId87">
        <w:r w:rsidDel="00000000" w:rsidR="00000000" w:rsidRPr="00000000">
          <w:rPr>
            <w:color w:val="232323"/>
            <w:sz w:val="24"/>
            <w:szCs w:val="24"/>
            <w:rtl w:val="0"/>
          </w:rPr>
          <w:t xml:space="preserve"> </w:t>
        </w:r>
      </w:hyperlink>
      <w:hyperlink r:id="rId88">
        <w:r w:rsidDel="00000000" w:rsidR="00000000" w:rsidRPr="00000000">
          <w:rPr>
            <w:color w:val="0074b9"/>
            <w:sz w:val="24"/>
            <w:szCs w:val="24"/>
            <w:rtl w:val="0"/>
          </w:rPr>
          <w:t xml:space="preserve">[1]</w:t>
        </w:r>
      </w:hyperlink>
      <w:hyperlink r:id="rId89">
        <w:r w:rsidDel="00000000" w:rsidR="00000000" w:rsidRPr="00000000">
          <w:rPr>
            <w:color w:val="0074b9"/>
            <w:sz w:val="24"/>
            <w:szCs w:val="24"/>
            <w:rtl w:val="0"/>
          </w:rPr>
          <w:t xml:space="preserve">[2]</w:t>
        </w:r>
      </w:hyperlink>
      <w:hyperlink r:id="rId90">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3B">
      <w:pPr>
        <w:pStyle w:val="Heading3"/>
        <w:keepNext w:val="0"/>
        <w:keepLines w:val="0"/>
        <w:shd w:fill="ffffff" w:val="clear"/>
        <w:spacing w:after="40" w:before="460" w:line="346.66666666666663" w:lineRule="auto"/>
        <w:rPr>
          <w:b w:val="1"/>
          <w:bCs w:val="1"/>
          <w:color w:val="232323"/>
          <w:sz w:val="27"/>
          <w:szCs w:val="27"/>
        </w:rPr>
      </w:pPr>
      <w:bookmarkStart w:colFirst="0" w:colLast="0" w:name="_79ipkiu1bv4e" w:id="8"/>
      <w:bookmarkEnd w:id="8"/>
      <w:r w:rsidDel="00000000" w:rsidR="00000000" w:rsidRPr="00000000">
        <w:rPr>
          <w:b w:val="1"/>
          <w:bCs w:val="1"/>
          <w:color w:val="232323"/>
          <w:sz w:val="27"/>
          <w:szCs w:val="27"/>
          <w:rtl w:val="0"/>
        </w:rPr>
        <w:t xml:space="preserve">Guidance Based on GFR</w:t>
      </w:r>
    </w:p>
    <w:p w:rsidR="00000000" w:rsidDel="00000000" w:rsidP="00000000" w:rsidRDefault="00000000" w:rsidRPr="00000000" w14:paraId="0000003C">
      <w:pPr>
        <w:numPr>
          <w:ilvl w:val="0"/>
          <w:numId w:val="18"/>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eGFR &lt;30 mL/min/1.73 m²:</w:t>
      </w:r>
      <w:r w:rsidDel="00000000" w:rsidR="00000000" w:rsidRPr="00000000">
        <w:rPr>
          <w:color w:val="232323"/>
          <w:sz w:val="24"/>
          <w:szCs w:val="24"/>
          <w:rtl w:val="0"/>
        </w:rPr>
        <w:t xml:space="preserve"> Discontinue </w:t>
      </w:r>
      <w:hyperlink r:id="rId91">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 </w:t>
      </w:r>
      <w:hyperlink r:id="rId92">
        <w:r w:rsidDel="00000000" w:rsidR="00000000" w:rsidRPr="00000000">
          <w:rPr>
            <w:color w:val="0074b9"/>
            <w:sz w:val="24"/>
            <w:szCs w:val="24"/>
            <w:rtl w:val="0"/>
          </w:rPr>
          <w:t xml:space="preserve">[1]</w:t>
        </w:r>
      </w:hyperlink>
      <w:hyperlink r:id="rId93">
        <w:r w:rsidDel="00000000" w:rsidR="00000000" w:rsidRPr="00000000">
          <w:rPr>
            <w:color w:val="0074b9"/>
            <w:sz w:val="24"/>
            <w:szCs w:val="24"/>
            <w:rtl w:val="0"/>
          </w:rPr>
          <w:t xml:space="preserve">[2]</w:t>
        </w:r>
      </w:hyperlink>
      <w:hyperlink r:id="rId94">
        <w:r w:rsidDel="00000000" w:rsidR="00000000" w:rsidRPr="00000000">
          <w:rPr>
            <w:color w:val="0074b9"/>
            <w:sz w:val="24"/>
            <w:szCs w:val="24"/>
            <w:rtl w:val="0"/>
          </w:rPr>
          <w:t xml:space="preserve">[3]</w:t>
        </w:r>
      </w:hyperlink>
      <w:hyperlink r:id="rId95">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3D">
      <w:pPr>
        <w:numPr>
          <w:ilvl w:val="0"/>
          <w:numId w:val="18"/>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eGFR 30–44 mL/min/1.73 m²:</w:t>
      </w:r>
      <w:r w:rsidDel="00000000" w:rsidR="00000000" w:rsidRPr="00000000">
        <w:rPr>
          <w:color w:val="232323"/>
          <w:sz w:val="24"/>
          <w:szCs w:val="24"/>
          <w:rtl w:val="0"/>
        </w:rPr>
        <w:t xml:space="preserve"> Do not initiate </w:t>
      </w:r>
      <w:hyperlink r:id="rId96">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 if already taking, consider dose reduction and increased monitoring, or discontinuation depending on clinical judgment and stability of kidney function </w:t>
      </w:r>
      <w:hyperlink r:id="rId97">
        <w:r w:rsidDel="00000000" w:rsidR="00000000" w:rsidRPr="00000000">
          <w:rPr>
            <w:color w:val="0074b9"/>
            <w:sz w:val="24"/>
            <w:szCs w:val="24"/>
            <w:rtl w:val="0"/>
          </w:rPr>
          <w:t xml:space="preserve">[1]</w:t>
        </w:r>
      </w:hyperlink>
      <w:hyperlink r:id="rId98">
        <w:r w:rsidDel="00000000" w:rsidR="00000000" w:rsidRPr="00000000">
          <w:rPr>
            <w:color w:val="0074b9"/>
            <w:sz w:val="24"/>
            <w:szCs w:val="24"/>
            <w:rtl w:val="0"/>
          </w:rPr>
          <w:t xml:space="preserve">[2]</w:t>
        </w:r>
      </w:hyperlink>
      <w:hyperlink r:id="rId99">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3E">
      <w:pPr>
        <w:numPr>
          <w:ilvl w:val="0"/>
          <w:numId w:val="18"/>
        </w:numPr>
        <w:shd w:fill="ffffff" w:val="clear"/>
        <w:spacing w:before="0" w:beforeAutospacing="0" w:line="390" w:lineRule="auto"/>
        <w:ind w:left="720" w:hanging="360"/>
        <w:rPr>
          <w:sz w:val="24"/>
          <w:szCs w:val="24"/>
        </w:rPr>
      </w:pPr>
      <w:r w:rsidDel="00000000" w:rsidR="00000000" w:rsidRPr="00000000">
        <w:rPr>
          <w:rFonts w:ascii="Arial Unicode MS" w:cs="Arial Unicode MS" w:eastAsia="Arial Unicode MS" w:hAnsi="Arial Unicode MS"/>
          <w:b w:val="1"/>
          <w:bCs w:val="1"/>
          <w:color w:val="232323"/>
          <w:sz w:val="24"/>
          <w:szCs w:val="24"/>
          <w:rtl w:val="0"/>
        </w:rPr>
        <w:t xml:space="preserve">eGFR ≥45 mL/min/1.73 m²:</w:t>
      </w:r>
      <w:r w:rsidDel="00000000" w:rsidR="00000000" w:rsidRPr="00000000">
        <w:rPr>
          <w:color w:val="232323"/>
          <w:sz w:val="24"/>
          <w:szCs w:val="24"/>
          <w:rtl w:val="0"/>
        </w:rPr>
        <w:t xml:space="preserve"> Continue </w:t>
      </w:r>
      <w:hyperlink r:id="rId100">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 at usual dose </w:t>
      </w:r>
      <w:hyperlink r:id="rId101">
        <w:r w:rsidDel="00000000" w:rsidR="00000000" w:rsidRPr="00000000">
          <w:rPr>
            <w:color w:val="0074b9"/>
            <w:sz w:val="24"/>
            <w:szCs w:val="24"/>
            <w:rtl w:val="0"/>
          </w:rPr>
          <w:t xml:space="preserve">[1]</w:t>
        </w:r>
      </w:hyperlink>
      <w:hyperlink r:id="rId102">
        <w:r w:rsidDel="00000000" w:rsidR="00000000" w:rsidRPr="00000000">
          <w:rPr>
            <w:color w:val="0074b9"/>
            <w:sz w:val="24"/>
            <w:szCs w:val="24"/>
            <w:rtl w:val="0"/>
          </w:rPr>
          <w:t xml:space="preserve">[2]</w:t>
        </w:r>
      </w:hyperlink>
      <w:hyperlink r:id="rId103">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3F">
      <w:pPr>
        <w:numPr>
          <w:ilvl w:val="0"/>
          <w:numId w:val="18"/>
        </w:numPr>
        <w:shd w:fill="ffffff" w:val="clear"/>
        <w:spacing w:line="390" w:lineRule="auto"/>
        <w:ind w:left="720" w:hanging="360"/>
        <w:rPr>
          <w:sz w:val="24"/>
          <w:szCs w:val="24"/>
        </w:rPr>
      </w:pPr>
      <w:r w:rsidDel="00000000" w:rsidR="00000000" w:rsidRPr="00000000">
        <w:rPr>
          <w:color w:val="232323"/>
          <w:sz w:val="24"/>
          <w:szCs w:val="24"/>
          <w:rtl w:val="0"/>
        </w:rPr>
        <w:t xml:space="preserve">See the</w:t>
      </w:r>
      <w:hyperlink r:id="rId104">
        <w:r w:rsidDel="00000000" w:rsidR="00000000" w:rsidRPr="00000000">
          <w:rPr>
            <w:color w:val="232323"/>
            <w:sz w:val="24"/>
            <w:szCs w:val="24"/>
            <w:rtl w:val="0"/>
          </w:rPr>
          <w:t xml:space="preserve"> </w:t>
        </w:r>
      </w:hyperlink>
      <w:hyperlink r:id="rId105">
        <w:r w:rsidDel="00000000" w:rsidR="00000000" w:rsidRPr="00000000">
          <w:rPr>
            <w:color w:val="0074b9"/>
            <w:sz w:val="24"/>
            <w:szCs w:val="24"/>
            <w:rtl w:val="0"/>
          </w:rPr>
          <w:t xml:space="preserve"> algorithm for initial glucose-lowering therapy in adults with type 2 diabetes and eGFR &lt;45 mL/min/1.73 m²</w:t>
        </w:r>
      </w:hyperlink>
      <w:r w:rsidDel="00000000" w:rsidR="00000000" w:rsidRPr="00000000">
        <w:rPr>
          <w:color w:val="232323"/>
          <w:sz w:val="24"/>
          <w:szCs w:val="24"/>
          <w:rtl w:val="0"/>
        </w:rPr>
        <w:t xml:space="preserve"> for a visual summary</w:t>
      </w:r>
      <w:hyperlink r:id="rId106">
        <w:r w:rsidDel="00000000" w:rsidR="00000000" w:rsidRPr="00000000">
          <w:rPr>
            <w:color w:val="232323"/>
            <w:sz w:val="24"/>
            <w:szCs w:val="24"/>
            <w:rtl w:val="0"/>
          </w:rPr>
          <w:t xml:space="preserve"> </w:t>
        </w:r>
      </w:hyperlink>
      <w:hyperlink r:id="rId107">
        <w:r w:rsidDel="00000000" w:rsidR="00000000" w:rsidRPr="00000000">
          <w:rPr>
            <w:color w:val="0074b9"/>
            <w:sz w:val="24"/>
            <w:szCs w:val="24"/>
            <w:rtl w:val="0"/>
          </w:rPr>
          <w:t xml:space="preserve">[1]</w:t>
        </w:r>
      </w:hyperlink>
      <w:hyperlink r:id="rId108">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40">
      <w:pPr>
        <w:pStyle w:val="Heading3"/>
        <w:keepNext w:val="0"/>
        <w:keepLines w:val="0"/>
        <w:shd w:fill="ffffff" w:val="clear"/>
        <w:spacing w:after="40" w:before="460" w:line="346.66666666666663" w:lineRule="auto"/>
        <w:rPr>
          <w:b w:val="1"/>
          <w:bCs w:val="1"/>
          <w:color w:val="232323"/>
          <w:sz w:val="27"/>
          <w:szCs w:val="27"/>
        </w:rPr>
      </w:pPr>
      <w:bookmarkStart w:colFirst="0" w:colLast="0" w:name="_phv8cwrmj7bz" w:id="9"/>
      <w:bookmarkEnd w:id="9"/>
      <w:r w:rsidDel="00000000" w:rsidR="00000000" w:rsidRPr="00000000">
        <w:rPr>
          <w:b w:val="1"/>
          <w:bCs w:val="1"/>
          <w:color w:val="232323"/>
          <w:sz w:val="27"/>
          <w:szCs w:val="27"/>
          <w:rtl w:val="0"/>
        </w:rPr>
        <w:t xml:space="preserve">Monitoring and Safety</w:t>
      </w:r>
    </w:p>
    <w:p w:rsidR="00000000" w:rsidDel="00000000" w:rsidP="00000000" w:rsidRDefault="00000000" w:rsidRPr="00000000" w14:paraId="00000041">
      <w:pPr>
        <w:numPr>
          <w:ilvl w:val="0"/>
          <w:numId w:val="2"/>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Monitor serum creatinine and eGFR at least annually, or more frequently if eGFR is &lt;60 mL/min/1.73 m² or if there are other risk factors for kidney injury </w:t>
      </w:r>
      <w:hyperlink r:id="rId109">
        <w:r w:rsidDel="00000000" w:rsidR="00000000" w:rsidRPr="00000000">
          <w:rPr>
            <w:color w:val="0074b9"/>
            <w:sz w:val="24"/>
            <w:szCs w:val="24"/>
            <w:rtl w:val="0"/>
          </w:rPr>
          <w:t xml:space="preserve">[5]</w:t>
        </w:r>
      </w:hyperlink>
      <w:hyperlink r:id="rId110">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42">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Counsel patients to temporarily discontinue </w:t>
      </w:r>
      <w:hyperlink r:id="rId111">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 during episodes of dehydration, acute illness, or prior to procedures involving iodinated contrast if at increased risk for acute kidney injury </w:t>
      </w:r>
      <w:hyperlink r:id="rId112">
        <w:r w:rsidDel="00000000" w:rsidR="00000000" w:rsidRPr="00000000">
          <w:rPr>
            <w:color w:val="0074b9"/>
            <w:sz w:val="24"/>
            <w:szCs w:val="24"/>
            <w:rtl w:val="0"/>
          </w:rPr>
          <w:t xml:space="preserve">[1]</w:t>
        </w:r>
      </w:hyperlink>
      <w:hyperlink r:id="rId113">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43">
      <w:pPr>
        <w:numPr>
          <w:ilvl w:val="0"/>
          <w:numId w:val="2"/>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Monitor for symptoms of lactic acidosis and vitamin B12 deficiency </w:t>
      </w:r>
      <w:hyperlink r:id="rId114">
        <w:r w:rsidDel="00000000" w:rsidR="00000000" w:rsidRPr="00000000">
          <w:rPr>
            <w:color w:val="0074b9"/>
            <w:sz w:val="24"/>
            <w:szCs w:val="24"/>
            <w:rtl w:val="0"/>
          </w:rPr>
          <w:t xml:space="preserve">[6]</w:t>
        </w:r>
      </w:hyperlink>
      <w:hyperlink r:id="rId115">
        <w:r w:rsidDel="00000000" w:rsidR="00000000" w:rsidRPr="00000000">
          <w:rPr>
            <w:color w:val="0074b9"/>
            <w:sz w:val="24"/>
            <w:szCs w:val="24"/>
            <w:rtl w:val="0"/>
          </w:rPr>
          <w:t xml:space="preserve">[8]</w:t>
        </w:r>
      </w:hyperlink>
      <w:hyperlink r:id="rId116">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44">
      <w:pPr>
        <w:pStyle w:val="Heading3"/>
        <w:keepNext w:val="0"/>
        <w:keepLines w:val="0"/>
        <w:shd w:fill="ffffff" w:val="clear"/>
        <w:spacing w:after="40" w:before="460" w:line="346.66666666666663" w:lineRule="auto"/>
        <w:rPr>
          <w:b w:val="1"/>
          <w:bCs w:val="1"/>
          <w:color w:val="232323"/>
          <w:sz w:val="27"/>
          <w:szCs w:val="27"/>
        </w:rPr>
      </w:pPr>
      <w:bookmarkStart w:colFirst="0" w:colLast="0" w:name="_q0v3jlqy6lq5" w:id="10"/>
      <w:bookmarkEnd w:id="10"/>
      <w:r w:rsidDel="00000000" w:rsidR="00000000" w:rsidRPr="00000000">
        <w:rPr>
          <w:b w:val="1"/>
          <w:bCs w:val="1"/>
          <w:color w:val="232323"/>
          <w:sz w:val="27"/>
          <w:szCs w:val="27"/>
          <w:rtl w:val="0"/>
        </w:rPr>
        <w:t xml:space="preserve">Rationale</w:t>
      </w:r>
    </w:p>
    <w:p w:rsidR="00000000" w:rsidDel="00000000" w:rsidP="00000000" w:rsidRDefault="00000000" w:rsidRPr="00000000" w14:paraId="00000045">
      <w:pPr>
        <w:shd w:fill="ffffff" w:val="clear"/>
        <w:spacing w:line="390" w:lineRule="auto"/>
        <w:rPr>
          <w:color w:val="232323"/>
          <w:sz w:val="24"/>
          <w:szCs w:val="24"/>
        </w:rPr>
      </w:pPr>
      <w:r w:rsidDel="00000000" w:rsidR="00000000" w:rsidRPr="00000000">
        <w:rPr>
          <w:color w:val="232323"/>
          <w:sz w:val="24"/>
          <w:szCs w:val="24"/>
          <w:rtl w:val="0"/>
        </w:rPr>
        <w:t xml:space="preserve">Discontinuation of</w:t>
      </w:r>
      <w:hyperlink r:id="rId117">
        <w:r w:rsidDel="00000000" w:rsidR="00000000" w:rsidRPr="00000000">
          <w:rPr>
            <w:color w:val="232323"/>
            <w:sz w:val="24"/>
            <w:szCs w:val="24"/>
            <w:rtl w:val="0"/>
          </w:rPr>
          <w:t xml:space="preserve"> </w:t>
        </w:r>
      </w:hyperlink>
      <w:hyperlink r:id="rId118">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 at eGFR &lt;30 mL/min/1.73 m² is recommended due to the increased risk of lactic acidosis, which, although rare, carries a high case-fatality rate</w:t>
      </w:r>
      <w:hyperlink r:id="rId119">
        <w:r w:rsidDel="00000000" w:rsidR="00000000" w:rsidRPr="00000000">
          <w:rPr>
            <w:color w:val="232323"/>
            <w:sz w:val="24"/>
            <w:szCs w:val="24"/>
            <w:rtl w:val="0"/>
          </w:rPr>
          <w:t xml:space="preserve"> </w:t>
        </w:r>
      </w:hyperlink>
      <w:hyperlink r:id="rId120">
        <w:r w:rsidDel="00000000" w:rsidR="00000000" w:rsidRPr="00000000">
          <w:rPr>
            <w:color w:val="0074b9"/>
            <w:sz w:val="24"/>
            <w:szCs w:val="24"/>
            <w:rtl w:val="0"/>
          </w:rPr>
          <w:t xml:space="preserve">[1]</w:t>
        </w:r>
      </w:hyperlink>
      <w:hyperlink r:id="rId121">
        <w:r w:rsidDel="00000000" w:rsidR="00000000" w:rsidRPr="00000000">
          <w:rPr>
            <w:color w:val="0074b9"/>
            <w:sz w:val="24"/>
            <w:szCs w:val="24"/>
            <w:rtl w:val="0"/>
          </w:rPr>
          <w:t xml:space="preserve">[3]</w:t>
        </w:r>
      </w:hyperlink>
      <w:hyperlink r:id="rId122">
        <w:r w:rsidDel="00000000" w:rsidR="00000000" w:rsidRPr="00000000">
          <w:rPr>
            <w:color w:val="0074b9"/>
            <w:sz w:val="24"/>
            <w:szCs w:val="24"/>
            <w:rtl w:val="0"/>
          </w:rPr>
          <w:t xml:space="preserve">[4]</w:t>
        </w:r>
      </w:hyperlink>
      <w:hyperlink r:id="rId123">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 The safety and efficacy of</w:t>
      </w:r>
      <w:hyperlink r:id="rId124">
        <w:r w:rsidDel="00000000" w:rsidR="00000000" w:rsidRPr="00000000">
          <w:rPr>
            <w:color w:val="232323"/>
            <w:sz w:val="24"/>
            <w:szCs w:val="24"/>
            <w:rtl w:val="0"/>
          </w:rPr>
          <w:t xml:space="preserve"> </w:t>
        </w:r>
      </w:hyperlink>
      <w:hyperlink r:id="rId125">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 at lower doses for eGFR 30–44 mL/min/1.73 m² are not well established, and clinical judgment is required</w:t>
      </w:r>
      <w:hyperlink r:id="rId126">
        <w:r w:rsidDel="00000000" w:rsidR="00000000" w:rsidRPr="00000000">
          <w:rPr>
            <w:color w:val="232323"/>
            <w:sz w:val="24"/>
            <w:szCs w:val="24"/>
            <w:rtl w:val="0"/>
          </w:rPr>
          <w:t xml:space="preserve"> </w:t>
        </w:r>
      </w:hyperlink>
      <w:hyperlink r:id="rId127">
        <w:r w:rsidDel="00000000" w:rsidR="00000000" w:rsidRPr="00000000">
          <w:rPr>
            <w:color w:val="0074b9"/>
            <w:sz w:val="24"/>
            <w:szCs w:val="24"/>
            <w:rtl w:val="0"/>
          </w:rPr>
          <w:t xml:space="preserve">[1]</w:t>
        </w:r>
      </w:hyperlink>
      <w:hyperlink r:id="rId128">
        <w:r w:rsidDel="00000000" w:rsidR="00000000" w:rsidRPr="00000000">
          <w:rPr>
            <w:color w:val="0074b9"/>
            <w:sz w:val="24"/>
            <w:szCs w:val="24"/>
            <w:rtl w:val="0"/>
          </w:rPr>
          <w:t xml:space="preserve">[2]</w:t>
        </w:r>
      </w:hyperlink>
      <w:hyperlink r:id="rId129">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46">
      <w:pPr>
        <w:pStyle w:val="Heading3"/>
        <w:keepNext w:val="0"/>
        <w:keepLines w:val="0"/>
        <w:shd w:fill="ffffff" w:val="clear"/>
        <w:spacing w:after="40" w:before="460" w:line="346.66666666666663" w:lineRule="auto"/>
        <w:rPr>
          <w:b w:val="1"/>
          <w:bCs w:val="1"/>
          <w:color w:val="232323"/>
          <w:sz w:val="27"/>
          <w:szCs w:val="27"/>
        </w:rPr>
      </w:pPr>
      <w:bookmarkStart w:colFirst="0" w:colLast="0" w:name="_t2qfzcg407rg" w:id="11"/>
      <w:bookmarkEnd w:id="11"/>
      <w:r w:rsidDel="00000000" w:rsidR="00000000" w:rsidRPr="00000000">
        <w:rPr>
          <w:b w:val="1"/>
          <w:bCs w:val="1"/>
          <w:color w:val="232323"/>
          <w:sz w:val="27"/>
          <w:szCs w:val="27"/>
          <w:rtl w:val="0"/>
        </w:rPr>
        <w:t xml:space="preserve">Key Points</w:t>
      </w:r>
    </w:p>
    <w:p w:rsidR="00000000" w:rsidDel="00000000" w:rsidP="00000000" w:rsidRDefault="00000000" w:rsidRPr="00000000" w14:paraId="00000047">
      <w:pPr>
        <w:numPr>
          <w:ilvl w:val="0"/>
          <w:numId w:val="5"/>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Discontinue </w:t>
      </w:r>
      <w:hyperlink r:id="rId130">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 if eGFR &lt;30 mL/min/1.73 m² </w:t>
      </w:r>
      <w:hyperlink r:id="rId131">
        <w:r w:rsidDel="00000000" w:rsidR="00000000" w:rsidRPr="00000000">
          <w:rPr>
            <w:color w:val="0074b9"/>
            <w:sz w:val="24"/>
            <w:szCs w:val="24"/>
            <w:rtl w:val="0"/>
          </w:rPr>
          <w:t xml:space="preserve">[1]</w:t>
        </w:r>
      </w:hyperlink>
      <w:hyperlink r:id="rId132">
        <w:r w:rsidDel="00000000" w:rsidR="00000000" w:rsidRPr="00000000">
          <w:rPr>
            <w:color w:val="0074b9"/>
            <w:sz w:val="24"/>
            <w:szCs w:val="24"/>
            <w:rtl w:val="0"/>
          </w:rPr>
          <w:t xml:space="preserve">[2]</w:t>
        </w:r>
      </w:hyperlink>
      <w:hyperlink r:id="rId133">
        <w:r w:rsidDel="00000000" w:rsidR="00000000" w:rsidRPr="00000000">
          <w:rPr>
            <w:color w:val="0074b9"/>
            <w:sz w:val="24"/>
            <w:szCs w:val="24"/>
            <w:rtl w:val="0"/>
          </w:rPr>
          <w:t xml:space="preserve">[3]</w:t>
        </w:r>
      </w:hyperlink>
      <w:hyperlink r:id="rId134">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48">
      <w:pPr>
        <w:numPr>
          <w:ilvl w:val="0"/>
          <w:numId w:val="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Consider dose reduction and increased monitoring for eGFR 30–44 mL/min/1.73 m²; do not initiate </w:t>
      </w:r>
      <w:hyperlink r:id="rId135">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 in this range </w:t>
      </w:r>
      <w:hyperlink r:id="rId136">
        <w:r w:rsidDel="00000000" w:rsidR="00000000" w:rsidRPr="00000000">
          <w:rPr>
            <w:color w:val="0074b9"/>
            <w:sz w:val="24"/>
            <w:szCs w:val="24"/>
            <w:rtl w:val="0"/>
          </w:rPr>
          <w:t xml:space="preserve">[1]</w:t>
        </w:r>
      </w:hyperlink>
      <w:hyperlink r:id="rId137">
        <w:r w:rsidDel="00000000" w:rsidR="00000000" w:rsidRPr="00000000">
          <w:rPr>
            <w:color w:val="0074b9"/>
            <w:sz w:val="24"/>
            <w:szCs w:val="24"/>
            <w:rtl w:val="0"/>
          </w:rPr>
          <w:t xml:space="preserve">[2]</w:t>
        </w:r>
      </w:hyperlink>
      <w:hyperlink r:id="rId138">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49">
      <w:pPr>
        <w:numPr>
          <w:ilvl w:val="0"/>
          <w:numId w:val="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Continue </w:t>
      </w:r>
      <w:hyperlink r:id="rId139">
        <w:r w:rsidDel="00000000" w:rsidR="00000000" w:rsidRPr="00000000">
          <w:rPr>
            <w:color w:val="0074b9"/>
            <w:sz w:val="24"/>
            <w:szCs w:val="24"/>
            <w:rtl w:val="0"/>
          </w:rPr>
          <w:t xml:space="preserve">metformin</w:t>
        </w:r>
      </w:hyperlink>
      <w:r w:rsidDel="00000000" w:rsidR="00000000" w:rsidRPr="00000000">
        <w:rPr>
          <w:rFonts w:ascii="Arial Unicode MS" w:cs="Arial Unicode MS" w:eastAsia="Arial Unicode MS" w:hAnsi="Arial Unicode MS"/>
          <w:color w:val="232323"/>
          <w:sz w:val="24"/>
          <w:szCs w:val="24"/>
          <w:rtl w:val="0"/>
        </w:rPr>
        <w:t xml:space="preserve"> at usual dose for eGFR ≥45 mL/min/1.73 m² </w:t>
      </w:r>
      <w:hyperlink r:id="rId140">
        <w:r w:rsidDel="00000000" w:rsidR="00000000" w:rsidRPr="00000000">
          <w:rPr>
            <w:color w:val="0074b9"/>
            <w:sz w:val="24"/>
            <w:szCs w:val="24"/>
            <w:rtl w:val="0"/>
          </w:rPr>
          <w:t xml:space="preserve">[1]</w:t>
        </w:r>
      </w:hyperlink>
      <w:hyperlink r:id="rId141">
        <w:r w:rsidDel="00000000" w:rsidR="00000000" w:rsidRPr="00000000">
          <w:rPr>
            <w:color w:val="0074b9"/>
            <w:sz w:val="24"/>
            <w:szCs w:val="24"/>
            <w:rtl w:val="0"/>
          </w:rPr>
          <w:t xml:space="preserve">[2]</w:t>
        </w:r>
      </w:hyperlink>
      <w:hyperlink r:id="rId142">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4A">
      <w:pPr>
        <w:numPr>
          <w:ilvl w:val="0"/>
          <w:numId w:val="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 kidney function and counsel on temporary discontinuation during acute illness or dehydration </w:t>
      </w:r>
      <w:hyperlink r:id="rId143">
        <w:r w:rsidDel="00000000" w:rsidR="00000000" w:rsidRPr="00000000">
          <w:rPr>
            <w:color w:val="0074b9"/>
            <w:sz w:val="24"/>
            <w:szCs w:val="24"/>
            <w:rtl w:val="0"/>
          </w:rPr>
          <w:t xml:space="preserve">[1]</w:t>
        </w:r>
      </w:hyperlink>
      <w:hyperlink r:id="rId144">
        <w:r w:rsidDel="00000000" w:rsidR="00000000" w:rsidRPr="00000000">
          <w:rPr>
            <w:color w:val="0074b9"/>
            <w:sz w:val="24"/>
            <w:szCs w:val="24"/>
            <w:rtl w:val="0"/>
          </w:rPr>
          <w:t xml:space="preserve">[6]</w:t>
        </w:r>
      </w:hyperlink>
      <w:hyperlink r:id="rId145">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4B">
      <w:pPr>
        <w:numPr>
          <w:ilvl w:val="0"/>
          <w:numId w:val="5"/>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Review </w:t>
      </w:r>
      <w:hyperlink r:id="rId146">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 monograph for specific dosing and safety information.</w:t>
      </w:r>
    </w:p>
    <w:p w:rsidR="00000000" w:rsidDel="00000000" w:rsidP="00000000" w:rsidRDefault="00000000" w:rsidRPr="00000000" w14:paraId="0000004C">
      <w:pPr>
        <w:pStyle w:val="Heading3"/>
        <w:keepNext w:val="0"/>
        <w:keepLines w:val="0"/>
        <w:shd w:fill="ffffff" w:val="clear"/>
        <w:spacing w:after="40" w:before="460" w:line="346.66666666666663" w:lineRule="auto"/>
        <w:rPr>
          <w:b w:val="1"/>
          <w:bCs w:val="1"/>
          <w:color w:val="232323"/>
          <w:sz w:val="27"/>
          <w:szCs w:val="27"/>
        </w:rPr>
      </w:pPr>
      <w:bookmarkStart w:colFirst="0" w:colLast="0" w:name="_fcmjemm0avp" w:id="12"/>
      <w:bookmarkEnd w:id="12"/>
      <w:r w:rsidDel="00000000" w:rsidR="00000000" w:rsidRPr="00000000">
        <w:rPr>
          <w:b w:val="1"/>
          <w:bCs w:val="1"/>
          <w:color w:val="232323"/>
          <w:sz w:val="27"/>
          <w:szCs w:val="27"/>
          <w:rtl w:val="0"/>
        </w:rPr>
        <w:t xml:space="preserve">Learn More</w:t>
      </w:r>
    </w:p>
    <w:p w:rsidR="00000000" w:rsidDel="00000000" w:rsidP="00000000" w:rsidRDefault="00000000" w:rsidRPr="00000000" w14:paraId="0000004D">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4E">
      <w:pPr>
        <w:numPr>
          <w:ilvl w:val="0"/>
          <w:numId w:val="11"/>
        </w:numPr>
        <w:shd w:fill="ffffff" w:val="clear"/>
        <w:spacing w:after="0" w:afterAutospacing="0" w:before="220" w:line="390" w:lineRule="auto"/>
        <w:ind w:left="720" w:hanging="360"/>
      </w:pPr>
      <w:hyperlink r:id="rId147">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4F">
      <w:pPr>
        <w:numPr>
          <w:ilvl w:val="0"/>
          <w:numId w:val="11"/>
        </w:numPr>
        <w:shd w:fill="ffffff" w:val="clear"/>
        <w:spacing w:after="0" w:afterAutospacing="0" w:before="0" w:beforeAutospacing="0" w:line="390" w:lineRule="auto"/>
        <w:ind w:left="720" w:hanging="360"/>
      </w:pPr>
      <w:hyperlink r:id="rId148">
        <w:r w:rsidDel="00000000" w:rsidR="00000000" w:rsidRPr="00000000">
          <w:rPr>
            <w:color w:val="0074b9"/>
            <w:sz w:val="24"/>
            <w:szCs w:val="24"/>
            <w:rtl w:val="0"/>
          </w:rPr>
          <w:t xml:space="preserve">What if the patient has acute kidney injury or fluctuating eGFR?</w:t>
        </w:r>
      </w:hyperlink>
      <w:r w:rsidDel="00000000" w:rsidR="00000000" w:rsidRPr="00000000">
        <w:rPr>
          <w:rtl w:val="0"/>
        </w:rPr>
      </w:r>
    </w:p>
    <w:p w:rsidR="00000000" w:rsidDel="00000000" w:rsidP="00000000" w:rsidRDefault="00000000" w:rsidRPr="00000000" w14:paraId="00000050">
      <w:pPr>
        <w:numPr>
          <w:ilvl w:val="0"/>
          <w:numId w:val="11"/>
        </w:numPr>
        <w:shd w:fill="ffffff" w:val="clear"/>
        <w:spacing w:after="0" w:afterAutospacing="0" w:before="0" w:beforeAutospacing="0" w:line="390" w:lineRule="auto"/>
        <w:ind w:left="720" w:hanging="360"/>
      </w:pPr>
      <w:hyperlink r:id="rId149">
        <w:r w:rsidDel="00000000" w:rsidR="00000000" w:rsidRPr="00000000">
          <w:rPr>
            <w:color w:val="0074b9"/>
            <w:sz w:val="24"/>
            <w:szCs w:val="24"/>
            <w:rtl w:val="0"/>
          </w:rPr>
          <w:t xml:space="preserve">What if the patient is elderly or has multiple comorbidities?</w:t>
        </w:r>
      </w:hyperlink>
      <w:r w:rsidDel="00000000" w:rsidR="00000000" w:rsidRPr="00000000">
        <w:rPr>
          <w:rtl w:val="0"/>
        </w:rPr>
      </w:r>
    </w:p>
    <w:p w:rsidR="00000000" w:rsidDel="00000000" w:rsidP="00000000" w:rsidRDefault="00000000" w:rsidRPr="00000000" w14:paraId="00000051">
      <w:pPr>
        <w:numPr>
          <w:ilvl w:val="0"/>
          <w:numId w:val="11"/>
        </w:numPr>
        <w:shd w:fill="ffffff" w:val="clear"/>
        <w:spacing w:after="0" w:afterAutospacing="0" w:before="0" w:beforeAutospacing="0" w:line="390" w:lineRule="auto"/>
        <w:ind w:left="720" w:hanging="360"/>
      </w:pPr>
      <w:hyperlink r:id="rId150">
        <w:r w:rsidDel="00000000" w:rsidR="00000000" w:rsidRPr="00000000">
          <w:rPr>
            <w:color w:val="0074b9"/>
            <w:sz w:val="24"/>
            <w:szCs w:val="24"/>
            <w:rtl w:val="0"/>
          </w:rPr>
          <w:t xml:space="preserve">What alternative glucose-lowering agents are recommended for patients with low eGFR?</w:t>
        </w:r>
      </w:hyperlink>
      <w:r w:rsidDel="00000000" w:rsidR="00000000" w:rsidRPr="00000000">
        <w:rPr>
          <w:rtl w:val="0"/>
        </w:rPr>
      </w:r>
    </w:p>
    <w:p w:rsidR="00000000" w:rsidDel="00000000" w:rsidP="00000000" w:rsidRDefault="00000000" w:rsidRPr="00000000" w14:paraId="00000052">
      <w:pPr>
        <w:numPr>
          <w:ilvl w:val="0"/>
          <w:numId w:val="11"/>
        </w:numPr>
        <w:shd w:fill="ffffff" w:val="clear"/>
        <w:spacing w:before="0" w:beforeAutospacing="0" w:line="390" w:lineRule="auto"/>
        <w:ind w:left="720" w:hanging="360"/>
      </w:pPr>
      <w:hyperlink r:id="rId151">
        <w:r w:rsidDel="00000000" w:rsidR="00000000" w:rsidRPr="00000000">
          <w:rPr>
            <w:color w:val="0074b9"/>
            <w:sz w:val="24"/>
            <w:szCs w:val="24"/>
            <w:rtl w:val="0"/>
          </w:rPr>
          <w:t xml:space="preserve">How to monitor for metformin-associated adverse effects?</w:t>
        </w:r>
      </w:hyperlink>
      <w:r w:rsidDel="00000000" w:rsidR="00000000" w:rsidRPr="00000000">
        <w:rPr>
          <w:rtl w:val="0"/>
        </w:rPr>
      </w:r>
    </w:p>
    <w:p w:rsidR="00000000" w:rsidDel="00000000" w:rsidP="00000000" w:rsidRDefault="00000000" w:rsidRPr="00000000" w14:paraId="00000053">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metformin management in CKD.</w:t>
      </w:r>
    </w:p>
    <w:p w:rsidR="00000000" w:rsidDel="00000000" w:rsidP="00000000" w:rsidRDefault="00000000" w:rsidRPr="00000000" w14:paraId="00000054">
      <w:pPr>
        <w:pStyle w:val="Heading3"/>
        <w:keepNext w:val="0"/>
        <w:keepLines w:val="0"/>
        <w:shd w:fill="ffffff" w:val="clear"/>
        <w:spacing w:after="40" w:before="460" w:line="346.66666666666663" w:lineRule="auto"/>
        <w:rPr>
          <w:b w:val="1"/>
          <w:bCs w:val="1"/>
          <w:color w:val="232323"/>
          <w:sz w:val="27"/>
          <w:szCs w:val="27"/>
        </w:rPr>
      </w:pPr>
      <w:bookmarkStart w:colFirst="0" w:colLast="0" w:name="_3dxygw5tuejp" w:id="13"/>
      <w:bookmarkEnd w:id="13"/>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55">
      <w:pPr>
        <w:numPr>
          <w:ilvl w:val="0"/>
          <w:numId w:val="14"/>
        </w:numPr>
        <w:shd w:fill="ffffff" w:val="clear"/>
        <w:spacing w:after="0" w:afterAutospacing="0" w:before="240" w:lineRule="auto"/>
        <w:ind w:left="720" w:hanging="360"/>
      </w:pPr>
      <w:hyperlink r:id="rId152">
        <w:r w:rsidDel="00000000" w:rsidR="00000000" w:rsidRPr="00000000">
          <w:rPr>
            <w:color w:val="0074b9"/>
            <w:sz w:val="24"/>
            <w:szCs w:val="24"/>
            <w:rtl w:val="0"/>
          </w:rPr>
          <w:t xml:space="preserve">Metformin in the treatment of adults with type 2 diabetes mellitus &gt; SUGGESTED APPROACH TO THE USE OF METFORMIN &gt; Contraindications</w:t>
        </w:r>
      </w:hyperlink>
      <w:r w:rsidDel="00000000" w:rsidR="00000000" w:rsidRPr="00000000">
        <w:rPr>
          <w:rtl w:val="0"/>
        </w:rPr>
      </w:r>
    </w:p>
    <w:p w:rsidR="00000000" w:rsidDel="00000000" w:rsidP="00000000" w:rsidRDefault="00000000" w:rsidRPr="00000000" w14:paraId="00000056">
      <w:pPr>
        <w:numPr>
          <w:ilvl w:val="0"/>
          <w:numId w:val="14"/>
        </w:numPr>
        <w:shd w:fill="ffffff" w:val="clear"/>
        <w:spacing w:after="0" w:afterAutospacing="0" w:before="0" w:beforeAutospacing="0" w:lineRule="auto"/>
        <w:ind w:left="720" w:hanging="360"/>
      </w:pPr>
      <w:hyperlink r:id="rId153">
        <w:r w:rsidDel="00000000" w:rsidR="00000000" w:rsidRPr="00000000">
          <w:rPr>
            <w:color w:val="0074b9"/>
            <w:sz w:val="24"/>
            <w:szCs w:val="24"/>
            <w:rtl w:val="0"/>
          </w:rPr>
          <w:t xml:space="preserve">Metformin in the treatment of adults with type 2 diabetes mellitus &gt; SUMMARY AND RECOMMENDATIONS</w:t>
        </w:r>
      </w:hyperlink>
      <w:r w:rsidDel="00000000" w:rsidR="00000000" w:rsidRPr="00000000">
        <w:rPr>
          <w:rtl w:val="0"/>
        </w:rPr>
      </w:r>
    </w:p>
    <w:p w:rsidR="00000000" w:rsidDel="00000000" w:rsidP="00000000" w:rsidRDefault="00000000" w:rsidRPr="00000000" w14:paraId="00000057">
      <w:pPr>
        <w:numPr>
          <w:ilvl w:val="0"/>
          <w:numId w:val="14"/>
        </w:numPr>
        <w:shd w:fill="ffffff" w:val="clear"/>
        <w:spacing w:after="0" w:afterAutospacing="0" w:before="0" w:beforeAutospacing="0" w:lineRule="auto"/>
        <w:ind w:left="720" w:hanging="360"/>
      </w:pPr>
      <w:hyperlink r:id="rId154">
        <w:r w:rsidDel="00000000" w:rsidR="00000000" w:rsidRPr="00000000">
          <w:rPr>
            <w:color w:val="0074b9"/>
            <w:sz w:val="24"/>
            <w:szCs w:val="24"/>
            <w:rtl w:val="0"/>
          </w:rPr>
          <w:t xml:space="preserve">Management of hyperglycemia in patients with type 2 diabetes and advanced chronic kidney disease or end-stage kidney disease &gt; TREATMENT &gt; Approach to pharmacologic therapy &gt; Medications not recommended for hyperglycemia &gt; Metformin</w:t>
        </w:r>
      </w:hyperlink>
      <w:r w:rsidDel="00000000" w:rsidR="00000000" w:rsidRPr="00000000">
        <w:rPr>
          <w:rtl w:val="0"/>
        </w:rPr>
      </w:r>
    </w:p>
    <w:p w:rsidR="00000000" w:rsidDel="00000000" w:rsidP="00000000" w:rsidRDefault="00000000" w:rsidRPr="00000000" w14:paraId="00000058">
      <w:pPr>
        <w:numPr>
          <w:ilvl w:val="0"/>
          <w:numId w:val="14"/>
        </w:numPr>
        <w:shd w:fill="ffffff" w:val="clear"/>
        <w:spacing w:after="0" w:afterAutospacing="0" w:before="0" w:beforeAutospacing="0" w:lineRule="auto"/>
        <w:ind w:left="720" w:hanging="360"/>
      </w:pPr>
      <w:hyperlink r:id="rId155">
        <w:r w:rsidDel="00000000" w:rsidR="00000000" w:rsidRPr="00000000">
          <w:rPr>
            <w:color w:val="0074b9"/>
            <w:sz w:val="24"/>
            <w:szCs w:val="24"/>
            <w:rtl w:val="0"/>
          </w:rPr>
          <w:t xml:space="preserve">Management of hyperglycemia in patients with type 2 diabetes and advanced chronic kidney disease or end-stage kidney disease &gt; TREATMENT &gt; Approach to pharmacologic therapy</w:t>
        </w:r>
      </w:hyperlink>
      <w:r w:rsidDel="00000000" w:rsidR="00000000" w:rsidRPr="00000000">
        <w:rPr>
          <w:rtl w:val="0"/>
        </w:rPr>
      </w:r>
    </w:p>
    <w:p w:rsidR="00000000" w:rsidDel="00000000" w:rsidP="00000000" w:rsidRDefault="00000000" w:rsidRPr="00000000" w14:paraId="00000059">
      <w:pPr>
        <w:numPr>
          <w:ilvl w:val="0"/>
          <w:numId w:val="14"/>
        </w:numPr>
        <w:shd w:fill="ffffff" w:val="clear"/>
        <w:spacing w:after="0" w:afterAutospacing="0" w:before="0" w:beforeAutospacing="0" w:lineRule="auto"/>
        <w:ind w:left="720" w:hanging="360"/>
      </w:pPr>
      <w:hyperlink r:id="rId156">
        <w:r w:rsidDel="00000000" w:rsidR="00000000" w:rsidRPr="00000000">
          <w:rPr>
            <w:color w:val="0074b9"/>
            <w:sz w:val="24"/>
            <w:szCs w:val="24"/>
            <w:rtl w:val="0"/>
          </w:rPr>
          <w:t xml:space="preserve">Treatment of type 2 diabetes mellitus in the older patient &gt; PHARMACOLOGIC THERAPY &gt; Choice of initial drug &gt; Metformin</w:t>
        </w:r>
      </w:hyperlink>
      <w:r w:rsidDel="00000000" w:rsidR="00000000" w:rsidRPr="00000000">
        <w:rPr>
          <w:rtl w:val="0"/>
        </w:rPr>
      </w:r>
    </w:p>
    <w:p w:rsidR="00000000" w:rsidDel="00000000" w:rsidP="00000000" w:rsidRDefault="00000000" w:rsidRPr="00000000" w14:paraId="0000005A">
      <w:pPr>
        <w:numPr>
          <w:ilvl w:val="0"/>
          <w:numId w:val="14"/>
        </w:numPr>
        <w:shd w:fill="ffffff" w:val="clear"/>
        <w:spacing w:after="0" w:afterAutospacing="0" w:before="0" w:beforeAutospacing="0" w:lineRule="auto"/>
        <w:ind w:left="720" w:hanging="360"/>
      </w:pPr>
      <w:hyperlink r:id="rId157">
        <w:r w:rsidDel="00000000" w:rsidR="00000000" w:rsidRPr="00000000">
          <w:rPr>
            <w:color w:val="0074b9"/>
            <w:sz w:val="24"/>
            <w:szCs w:val="24"/>
            <w:rtl w:val="0"/>
          </w:rPr>
          <w:t xml:space="preserve">Metformin in the treatment of adults with type 2 diabetes mellitus &gt; SUGGESTED APPROACH TO THE USE OF METFORMIN &gt; Monitoring</w:t>
        </w:r>
      </w:hyperlink>
      <w:r w:rsidDel="00000000" w:rsidR="00000000" w:rsidRPr="00000000">
        <w:rPr>
          <w:rtl w:val="0"/>
        </w:rPr>
      </w:r>
    </w:p>
    <w:p w:rsidR="00000000" w:rsidDel="00000000" w:rsidP="00000000" w:rsidRDefault="00000000" w:rsidRPr="00000000" w14:paraId="0000005B">
      <w:pPr>
        <w:numPr>
          <w:ilvl w:val="0"/>
          <w:numId w:val="14"/>
        </w:numPr>
        <w:shd w:fill="ffffff" w:val="clear"/>
        <w:spacing w:after="0" w:afterAutospacing="0" w:before="0" w:beforeAutospacing="0" w:lineRule="auto"/>
        <w:ind w:left="720" w:hanging="360"/>
      </w:pPr>
      <w:hyperlink r:id="rId158">
        <w:r w:rsidDel="00000000" w:rsidR="00000000" w:rsidRPr="00000000">
          <w:rPr>
            <w:color w:val="0074b9"/>
            <w:sz w:val="24"/>
            <w:szCs w:val="24"/>
            <w:rtl w:val="0"/>
          </w:rPr>
          <w:t xml:space="preserve">Prevention of contrast-induced acute kidney injury associated with computed tomography &gt; PREVENTION AMONG HIGH-RISK PATIENTS &gt; Our approach &gt; Withdrawal of metformin and nephrotoxic drugs in high-risk patients</w:t>
        </w:r>
      </w:hyperlink>
      <w:r w:rsidDel="00000000" w:rsidR="00000000" w:rsidRPr="00000000">
        <w:rPr>
          <w:rtl w:val="0"/>
        </w:rPr>
      </w:r>
    </w:p>
    <w:p w:rsidR="00000000" w:rsidDel="00000000" w:rsidP="00000000" w:rsidRDefault="00000000" w:rsidRPr="00000000" w14:paraId="0000005C">
      <w:pPr>
        <w:numPr>
          <w:ilvl w:val="0"/>
          <w:numId w:val="14"/>
        </w:numPr>
        <w:shd w:fill="ffffff" w:val="clear"/>
        <w:spacing w:after="0" w:afterAutospacing="0" w:before="0" w:beforeAutospacing="0" w:lineRule="auto"/>
        <w:ind w:left="720" w:hanging="360"/>
      </w:pPr>
      <w:hyperlink r:id="rId159">
        <w:r w:rsidDel="00000000" w:rsidR="00000000" w:rsidRPr="00000000">
          <w:rPr>
            <w:color w:val="0074b9"/>
            <w:sz w:val="24"/>
            <w:szCs w:val="24"/>
            <w:rtl w:val="0"/>
          </w:rPr>
          <w:t xml:space="preserve">Metformin in the treatment of adults with type 2 diabetes mellitus &gt; ADVERSE EFFECTS &gt; Vitamin B12 deficiency</w:t>
        </w:r>
      </w:hyperlink>
      <w:r w:rsidDel="00000000" w:rsidR="00000000" w:rsidRPr="00000000">
        <w:rPr>
          <w:rtl w:val="0"/>
        </w:rPr>
      </w:r>
    </w:p>
    <w:p w:rsidR="00000000" w:rsidDel="00000000" w:rsidP="00000000" w:rsidRDefault="00000000" w:rsidRPr="00000000" w14:paraId="0000005D">
      <w:pPr>
        <w:numPr>
          <w:ilvl w:val="0"/>
          <w:numId w:val="14"/>
        </w:numPr>
        <w:shd w:fill="ffffff" w:val="clear"/>
        <w:spacing w:before="0" w:beforeAutospacing="0" w:lineRule="auto"/>
        <w:ind w:left="720" w:hanging="360"/>
      </w:pPr>
      <w:hyperlink r:id="rId160">
        <w:r w:rsidDel="00000000" w:rsidR="00000000" w:rsidRPr="00000000">
          <w:rPr>
            <w:color w:val="0074b9"/>
            <w:sz w:val="24"/>
            <w:szCs w:val="24"/>
            <w:rtl w:val="0"/>
          </w:rPr>
          <w:t xml:space="preserve">Metformin in the treatment of adults with type 2 diabetes mellitus &gt; ADVERSE EFFECTS &gt; Lactic acidosis</w:t>
        </w:r>
      </w:hyperlink>
      <w:r w:rsidDel="00000000" w:rsidR="00000000" w:rsidRPr="00000000">
        <w:rPr>
          <w:rtl w:val="0"/>
        </w:rPr>
      </w:r>
    </w:p>
    <w:p w:rsidR="00000000" w:rsidDel="00000000" w:rsidP="00000000" w:rsidRDefault="00000000" w:rsidRPr="00000000" w14:paraId="000000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rwhsq5y8xym"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99</w:t>
      </w:r>
      <w:r w:rsidDel="00000000" w:rsidR="00000000" w:rsidRPr="00000000">
        <w:rPr>
          <w:rtl w:val="0"/>
        </w:rPr>
      </w:r>
    </w:p>
    <w:p w:rsidR="00000000" w:rsidDel="00000000" w:rsidP="00000000" w:rsidRDefault="00000000" w:rsidRPr="00000000" w14:paraId="00000060">
      <w:pPr>
        <w:spacing w:before="120" w:line="390" w:lineRule="auto"/>
        <w:rPr>
          <w:sz w:val="24"/>
          <w:szCs w:val="24"/>
        </w:rPr>
      </w:pPr>
      <w:r w:rsidDel="00000000" w:rsidR="00000000" w:rsidRPr="00000000">
        <w:rPr>
          <w:b w:val="1"/>
          <w:bCs w:val="1"/>
          <w:sz w:val="24"/>
          <w:szCs w:val="24"/>
          <w:rtl w:val="0"/>
        </w:rPr>
        <w:t xml:space="preserve">ASSUMPTIONS:</w:t>
      </w:r>
      <w:r w:rsidDel="00000000" w:rsidR="00000000" w:rsidRPr="00000000">
        <w:rPr>
          <w:sz w:val="24"/>
          <w:szCs w:val="24"/>
          <w:rtl w:val="0"/>
        </w:rPr>
        <w:t xml:space="preserve"> You are asking about adjunctive pharmacologic options for managing the levodopa "wearing-off" phenomenon in adults with Parkinson disease. I am assuming the patient is not pregnant, not breastfeeding, and does not have contraindications to dopaminergic therapies.</w:t>
      </w:r>
    </w:p>
    <w:p w:rsidR="00000000" w:rsidDel="00000000" w:rsidP="00000000" w:rsidRDefault="00000000" w:rsidRPr="00000000" w14:paraId="00000061">
      <w:pPr>
        <w:spacing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before="120" w:line="390" w:lineRule="auto"/>
        <w:rPr>
          <w:sz w:val="24"/>
          <w:szCs w:val="24"/>
        </w:rPr>
      </w:pPr>
      <w:r w:rsidDel="00000000" w:rsidR="00000000" w:rsidRPr="00000000">
        <w:rPr>
          <w:sz w:val="24"/>
          <w:szCs w:val="24"/>
          <w:rtl w:val="0"/>
        </w:rPr>
        <w:t xml:space="preserve">For patients experiencing "wearing-off" with levodopa, adjunctive options include </w:t>
      </w:r>
      <w:r w:rsidDel="00000000" w:rsidR="00000000" w:rsidRPr="00000000">
        <w:rPr>
          <w:b w:val="1"/>
          <w:bCs w:val="1"/>
          <w:sz w:val="24"/>
          <w:szCs w:val="24"/>
          <w:rtl w:val="0"/>
        </w:rPr>
        <w:t xml:space="preserve">dopamine agonists</w:t>
      </w:r>
      <w:r w:rsidDel="00000000" w:rsidR="00000000" w:rsidRPr="00000000">
        <w:rPr>
          <w:sz w:val="24"/>
          <w:szCs w:val="24"/>
          <w:rtl w:val="0"/>
        </w:rPr>
        <w:t xml:space="preserve">, </w:t>
      </w:r>
      <w:r w:rsidDel="00000000" w:rsidR="00000000" w:rsidRPr="00000000">
        <w:rPr>
          <w:b w:val="1"/>
          <w:bCs w:val="1"/>
          <w:sz w:val="24"/>
          <w:szCs w:val="24"/>
          <w:rtl w:val="0"/>
        </w:rPr>
        <w:t xml:space="preserve">catechol-O-methyl transferase (COMT) inhibitors</w:t>
      </w:r>
      <w:r w:rsidDel="00000000" w:rsidR="00000000" w:rsidRPr="00000000">
        <w:rPr>
          <w:sz w:val="24"/>
          <w:szCs w:val="24"/>
          <w:rtl w:val="0"/>
        </w:rPr>
        <w:t xml:space="preserve">, </w:t>
      </w:r>
      <w:r w:rsidDel="00000000" w:rsidR="00000000" w:rsidRPr="00000000">
        <w:rPr>
          <w:b w:val="1"/>
          <w:bCs w:val="1"/>
          <w:sz w:val="24"/>
          <w:szCs w:val="24"/>
          <w:rtl w:val="0"/>
        </w:rPr>
        <w:t xml:space="preserve">monoamine oxidase type B (MAO B) inhibitors</w:t>
      </w:r>
      <w:r w:rsidDel="00000000" w:rsidR="00000000" w:rsidRPr="00000000">
        <w:rPr>
          <w:sz w:val="24"/>
          <w:szCs w:val="24"/>
          <w:rtl w:val="0"/>
        </w:rPr>
        <w:t xml:space="preserve">, and </w:t>
      </w:r>
      <w:r w:rsidDel="00000000" w:rsidR="00000000" w:rsidRPr="00000000">
        <w:rPr>
          <w:b w:val="1"/>
          <w:bCs w:val="1"/>
          <w:sz w:val="24"/>
          <w:szCs w:val="24"/>
          <w:rtl w:val="0"/>
        </w:rPr>
        <w:t xml:space="preserve">istradefylline</w:t>
      </w:r>
      <w:r w:rsidDel="00000000" w:rsidR="00000000" w:rsidRPr="00000000">
        <w:rPr>
          <w:sz w:val="24"/>
          <w:szCs w:val="24"/>
          <w:rtl w:val="0"/>
        </w:rPr>
        <w:t xml:space="preserve">. These agents are added to the levodopa regimen to help reduce "off" time and extend the benefit of levodopa. Selection should be individualized based on patient characteristics, disease features, and drug side effect profiles</w:t>
      </w:r>
      <w:hyperlink r:id="rId161">
        <w:r w:rsidDel="00000000" w:rsidR="00000000" w:rsidRPr="00000000">
          <w:rPr>
            <w:sz w:val="24"/>
            <w:szCs w:val="24"/>
            <w:rtl w:val="0"/>
          </w:rPr>
          <w:t xml:space="preserve"> </w:t>
        </w:r>
      </w:hyperlink>
      <w:hyperlink r:id="rId162">
        <w:r w:rsidDel="00000000" w:rsidR="00000000" w:rsidRPr="00000000">
          <w:rPr>
            <w:color w:val="0074b9"/>
            <w:sz w:val="24"/>
            <w:szCs w:val="24"/>
            <w:rtl w:val="0"/>
          </w:rPr>
          <w:t xml:space="preserve">[1]</w:t>
        </w:r>
      </w:hyperlink>
      <w:hyperlink r:id="rId163">
        <w:r w:rsidDel="00000000" w:rsidR="00000000" w:rsidRPr="00000000">
          <w:rPr>
            <w:color w:val="0074b9"/>
            <w:sz w:val="24"/>
            <w:szCs w:val="24"/>
            <w:rtl w:val="0"/>
          </w:rPr>
          <w:t xml:space="preserve">[2]</w:t>
        </w:r>
      </w:hyperlink>
      <w:hyperlink r:id="rId164">
        <w:r w:rsidDel="00000000" w:rsidR="00000000" w:rsidRPr="00000000">
          <w:rPr>
            <w:color w:val="0074b9"/>
            <w:sz w:val="24"/>
            <w:szCs w:val="24"/>
            <w:rtl w:val="0"/>
          </w:rPr>
          <w:t xml:space="preserve">[3]</w:t>
        </w:r>
      </w:hyperlink>
      <w:hyperlink r:id="rId165">
        <w:r w:rsidDel="00000000" w:rsidR="00000000" w:rsidRPr="00000000">
          <w:rPr>
            <w:color w:val="0074b9"/>
            <w:sz w:val="24"/>
            <w:szCs w:val="24"/>
            <w:rtl w:val="0"/>
          </w:rPr>
          <w:t xml:space="preserve">[4]</w:t>
        </w:r>
      </w:hyperlink>
      <w:hyperlink r:id="rId166">
        <w:r w:rsidDel="00000000" w:rsidR="00000000" w:rsidRPr="00000000">
          <w:rPr>
            <w:color w:val="0074b9"/>
            <w:sz w:val="24"/>
            <w:szCs w:val="24"/>
            <w:rtl w:val="0"/>
          </w:rPr>
          <w:t xml:space="preserve">[5]</w:t>
        </w:r>
      </w:hyperlink>
      <w:hyperlink r:id="rId167">
        <w:r w:rsidDel="00000000" w:rsidR="00000000" w:rsidRPr="00000000">
          <w:rPr>
            <w:color w:val="0074b9"/>
            <w:sz w:val="24"/>
            <w:szCs w:val="24"/>
            <w:rtl w:val="0"/>
          </w:rPr>
          <w:t xml:space="preserve">[6]</w:t>
        </w:r>
      </w:hyperlink>
      <w:hyperlink r:id="rId168">
        <w:r w:rsidDel="00000000" w:rsidR="00000000" w:rsidRPr="00000000">
          <w:rPr>
            <w:color w:val="0074b9"/>
            <w:sz w:val="24"/>
            <w:szCs w:val="24"/>
            <w:rtl w:val="0"/>
          </w:rPr>
          <w:t xml:space="preserve">[7]</w:t>
        </w:r>
      </w:hyperlink>
      <w:r w:rsidDel="00000000" w:rsidR="00000000" w:rsidRPr="00000000">
        <w:rPr>
          <w:sz w:val="24"/>
          <w:szCs w:val="24"/>
          <w:rtl w:val="0"/>
        </w:rPr>
        <w:t xml:space="preserve">.</w:t>
      </w:r>
    </w:p>
    <w:p w:rsidR="00000000" w:rsidDel="00000000" w:rsidP="00000000" w:rsidRDefault="00000000" w:rsidRPr="00000000" w14:paraId="00000063">
      <w:pPr>
        <w:pStyle w:val="Heading3"/>
        <w:keepNext w:val="0"/>
        <w:keepLines w:val="0"/>
        <w:spacing w:after="40" w:before="580" w:line="346.66666666666663" w:lineRule="auto"/>
        <w:rPr>
          <w:b w:val="1"/>
          <w:bCs w:val="1"/>
          <w:color w:val="000000"/>
          <w:sz w:val="27"/>
          <w:szCs w:val="27"/>
        </w:rPr>
      </w:pPr>
      <w:bookmarkStart w:colFirst="0" w:colLast="0" w:name="_cfzw46ihuym0" w:id="15"/>
      <w:bookmarkEnd w:id="15"/>
      <w:r w:rsidDel="00000000" w:rsidR="00000000" w:rsidRPr="00000000">
        <w:rPr>
          <w:b w:val="1"/>
          <w:bCs w:val="1"/>
          <w:color w:val="000000"/>
          <w:sz w:val="27"/>
          <w:szCs w:val="27"/>
          <w:rtl w:val="0"/>
        </w:rPr>
        <w:t xml:space="preserve">Adjunctive Pharmacologic Options for Levodopa "Wearing-Off"</w:t>
      </w:r>
    </w:p>
    <w:p w:rsidR="00000000" w:rsidDel="00000000" w:rsidP="00000000" w:rsidRDefault="00000000" w:rsidRPr="00000000" w14:paraId="00000064">
      <w:pPr>
        <w:numPr>
          <w:ilvl w:val="0"/>
          <w:numId w:val="9"/>
        </w:numPr>
        <w:spacing w:after="0" w:afterAutospacing="0" w:before="340" w:line="390" w:lineRule="auto"/>
        <w:ind w:left="720" w:hanging="360"/>
        <w:rPr>
          <w:sz w:val="24"/>
          <w:szCs w:val="24"/>
        </w:rPr>
      </w:pPr>
      <w:r w:rsidDel="00000000" w:rsidR="00000000" w:rsidRPr="00000000">
        <w:rPr>
          <w:b w:val="1"/>
          <w:bCs w:val="1"/>
          <w:sz w:val="24"/>
          <w:szCs w:val="24"/>
          <w:rtl w:val="0"/>
        </w:rPr>
        <w:t xml:space="preserve">Dopamine agonists</w:t>
      </w:r>
      <w:r w:rsidDel="00000000" w:rsidR="00000000" w:rsidRPr="00000000">
        <w:rPr>
          <w:sz w:val="24"/>
          <w:szCs w:val="24"/>
          <w:rtl w:val="0"/>
        </w:rPr>
        <w:t xml:space="preserve">: </w:t>
      </w:r>
      <w:hyperlink r:id="rId169">
        <w:r w:rsidDel="00000000" w:rsidR="00000000" w:rsidRPr="00000000">
          <w:rPr>
            <w:color w:val="0074b9"/>
            <w:sz w:val="24"/>
            <w:szCs w:val="24"/>
            <w:rtl w:val="0"/>
          </w:rPr>
          <w:t xml:space="preserve">pramipexole</w:t>
        </w:r>
      </w:hyperlink>
      <w:r w:rsidDel="00000000" w:rsidR="00000000" w:rsidRPr="00000000">
        <w:rPr>
          <w:sz w:val="24"/>
          <w:szCs w:val="24"/>
          <w:rtl w:val="0"/>
        </w:rPr>
        <w:t xml:space="preserve">, </w:t>
      </w:r>
      <w:hyperlink r:id="rId170">
        <w:r w:rsidDel="00000000" w:rsidR="00000000" w:rsidRPr="00000000">
          <w:rPr>
            <w:color w:val="0074b9"/>
            <w:sz w:val="24"/>
            <w:szCs w:val="24"/>
            <w:rtl w:val="0"/>
          </w:rPr>
          <w:t xml:space="preserve">ropinirole</w:t>
        </w:r>
      </w:hyperlink>
      <w:r w:rsidDel="00000000" w:rsidR="00000000" w:rsidRPr="00000000">
        <w:rPr>
          <w:sz w:val="24"/>
          <w:szCs w:val="24"/>
          <w:rtl w:val="0"/>
        </w:rPr>
        <w:t xml:space="preserve">, </w:t>
      </w:r>
      <w:hyperlink r:id="rId171">
        <w:r w:rsidDel="00000000" w:rsidR="00000000" w:rsidRPr="00000000">
          <w:rPr>
            <w:color w:val="0074b9"/>
            <w:sz w:val="24"/>
            <w:szCs w:val="24"/>
            <w:rtl w:val="0"/>
          </w:rPr>
          <w:t xml:space="preserve">rotigotine</w:t>
        </w:r>
      </w:hyperlink>
      <w:r w:rsidDel="00000000" w:rsidR="00000000" w:rsidRPr="00000000">
        <w:rPr>
          <w:sz w:val="24"/>
          <w:szCs w:val="24"/>
          <w:rtl w:val="0"/>
        </w:rPr>
        <w:t xml:space="preserve"> can reduce "off" periods but may increase risk of hallucinations, somnolence, hypotension, and impulse control disorders, especially in older adults. Start at the lowest dose and titrate carefully </w:t>
      </w:r>
      <w:hyperlink r:id="rId172">
        <w:r w:rsidDel="00000000" w:rsidR="00000000" w:rsidRPr="00000000">
          <w:rPr>
            <w:color w:val="0074b9"/>
            <w:sz w:val="24"/>
            <w:szCs w:val="24"/>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65">
      <w:pPr>
        <w:numPr>
          <w:ilvl w:val="0"/>
          <w:numId w:val="9"/>
        </w:numPr>
        <w:spacing w:after="0" w:afterAutospacing="0" w:before="0" w:beforeAutospacing="0" w:line="390" w:lineRule="auto"/>
        <w:ind w:left="720" w:hanging="360"/>
        <w:rPr>
          <w:sz w:val="24"/>
          <w:szCs w:val="24"/>
        </w:rPr>
      </w:pPr>
      <w:r w:rsidDel="00000000" w:rsidR="00000000" w:rsidRPr="00000000">
        <w:rPr>
          <w:b w:val="1"/>
          <w:bCs w:val="1"/>
          <w:sz w:val="24"/>
          <w:szCs w:val="24"/>
          <w:rtl w:val="0"/>
        </w:rPr>
        <w:t xml:space="preserve">COMT inhibitors</w:t>
      </w:r>
      <w:r w:rsidDel="00000000" w:rsidR="00000000" w:rsidRPr="00000000">
        <w:rPr>
          <w:sz w:val="24"/>
          <w:szCs w:val="24"/>
          <w:rtl w:val="0"/>
        </w:rPr>
        <w:t xml:space="preserve">: </w:t>
      </w:r>
      <w:hyperlink r:id="rId173">
        <w:r w:rsidDel="00000000" w:rsidR="00000000" w:rsidRPr="00000000">
          <w:rPr>
            <w:color w:val="0074b9"/>
            <w:sz w:val="24"/>
            <w:szCs w:val="24"/>
            <w:rtl w:val="0"/>
          </w:rPr>
          <w:t xml:space="preserve">entacapone</w:t>
        </w:r>
      </w:hyperlink>
      <w:r w:rsidDel="00000000" w:rsidR="00000000" w:rsidRPr="00000000">
        <w:rPr>
          <w:sz w:val="24"/>
          <w:szCs w:val="24"/>
          <w:rtl w:val="0"/>
        </w:rPr>
        <w:t xml:space="preserve">, </w:t>
      </w:r>
      <w:hyperlink r:id="rId174">
        <w:r w:rsidDel="00000000" w:rsidR="00000000" w:rsidRPr="00000000">
          <w:rPr>
            <w:color w:val="0074b9"/>
            <w:sz w:val="24"/>
            <w:szCs w:val="24"/>
            <w:rtl w:val="0"/>
          </w:rPr>
          <w:t xml:space="preserve">opicapone</w:t>
        </w:r>
      </w:hyperlink>
      <w:r w:rsidDel="00000000" w:rsidR="00000000" w:rsidRPr="00000000">
        <w:rPr>
          <w:sz w:val="24"/>
          <w:szCs w:val="24"/>
          <w:rtl w:val="0"/>
        </w:rPr>
        <w:t xml:space="preserve">, </w:t>
      </w:r>
      <w:hyperlink r:id="rId175">
        <w:r w:rsidDel="00000000" w:rsidR="00000000" w:rsidRPr="00000000">
          <w:rPr>
            <w:color w:val="0074b9"/>
            <w:sz w:val="24"/>
            <w:szCs w:val="24"/>
            <w:rtl w:val="0"/>
          </w:rPr>
          <w:t xml:space="preserve">tolcapone</w:t>
        </w:r>
      </w:hyperlink>
      <w:r w:rsidDel="00000000" w:rsidR="00000000" w:rsidRPr="00000000">
        <w:rPr>
          <w:sz w:val="24"/>
          <w:szCs w:val="24"/>
          <w:rtl w:val="0"/>
        </w:rPr>
        <w:t xml:space="preserve"> prolong and potentiate levodopa effect. Entacapone and opicapone are preferred due to better safety profiles; tolcapone is rarely used due to risk of hepatotoxicity and requires liver monitoring </w:t>
      </w:r>
      <w:hyperlink r:id="rId176">
        <w:r w:rsidDel="00000000" w:rsidR="00000000" w:rsidRPr="00000000">
          <w:rPr>
            <w:color w:val="0074b9"/>
            <w:sz w:val="24"/>
            <w:szCs w:val="24"/>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66">
      <w:pPr>
        <w:numPr>
          <w:ilvl w:val="0"/>
          <w:numId w:val="9"/>
        </w:numPr>
        <w:spacing w:after="0" w:afterAutospacing="0" w:before="0" w:beforeAutospacing="0" w:line="390" w:lineRule="auto"/>
        <w:ind w:left="720" w:hanging="360"/>
        <w:rPr>
          <w:sz w:val="24"/>
          <w:szCs w:val="24"/>
        </w:rPr>
      </w:pPr>
      <w:r w:rsidDel="00000000" w:rsidR="00000000" w:rsidRPr="00000000">
        <w:rPr>
          <w:b w:val="1"/>
          <w:bCs w:val="1"/>
          <w:sz w:val="24"/>
          <w:szCs w:val="24"/>
          <w:rtl w:val="0"/>
        </w:rPr>
        <w:t xml:space="preserve">MAO B inhibitors</w:t>
      </w:r>
      <w:r w:rsidDel="00000000" w:rsidR="00000000" w:rsidRPr="00000000">
        <w:rPr>
          <w:sz w:val="24"/>
          <w:szCs w:val="24"/>
          <w:rtl w:val="0"/>
        </w:rPr>
        <w:t xml:space="preserve">: </w:t>
      </w:r>
      <w:hyperlink r:id="rId177">
        <w:r w:rsidDel="00000000" w:rsidR="00000000" w:rsidRPr="00000000">
          <w:rPr>
            <w:color w:val="0074b9"/>
            <w:sz w:val="24"/>
            <w:szCs w:val="24"/>
            <w:rtl w:val="0"/>
          </w:rPr>
          <w:t xml:space="preserve">rasagiline</w:t>
        </w:r>
      </w:hyperlink>
      <w:r w:rsidDel="00000000" w:rsidR="00000000" w:rsidRPr="00000000">
        <w:rPr>
          <w:sz w:val="24"/>
          <w:szCs w:val="24"/>
          <w:rtl w:val="0"/>
        </w:rPr>
        <w:t xml:space="preserve">, </w:t>
      </w:r>
      <w:hyperlink r:id="rId178">
        <w:r w:rsidDel="00000000" w:rsidR="00000000" w:rsidRPr="00000000">
          <w:rPr>
            <w:color w:val="0074b9"/>
            <w:sz w:val="24"/>
            <w:szCs w:val="24"/>
            <w:rtl w:val="0"/>
          </w:rPr>
          <w:t xml:space="preserve">safinamide</w:t>
        </w:r>
      </w:hyperlink>
      <w:r w:rsidDel="00000000" w:rsidR="00000000" w:rsidRPr="00000000">
        <w:rPr>
          <w:sz w:val="24"/>
          <w:szCs w:val="24"/>
          <w:rtl w:val="0"/>
        </w:rPr>
        <w:t xml:space="preserve">, </w:t>
      </w:r>
      <w:hyperlink r:id="rId179">
        <w:r w:rsidDel="00000000" w:rsidR="00000000" w:rsidRPr="00000000">
          <w:rPr>
            <w:color w:val="0074b9"/>
            <w:sz w:val="24"/>
            <w:szCs w:val="24"/>
            <w:rtl w:val="0"/>
          </w:rPr>
          <w:t xml:space="preserve">selegiline</w:t>
        </w:r>
      </w:hyperlink>
      <w:r w:rsidDel="00000000" w:rsidR="00000000" w:rsidRPr="00000000">
        <w:rPr>
          <w:sz w:val="24"/>
          <w:szCs w:val="24"/>
          <w:rtl w:val="0"/>
        </w:rPr>
        <w:t xml:space="preserve"> enhance dopamine levels and improve "wearing-off". Rasagiline and safinamide have demonstrated efficacy in reducing "off" time </w:t>
      </w:r>
      <w:hyperlink r:id="rId180">
        <w:r w:rsidDel="00000000" w:rsidR="00000000" w:rsidRPr="00000000">
          <w:rPr>
            <w:color w:val="0074b9"/>
            <w:sz w:val="24"/>
            <w:szCs w:val="24"/>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067">
      <w:pPr>
        <w:numPr>
          <w:ilvl w:val="0"/>
          <w:numId w:val="9"/>
        </w:numPr>
        <w:spacing w:after="0" w:afterAutospacing="0" w:before="0" w:beforeAutospacing="0" w:line="390" w:lineRule="auto"/>
        <w:ind w:left="720" w:hanging="360"/>
        <w:rPr>
          <w:sz w:val="24"/>
          <w:szCs w:val="24"/>
        </w:rPr>
      </w:pPr>
      <w:r w:rsidDel="00000000" w:rsidR="00000000" w:rsidRPr="00000000">
        <w:rPr>
          <w:b w:val="1"/>
          <w:bCs w:val="1"/>
          <w:sz w:val="24"/>
          <w:szCs w:val="24"/>
          <w:rtl w:val="0"/>
        </w:rPr>
        <w:t xml:space="preserve">Istradefylline</w:t>
      </w:r>
      <w:r w:rsidDel="00000000" w:rsidR="00000000" w:rsidRPr="00000000">
        <w:rPr>
          <w:sz w:val="24"/>
          <w:szCs w:val="24"/>
          <w:rtl w:val="0"/>
        </w:rPr>
        <w:t xml:space="preserve">: </w:t>
      </w:r>
      <w:hyperlink r:id="rId181">
        <w:r w:rsidDel="00000000" w:rsidR="00000000" w:rsidRPr="00000000">
          <w:rPr>
            <w:color w:val="0074b9"/>
            <w:sz w:val="24"/>
            <w:szCs w:val="24"/>
            <w:rtl w:val="0"/>
          </w:rPr>
          <w:t xml:space="preserve">istradefylline</w:t>
        </w:r>
      </w:hyperlink>
      <w:r w:rsidDel="00000000" w:rsidR="00000000" w:rsidRPr="00000000">
        <w:rPr>
          <w:sz w:val="24"/>
          <w:szCs w:val="24"/>
          <w:rtl w:val="0"/>
        </w:rPr>
        <w:t xml:space="preserve"> is an adenosine A2A receptor antagonist approved as adjunct to levodopa for "wearing-off" symptoms. It can reduce "off" time but may cause dyskinesia, dizziness, constipation, hallucinations, and insomnia </w:t>
      </w:r>
      <w:hyperlink r:id="rId182">
        <w:r w:rsidDel="00000000" w:rsidR="00000000" w:rsidRPr="00000000">
          <w:rPr>
            <w:color w:val="0074b9"/>
            <w:sz w:val="24"/>
            <w:szCs w:val="24"/>
            <w:rtl w:val="0"/>
          </w:rPr>
          <w:t xml:space="preserve">[6]</w:t>
        </w:r>
      </w:hyperlink>
      <w:r w:rsidDel="00000000" w:rsidR="00000000" w:rsidRPr="00000000">
        <w:rPr>
          <w:sz w:val="24"/>
          <w:szCs w:val="24"/>
          <w:rtl w:val="0"/>
        </w:rPr>
        <w:t xml:space="preserve">.</w:t>
      </w:r>
    </w:p>
    <w:p w:rsidR="00000000" w:rsidDel="00000000" w:rsidP="00000000" w:rsidRDefault="00000000" w:rsidRPr="00000000" w14:paraId="00000068">
      <w:pPr>
        <w:numPr>
          <w:ilvl w:val="0"/>
          <w:numId w:val="9"/>
        </w:numPr>
        <w:spacing w:before="0" w:beforeAutospacing="0" w:line="390" w:lineRule="auto"/>
        <w:ind w:left="720" w:hanging="360"/>
        <w:rPr>
          <w:sz w:val="24"/>
          <w:szCs w:val="24"/>
        </w:rPr>
      </w:pPr>
      <w:r w:rsidDel="00000000" w:rsidR="00000000" w:rsidRPr="00000000">
        <w:rPr>
          <w:sz w:val="24"/>
          <w:szCs w:val="24"/>
          <w:rtl w:val="0"/>
        </w:rPr>
        <w:t xml:space="preserve">All adjunctive agents may worsen dyskinesia and nonmotor dopaminergic side effects. Add one adjunct at a time and use the lowest effective dose to minimize adverse effects</w:t>
      </w:r>
      <w:hyperlink r:id="rId183">
        <w:r w:rsidDel="00000000" w:rsidR="00000000" w:rsidRPr="00000000">
          <w:rPr>
            <w:sz w:val="24"/>
            <w:szCs w:val="24"/>
            <w:rtl w:val="0"/>
          </w:rPr>
          <w:t xml:space="preserve"> </w:t>
        </w:r>
      </w:hyperlink>
      <w:hyperlink r:id="rId184">
        <w:r w:rsidDel="00000000" w:rsidR="00000000" w:rsidRPr="00000000">
          <w:rPr>
            <w:color w:val="0074b9"/>
            <w:sz w:val="24"/>
            <w:szCs w:val="24"/>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69">
      <w:pPr>
        <w:pStyle w:val="Heading3"/>
        <w:keepNext w:val="0"/>
        <w:keepLines w:val="0"/>
        <w:spacing w:after="40" w:before="580" w:line="346.66666666666663" w:lineRule="auto"/>
        <w:rPr>
          <w:b w:val="1"/>
          <w:bCs w:val="1"/>
          <w:color w:val="000000"/>
          <w:sz w:val="27"/>
          <w:szCs w:val="27"/>
        </w:rPr>
      </w:pPr>
      <w:bookmarkStart w:colFirst="0" w:colLast="0" w:name="_vm5ltegwrhwe" w:id="16"/>
      <w:bookmarkEnd w:id="16"/>
      <w:r w:rsidDel="00000000" w:rsidR="00000000" w:rsidRPr="00000000">
        <w:rPr>
          <w:b w:val="1"/>
          <w:bCs w:val="1"/>
          <w:color w:val="000000"/>
          <w:sz w:val="27"/>
          <w:szCs w:val="27"/>
          <w:rtl w:val="0"/>
        </w:rPr>
        <w:t xml:space="preserve">Rationale</w:t>
      </w:r>
    </w:p>
    <w:p w:rsidR="00000000" w:rsidDel="00000000" w:rsidP="00000000" w:rsidRDefault="00000000" w:rsidRPr="00000000" w14:paraId="0000006A">
      <w:pPr>
        <w:spacing w:before="120" w:line="390" w:lineRule="auto"/>
        <w:rPr>
          <w:sz w:val="24"/>
          <w:szCs w:val="24"/>
        </w:rPr>
      </w:pPr>
      <w:r w:rsidDel="00000000" w:rsidR="00000000" w:rsidRPr="00000000">
        <w:rPr>
          <w:sz w:val="24"/>
          <w:szCs w:val="24"/>
          <w:rtl w:val="0"/>
        </w:rPr>
        <w:t xml:space="preserve">Adjunctive therapies are used when levodopa adjustments alone do not adequately control "wearing-off" symptoms. No single adjunct is clearly superior; choice depends on efficacy, tolerability, and patient-specific factors</w:t>
      </w:r>
      <w:hyperlink r:id="rId185">
        <w:r w:rsidDel="00000000" w:rsidR="00000000" w:rsidRPr="00000000">
          <w:rPr>
            <w:sz w:val="24"/>
            <w:szCs w:val="24"/>
            <w:rtl w:val="0"/>
          </w:rPr>
          <w:t xml:space="preserve"> </w:t>
        </w:r>
      </w:hyperlink>
      <w:hyperlink r:id="rId186">
        <w:r w:rsidDel="00000000" w:rsidR="00000000" w:rsidRPr="00000000">
          <w:rPr>
            <w:color w:val="0074b9"/>
            <w:sz w:val="24"/>
            <w:szCs w:val="24"/>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6B">
      <w:pPr>
        <w:pStyle w:val="Heading3"/>
        <w:keepNext w:val="0"/>
        <w:keepLines w:val="0"/>
        <w:spacing w:after="40" w:before="580" w:line="346.66666666666663" w:lineRule="auto"/>
        <w:rPr>
          <w:b w:val="1"/>
          <w:bCs w:val="1"/>
          <w:color w:val="000000"/>
          <w:sz w:val="27"/>
          <w:szCs w:val="27"/>
        </w:rPr>
      </w:pPr>
      <w:bookmarkStart w:colFirst="0" w:colLast="0" w:name="_awgbh0ctohn5" w:id="17"/>
      <w:bookmarkEnd w:id="17"/>
      <w:r w:rsidDel="00000000" w:rsidR="00000000" w:rsidRPr="00000000">
        <w:rPr>
          <w:b w:val="1"/>
          <w:bCs w:val="1"/>
          <w:color w:val="000000"/>
          <w:sz w:val="27"/>
          <w:szCs w:val="27"/>
          <w:rtl w:val="0"/>
        </w:rPr>
        <w:t xml:space="preserve">Key Points</w:t>
      </w:r>
    </w:p>
    <w:p w:rsidR="00000000" w:rsidDel="00000000" w:rsidP="00000000" w:rsidRDefault="00000000" w:rsidRPr="00000000" w14:paraId="0000006C">
      <w:pPr>
        <w:numPr>
          <w:ilvl w:val="0"/>
          <w:numId w:val="3"/>
        </w:numPr>
        <w:spacing w:after="0" w:afterAutospacing="0" w:before="340" w:line="390" w:lineRule="auto"/>
        <w:ind w:left="720" w:hanging="360"/>
        <w:rPr>
          <w:sz w:val="24"/>
          <w:szCs w:val="24"/>
        </w:rPr>
      </w:pPr>
      <w:r w:rsidDel="00000000" w:rsidR="00000000" w:rsidRPr="00000000">
        <w:rPr>
          <w:sz w:val="24"/>
          <w:szCs w:val="24"/>
          <w:rtl w:val="0"/>
        </w:rPr>
        <w:t xml:space="preserve">Adjunctive options for levodopa "wearing-off" include dopamine agonists, COMT inhibitors, MAO B inhibitors, and istradefylline </w:t>
      </w:r>
      <w:hyperlink r:id="rId187">
        <w:r w:rsidDel="00000000" w:rsidR="00000000" w:rsidRPr="00000000">
          <w:rPr>
            <w:color w:val="0074b9"/>
            <w:sz w:val="24"/>
            <w:szCs w:val="24"/>
            <w:rtl w:val="0"/>
          </w:rPr>
          <w:t xml:space="preserve">[1]</w:t>
        </w:r>
      </w:hyperlink>
      <w:hyperlink r:id="rId188">
        <w:r w:rsidDel="00000000" w:rsidR="00000000" w:rsidRPr="00000000">
          <w:rPr>
            <w:color w:val="0074b9"/>
            <w:sz w:val="24"/>
            <w:szCs w:val="24"/>
            <w:rtl w:val="0"/>
          </w:rPr>
          <w:t xml:space="preserve">[7]</w:t>
        </w:r>
      </w:hyperlink>
      <w:r w:rsidDel="00000000" w:rsidR="00000000" w:rsidRPr="00000000">
        <w:rPr>
          <w:sz w:val="24"/>
          <w:szCs w:val="24"/>
          <w:rtl w:val="0"/>
        </w:rPr>
        <w:t xml:space="preserve">.</w:t>
      </w:r>
    </w:p>
    <w:p w:rsidR="00000000" w:rsidDel="00000000" w:rsidP="00000000" w:rsidRDefault="00000000" w:rsidRPr="00000000" w14:paraId="0000006D">
      <w:pPr>
        <w:numPr>
          <w:ilvl w:val="0"/>
          <w:numId w:val="3"/>
        </w:numPr>
        <w:spacing w:after="0" w:afterAutospacing="0" w:before="0" w:beforeAutospacing="0" w:line="390" w:lineRule="auto"/>
        <w:ind w:left="720" w:hanging="360"/>
        <w:rPr>
          <w:sz w:val="24"/>
          <w:szCs w:val="24"/>
        </w:rPr>
      </w:pPr>
      <w:r w:rsidDel="00000000" w:rsidR="00000000" w:rsidRPr="00000000">
        <w:rPr>
          <w:sz w:val="24"/>
          <w:szCs w:val="24"/>
          <w:rtl w:val="0"/>
        </w:rPr>
        <w:t xml:space="preserve">Selection should be individualized; all can worsen dyskinesia and nonmotor side effects </w:t>
      </w:r>
      <w:hyperlink r:id="rId189">
        <w:r w:rsidDel="00000000" w:rsidR="00000000" w:rsidRPr="00000000">
          <w:rPr>
            <w:color w:val="0074b9"/>
            <w:sz w:val="24"/>
            <w:szCs w:val="24"/>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6E">
      <w:pPr>
        <w:numPr>
          <w:ilvl w:val="0"/>
          <w:numId w:val="3"/>
        </w:numPr>
        <w:spacing w:after="0" w:afterAutospacing="0" w:before="0" w:beforeAutospacing="0" w:line="390" w:lineRule="auto"/>
        <w:ind w:left="720" w:hanging="360"/>
        <w:rPr>
          <w:sz w:val="24"/>
          <w:szCs w:val="24"/>
        </w:rPr>
      </w:pPr>
      <w:r w:rsidDel="00000000" w:rsidR="00000000" w:rsidRPr="00000000">
        <w:rPr>
          <w:sz w:val="24"/>
          <w:szCs w:val="24"/>
          <w:rtl w:val="0"/>
        </w:rPr>
        <w:t xml:space="preserve">Start adjuncts at the lowest dose and titrate carefully, especially in older adults </w:t>
      </w:r>
      <w:hyperlink r:id="rId190">
        <w:r w:rsidDel="00000000" w:rsidR="00000000" w:rsidRPr="00000000">
          <w:rPr>
            <w:color w:val="0074b9"/>
            <w:sz w:val="24"/>
            <w:szCs w:val="24"/>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6F">
      <w:pPr>
        <w:numPr>
          <w:ilvl w:val="0"/>
          <w:numId w:val="3"/>
        </w:numPr>
        <w:spacing w:after="0" w:afterAutospacing="0" w:before="0" w:beforeAutospacing="0" w:line="390" w:lineRule="auto"/>
        <w:ind w:left="720" w:hanging="360"/>
        <w:rPr>
          <w:sz w:val="24"/>
          <w:szCs w:val="24"/>
        </w:rPr>
      </w:pPr>
      <w:r w:rsidDel="00000000" w:rsidR="00000000" w:rsidRPr="00000000">
        <w:rPr>
          <w:sz w:val="24"/>
          <w:szCs w:val="24"/>
          <w:rtl w:val="0"/>
        </w:rPr>
        <w:t xml:space="preserve">Monitor for adverse effects and adjust levodopa dose if needed </w:t>
      </w:r>
      <w:hyperlink r:id="rId191">
        <w:r w:rsidDel="00000000" w:rsidR="00000000" w:rsidRPr="00000000">
          <w:rPr>
            <w:color w:val="0074b9"/>
            <w:sz w:val="24"/>
            <w:szCs w:val="24"/>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70">
      <w:pPr>
        <w:numPr>
          <w:ilvl w:val="0"/>
          <w:numId w:val="3"/>
        </w:numPr>
        <w:spacing w:before="0" w:beforeAutospacing="0" w:line="390" w:lineRule="auto"/>
        <w:ind w:left="720" w:hanging="360"/>
        <w:rPr>
          <w:sz w:val="24"/>
          <w:szCs w:val="24"/>
        </w:rPr>
      </w:pPr>
      <w:r w:rsidDel="00000000" w:rsidR="00000000" w:rsidRPr="00000000">
        <w:rPr>
          <w:sz w:val="24"/>
          <w:szCs w:val="24"/>
          <w:rtl w:val="0"/>
        </w:rPr>
        <w:t xml:space="preserve">Consider referral to a movement disorder specialist for refractory cases or advanced therapies </w:t>
      </w:r>
      <w:hyperlink r:id="rId192">
        <w:r w:rsidDel="00000000" w:rsidR="00000000" w:rsidRPr="00000000">
          <w:rPr>
            <w:color w:val="0074b9"/>
            <w:sz w:val="24"/>
            <w:szCs w:val="24"/>
            <w:rtl w:val="0"/>
          </w:rPr>
          <w:t xml:space="preserve">[8]</w:t>
        </w:r>
      </w:hyperlink>
      <w:hyperlink r:id="rId193">
        <w:r w:rsidDel="00000000" w:rsidR="00000000" w:rsidRPr="00000000">
          <w:rPr>
            <w:color w:val="0074b9"/>
            <w:sz w:val="24"/>
            <w:szCs w:val="24"/>
            <w:rtl w:val="0"/>
          </w:rPr>
          <w:t xml:space="preserve">[9]</w:t>
        </w:r>
      </w:hyperlink>
      <w:r w:rsidDel="00000000" w:rsidR="00000000" w:rsidRPr="00000000">
        <w:rPr>
          <w:sz w:val="24"/>
          <w:szCs w:val="24"/>
          <w:rtl w:val="0"/>
        </w:rPr>
        <w:t xml:space="preserve">.</w:t>
      </w:r>
    </w:p>
    <w:p w:rsidR="00000000" w:rsidDel="00000000" w:rsidP="00000000" w:rsidRDefault="00000000" w:rsidRPr="00000000" w14:paraId="00000071">
      <w:pPr>
        <w:pStyle w:val="Heading3"/>
        <w:keepNext w:val="0"/>
        <w:keepLines w:val="0"/>
        <w:spacing w:after="40" w:before="580" w:line="346.66666666666663" w:lineRule="auto"/>
        <w:rPr>
          <w:b w:val="1"/>
          <w:bCs w:val="1"/>
          <w:color w:val="000000"/>
          <w:sz w:val="27"/>
          <w:szCs w:val="27"/>
        </w:rPr>
      </w:pPr>
      <w:bookmarkStart w:colFirst="0" w:colLast="0" w:name="_qy2lyodee7t2" w:id="18"/>
      <w:bookmarkEnd w:id="18"/>
      <w:r w:rsidDel="00000000" w:rsidR="00000000" w:rsidRPr="00000000">
        <w:rPr>
          <w:b w:val="1"/>
          <w:bCs w:val="1"/>
          <w:color w:val="000000"/>
          <w:sz w:val="27"/>
          <w:szCs w:val="27"/>
          <w:rtl w:val="0"/>
        </w:rPr>
        <w:t xml:space="preserve">Learn More</w:t>
      </w:r>
    </w:p>
    <w:p w:rsidR="00000000" w:rsidDel="00000000" w:rsidP="00000000" w:rsidRDefault="00000000" w:rsidRPr="00000000" w14:paraId="00000072">
      <w:pPr>
        <w:spacing w:before="120" w:line="390" w:lineRule="auto"/>
        <w:rPr>
          <w:sz w:val="24"/>
          <w:szCs w:val="24"/>
        </w:rPr>
      </w:pPr>
      <w:r w:rsidDel="00000000" w:rsidR="00000000" w:rsidRPr="00000000">
        <w:rPr>
          <w:sz w:val="24"/>
          <w:szCs w:val="24"/>
          <w:rtl w:val="0"/>
        </w:rPr>
        <w:t xml:space="preserve">Would you like to learn more about:</w:t>
      </w:r>
    </w:p>
    <w:p w:rsidR="00000000" w:rsidDel="00000000" w:rsidP="00000000" w:rsidRDefault="00000000" w:rsidRPr="00000000" w14:paraId="00000073">
      <w:pPr>
        <w:numPr>
          <w:ilvl w:val="0"/>
          <w:numId w:val="13"/>
        </w:numPr>
        <w:spacing w:after="0" w:afterAutospacing="0" w:before="340" w:line="390" w:lineRule="auto"/>
        <w:ind w:left="720" w:hanging="360"/>
        <w:rPr>
          <w:sz w:val="24"/>
          <w:szCs w:val="24"/>
        </w:rPr>
      </w:pPr>
      <w:hyperlink r:id="rId194">
        <w:r w:rsidDel="00000000" w:rsidR="00000000" w:rsidRPr="00000000">
          <w:rPr>
            <w:color w:val="0074b9"/>
            <w:sz w:val="24"/>
            <w:szCs w:val="24"/>
            <w:rtl w:val="0"/>
          </w:rPr>
          <w:t xml:space="preserve">What if the patient is older than 75 or has cognitive impairment?</w:t>
        </w:r>
      </w:hyperlink>
      <w:r w:rsidDel="00000000" w:rsidR="00000000" w:rsidRPr="00000000">
        <w:rPr>
          <w:rtl w:val="0"/>
        </w:rPr>
      </w:r>
    </w:p>
    <w:p w:rsidR="00000000" w:rsidDel="00000000" w:rsidP="00000000" w:rsidRDefault="00000000" w:rsidRPr="00000000" w14:paraId="00000074">
      <w:pPr>
        <w:numPr>
          <w:ilvl w:val="0"/>
          <w:numId w:val="13"/>
        </w:numPr>
        <w:spacing w:after="0" w:afterAutospacing="0" w:before="0" w:beforeAutospacing="0" w:line="390" w:lineRule="auto"/>
        <w:ind w:left="720" w:hanging="360"/>
        <w:rPr>
          <w:sz w:val="24"/>
          <w:szCs w:val="24"/>
        </w:rPr>
      </w:pPr>
      <w:hyperlink r:id="rId195">
        <w:r w:rsidDel="00000000" w:rsidR="00000000" w:rsidRPr="00000000">
          <w:rPr>
            <w:color w:val="0074b9"/>
            <w:sz w:val="24"/>
            <w:szCs w:val="24"/>
            <w:rtl w:val="0"/>
          </w:rPr>
          <w:t xml:space="preserve">What if the patient has prominent dyskinesia or hallucinations?</w:t>
        </w:r>
      </w:hyperlink>
      <w:r w:rsidDel="00000000" w:rsidR="00000000" w:rsidRPr="00000000">
        <w:rPr>
          <w:rtl w:val="0"/>
        </w:rPr>
      </w:r>
    </w:p>
    <w:p w:rsidR="00000000" w:rsidDel="00000000" w:rsidP="00000000" w:rsidRDefault="00000000" w:rsidRPr="00000000" w14:paraId="00000075">
      <w:pPr>
        <w:numPr>
          <w:ilvl w:val="0"/>
          <w:numId w:val="13"/>
        </w:numPr>
        <w:spacing w:after="0" w:afterAutospacing="0" w:before="0" w:beforeAutospacing="0" w:line="390" w:lineRule="auto"/>
        <w:ind w:left="720" w:hanging="360"/>
        <w:rPr>
          <w:sz w:val="24"/>
          <w:szCs w:val="24"/>
        </w:rPr>
      </w:pPr>
      <w:hyperlink r:id="rId196">
        <w:r w:rsidDel="00000000" w:rsidR="00000000" w:rsidRPr="00000000">
          <w:rPr>
            <w:color w:val="0074b9"/>
            <w:sz w:val="24"/>
            <w:szCs w:val="24"/>
            <w:rtl w:val="0"/>
          </w:rPr>
          <w:t xml:space="preserve">What are the non-pharmacologic strategies for "wearing-off"?</w:t>
        </w:r>
      </w:hyperlink>
      <w:r w:rsidDel="00000000" w:rsidR="00000000" w:rsidRPr="00000000">
        <w:rPr>
          <w:rtl w:val="0"/>
        </w:rPr>
      </w:r>
    </w:p>
    <w:p w:rsidR="00000000" w:rsidDel="00000000" w:rsidP="00000000" w:rsidRDefault="00000000" w:rsidRPr="00000000" w14:paraId="00000076">
      <w:pPr>
        <w:numPr>
          <w:ilvl w:val="0"/>
          <w:numId w:val="13"/>
        </w:numPr>
        <w:spacing w:after="0" w:afterAutospacing="0" w:before="0" w:beforeAutospacing="0" w:line="390" w:lineRule="auto"/>
        <w:ind w:left="720" w:hanging="360"/>
        <w:rPr>
          <w:sz w:val="24"/>
          <w:szCs w:val="24"/>
        </w:rPr>
      </w:pPr>
      <w:hyperlink r:id="rId197">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77">
      <w:pPr>
        <w:numPr>
          <w:ilvl w:val="0"/>
          <w:numId w:val="13"/>
        </w:numPr>
        <w:spacing w:before="0" w:beforeAutospacing="0" w:line="390" w:lineRule="auto"/>
        <w:ind w:left="720" w:hanging="360"/>
        <w:rPr>
          <w:sz w:val="24"/>
          <w:szCs w:val="24"/>
        </w:rPr>
      </w:pPr>
      <w:hyperlink r:id="rId198">
        <w:r w:rsidDel="00000000" w:rsidR="00000000" w:rsidRPr="00000000">
          <w:rPr>
            <w:color w:val="0074b9"/>
            <w:sz w:val="24"/>
            <w:szCs w:val="24"/>
            <w:rtl w:val="0"/>
          </w:rPr>
          <w:t xml:space="preserve">What are device-assisted or surgical options for refractory motor fluctuations?</w:t>
        </w:r>
      </w:hyperlink>
      <w:r w:rsidDel="00000000" w:rsidR="00000000" w:rsidRPr="00000000">
        <w:rPr>
          <w:rtl w:val="0"/>
        </w:rPr>
      </w:r>
    </w:p>
    <w:p w:rsidR="00000000" w:rsidDel="00000000" w:rsidP="00000000" w:rsidRDefault="00000000" w:rsidRPr="00000000" w14:paraId="00000078">
      <w:pPr>
        <w:spacing w:before="120" w:line="390" w:lineRule="auto"/>
        <w:rPr>
          <w:sz w:val="24"/>
          <w:szCs w:val="24"/>
        </w:rPr>
      </w:pPr>
      <w:r w:rsidDel="00000000" w:rsidR="00000000" w:rsidRPr="00000000">
        <w:rPr>
          <w:sz w:val="24"/>
          <w:szCs w:val="24"/>
          <w:rtl w:val="0"/>
        </w:rPr>
        <w:t xml:space="preserve">Let me know if you have other patient-specific factors to consider or need guidance on dosing, monitoring, or advanced therapies.</w:t>
      </w:r>
    </w:p>
    <w:p w:rsidR="00000000" w:rsidDel="00000000" w:rsidP="00000000" w:rsidRDefault="00000000" w:rsidRPr="00000000" w14:paraId="00000079">
      <w:pPr>
        <w:pStyle w:val="Heading3"/>
        <w:keepNext w:val="0"/>
        <w:keepLines w:val="0"/>
        <w:spacing w:after="40" w:before="580" w:line="346.66666666666663" w:lineRule="auto"/>
        <w:rPr>
          <w:b w:val="1"/>
          <w:bCs w:val="1"/>
          <w:color w:val="000000"/>
          <w:sz w:val="27"/>
          <w:szCs w:val="27"/>
        </w:rPr>
      </w:pPr>
      <w:bookmarkStart w:colFirst="0" w:colLast="0" w:name="_58l9nnbu70o4" w:id="19"/>
      <w:bookmarkEnd w:id="19"/>
      <w:r w:rsidDel="00000000" w:rsidR="00000000" w:rsidRPr="00000000">
        <w:rPr>
          <w:b w:val="1"/>
          <w:bCs w:val="1"/>
          <w:color w:val="000000"/>
          <w:sz w:val="27"/>
          <w:szCs w:val="27"/>
          <w:rtl w:val="0"/>
        </w:rPr>
        <w:t xml:space="preserve">UpToDate® Sources</w:t>
      </w:r>
    </w:p>
    <w:p w:rsidR="00000000" w:rsidDel="00000000" w:rsidP="00000000" w:rsidRDefault="00000000" w:rsidRPr="00000000" w14:paraId="0000007A">
      <w:pPr>
        <w:numPr>
          <w:ilvl w:val="0"/>
          <w:numId w:val="10"/>
        </w:numPr>
        <w:spacing w:after="0" w:afterAutospacing="0" w:before="360" w:lineRule="auto"/>
        <w:ind w:left="720" w:hanging="360"/>
      </w:pPr>
      <w:hyperlink r:id="rId199">
        <w:r w:rsidDel="00000000" w:rsidR="00000000" w:rsidRPr="00000000">
          <w:rPr>
            <w:color w:val="0074b9"/>
            <w:sz w:val="24"/>
            <w:szCs w:val="24"/>
            <w:rtl w:val="0"/>
          </w:rPr>
          <w:t xml:space="preserve">Medical management of motor fluctuations and dyskinesia in Parkinson disease &gt; APPROACH TO "WEARING OFF" &gt; Adjunctive therapies</w:t>
        </w:r>
      </w:hyperlink>
      <w:r w:rsidDel="00000000" w:rsidR="00000000" w:rsidRPr="00000000">
        <w:rPr>
          <w:rtl w:val="0"/>
        </w:rPr>
      </w:r>
    </w:p>
    <w:p w:rsidR="00000000" w:rsidDel="00000000" w:rsidP="00000000" w:rsidRDefault="00000000" w:rsidRPr="00000000" w14:paraId="0000007B">
      <w:pPr>
        <w:numPr>
          <w:ilvl w:val="0"/>
          <w:numId w:val="10"/>
        </w:numPr>
        <w:spacing w:after="0" w:afterAutospacing="0" w:before="0" w:beforeAutospacing="0" w:lineRule="auto"/>
        <w:ind w:left="720" w:hanging="360"/>
      </w:pPr>
      <w:hyperlink r:id="rId200">
        <w:r w:rsidDel="00000000" w:rsidR="00000000" w:rsidRPr="00000000">
          <w:rPr>
            <w:color w:val="0074b9"/>
            <w:sz w:val="24"/>
            <w:szCs w:val="24"/>
            <w:rtl w:val="0"/>
          </w:rPr>
          <w:t xml:space="preserve">Medical management of motor fluctuations and dyskinesia in Parkinson disease &gt; APPROACH TO "WEARING OFF" &gt; Adjunctive therapies &gt; Comparative efficacy</w:t>
        </w:r>
      </w:hyperlink>
      <w:r w:rsidDel="00000000" w:rsidR="00000000" w:rsidRPr="00000000">
        <w:rPr>
          <w:rtl w:val="0"/>
        </w:rPr>
      </w:r>
    </w:p>
    <w:p w:rsidR="00000000" w:rsidDel="00000000" w:rsidP="00000000" w:rsidRDefault="00000000" w:rsidRPr="00000000" w14:paraId="0000007C">
      <w:pPr>
        <w:numPr>
          <w:ilvl w:val="0"/>
          <w:numId w:val="10"/>
        </w:numPr>
        <w:spacing w:after="0" w:afterAutospacing="0" w:before="0" w:beforeAutospacing="0" w:lineRule="auto"/>
        <w:ind w:left="720" w:hanging="360"/>
      </w:pPr>
      <w:hyperlink r:id="rId201">
        <w:r w:rsidDel="00000000" w:rsidR="00000000" w:rsidRPr="00000000">
          <w:rPr>
            <w:color w:val="0074b9"/>
            <w:sz w:val="24"/>
            <w:szCs w:val="24"/>
            <w:rtl w:val="0"/>
          </w:rPr>
          <w:t xml:space="preserve">Medical management of motor fluctuations and dyskinesia in Parkinson disease &gt; APPROACH TO "WEARING OFF" &gt; Adjunctive therapies &gt; Dopamine agonists</w:t>
        </w:r>
      </w:hyperlink>
      <w:r w:rsidDel="00000000" w:rsidR="00000000" w:rsidRPr="00000000">
        <w:rPr>
          <w:rtl w:val="0"/>
        </w:rPr>
      </w:r>
    </w:p>
    <w:p w:rsidR="00000000" w:rsidDel="00000000" w:rsidP="00000000" w:rsidRDefault="00000000" w:rsidRPr="00000000" w14:paraId="0000007D">
      <w:pPr>
        <w:numPr>
          <w:ilvl w:val="0"/>
          <w:numId w:val="10"/>
        </w:numPr>
        <w:spacing w:after="0" w:afterAutospacing="0" w:before="0" w:beforeAutospacing="0" w:lineRule="auto"/>
        <w:ind w:left="720" w:hanging="360"/>
      </w:pPr>
      <w:hyperlink r:id="rId202">
        <w:r w:rsidDel="00000000" w:rsidR="00000000" w:rsidRPr="00000000">
          <w:rPr>
            <w:color w:val="0074b9"/>
            <w:sz w:val="24"/>
            <w:szCs w:val="24"/>
            <w:rtl w:val="0"/>
          </w:rPr>
          <w:t xml:space="preserve">Medical management of motor fluctuations and dyskinesia in Parkinson disease &gt; APPROACH TO "WEARING OFF" &gt; Adjunctive therapies &gt; Catechol-O-methyl transferase (COMT) inhibitors</w:t>
        </w:r>
      </w:hyperlink>
      <w:r w:rsidDel="00000000" w:rsidR="00000000" w:rsidRPr="00000000">
        <w:rPr>
          <w:rtl w:val="0"/>
        </w:rPr>
      </w:r>
    </w:p>
    <w:p w:rsidR="00000000" w:rsidDel="00000000" w:rsidP="00000000" w:rsidRDefault="00000000" w:rsidRPr="00000000" w14:paraId="0000007E">
      <w:pPr>
        <w:numPr>
          <w:ilvl w:val="0"/>
          <w:numId w:val="10"/>
        </w:numPr>
        <w:spacing w:after="0" w:afterAutospacing="0" w:before="0" w:beforeAutospacing="0" w:lineRule="auto"/>
        <w:ind w:left="720" w:hanging="360"/>
      </w:pPr>
      <w:hyperlink r:id="rId203">
        <w:r w:rsidDel="00000000" w:rsidR="00000000" w:rsidRPr="00000000">
          <w:rPr>
            <w:color w:val="0074b9"/>
            <w:sz w:val="24"/>
            <w:szCs w:val="24"/>
            <w:rtl w:val="0"/>
          </w:rPr>
          <w:t xml:space="preserve">Medical management of motor fluctuations and dyskinesia in Parkinson disease &gt; APPROACH TO "WEARING OFF" &gt; Adjunctive therapies &gt; Monoamine oxidase type B (MAO B) inhibitors</w:t>
        </w:r>
      </w:hyperlink>
      <w:r w:rsidDel="00000000" w:rsidR="00000000" w:rsidRPr="00000000">
        <w:rPr>
          <w:rtl w:val="0"/>
        </w:rPr>
      </w:r>
    </w:p>
    <w:p w:rsidR="00000000" w:rsidDel="00000000" w:rsidP="00000000" w:rsidRDefault="00000000" w:rsidRPr="00000000" w14:paraId="0000007F">
      <w:pPr>
        <w:numPr>
          <w:ilvl w:val="0"/>
          <w:numId w:val="10"/>
        </w:numPr>
        <w:spacing w:after="0" w:afterAutospacing="0" w:before="0" w:beforeAutospacing="0" w:lineRule="auto"/>
        <w:ind w:left="720" w:hanging="360"/>
      </w:pPr>
      <w:hyperlink r:id="rId204">
        <w:r w:rsidDel="00000000" w:rsidR="00000000" w:rsidRPr="00000000">
          <w:rPr>
            <w:color w:val="0074b9"/>
            <w:sz w:val="24"/>
            <w:szCs w:val="24"/>
            <w:rtl w:val="0"/>
          </w:rPr>
          <w:t xml:space="preserve">Medical management of motor fluctuations and dyskinesia in Parkinson disease &gt; APPROACH TO "WEARING OFF" &gt; Adjunctive therapies &gt; Istradefylline</w:t>
        </w:r>
      </w:hyperlink>
      <w:r w:rsidDel="00000000" w:rsidR="00000000" w:rsidRPr="00000000">
        <w:rPr>
          <w:rtl w:val="0"/>
        </w:rPr>
      </w:r>
    </w:p>
    <w:p w:rsidR="00000000" w:rsidDel="00000000" w:rsidP="00000000" w:rsidRDefault="00000000" w:rsidRPr="00000000" w14:paraId="00000080">
      <w:pPr>
        <w:numPr>
          <w:ilvl w:val="0"/>
          <w:numId w:val="10"/>
        </w:numPr>
        <w:spacing w:after="0" w:afterAutospacing="0" w:before="0" w:beforeAutospacing="0" w:lineRule="auto"/>
        <w:ind w:left="720" w:hanging="360"/>
      </w:pPr>
      <w:hyperlink r:id="rId205">
        <w:r w:rsidDel="00000000" w:rsidR="00000000" w:rsidRPr="00000000">
          <w:rPr>
            <w:color w:val="0074b9"/>
            <w:sz w:val="24"/>
            <w:szCs w:val="24"/>
            <w:rtl w:val="0"/>
          </w:rPr>
          <w:t xml:space="preserve">Medical management of motor fluctuations and dyskinesia in Parkinson disease &gt; SUMMARY AND RECOMMENDATIONS</w:t>
        </w:r>
      </w:hyperlink>
      <w:r w:rsidDel="00000000" w:rsidR="00000000" w:rsidRPr="00000000">
        <w:rPr>
          <w:rtl w:val="0"/>
        </w:rPr>
      </w:r>
    </w:p>
    <w:p w:rsidR="00000000" w:rsidDel="00000000" w:rsidP="00000000" w:rsidRDefault="00000000" w:rsidRPr="00000000" w14:paraId="00000081">
      <w:pPr>
        <w:numPr>
          <w:ilvl w:val="0"/>
          <w:numId w:val="10"/>
        </w:numPr>
        <w:spacing w:after="0" w:afterAutospacing="0" w:before="0" w:beforeAutospacing="0" w:lineRule="auto"/>
        <w:ind w:left="720" w:hanging="360"/>
      </w:pPr>
      <w:hyperlink r:id="rId206">
        <w:r w:rsidDel="00000000" w:rsidR="00000000" w:rsidRPr="00000000">
          <w:rPr>
            <w:color w:val="0074b9"/>
            <w:sz w:val="24"/>
            <w:szCs w:val="24"/>
            <w:rtl w:val="0"/>
          </w:rPr>
          <w:t xml:space="preserve">Medical management of motor fluctuations and dyskinesia in Parkinson disease &gt; EVALUATION</w:t>
        </w:r>
      </w:hyperlink>
      <w:r w:rsidDel="00000000" w:rsidR="00000000" w:rsidRPr="00000000">
        <w:rPr>
          <w:rtl w:val="0"/>
        </w:rPr>
      </w:r>
    </w:p>
    <w:p w:rsidR="00000000" w:rsidDel="00000000" w:rsidP="00000000" w:rsidRDefault="00000000" w:rsidRPr="00000000" w14:paraId="00000082">
      <w:pPr>
        <w:numPr>
          <w:ilvl w:val="0"/>
          <w:numId w:val="10"/>
        </w:numPr>
        <w:spacing w:before="0" w:beforeAutospacing="0" w:lineRule="auto"/>
        <w:ind w:left="720" w:hanging="360"/>
      </w:pPr>
      <w:hyperlink r:id="rId207">
        <w:r w:rsidDel="00000000" w:rsidR="00000000" w:rsidRPr="00000000">
          <w:rPr>
            <w:color w:val="0074b9"/>
            <w:sz w:val="24"/>
            <w:szCs w:val="24"/>
            <w:rtl w:val="0"/>
          </w:rPr>
          <w:t xml:space="preserve">Medical management of motor fluctuations and dyskinesia in Parkinson disease &gt; APPROACH TO "WEARING OFF" &gt; Device-assisted and surgical therapies</w:t>
        </w:r>
      </w:hyperlink>
      <w:r w:rsidDel="00000000" w:rsidR="00000000" w:rsidRPr="00000000">
        <w:rPr>
          <w:rtl w:val="0"/>
        </w:rPr>
      </w:r>
    </w:p>
    <w:p w:rsidR="00000000" w:rsidDel="00000000" w:rsidP="00000000" w:rsidRDefault="00000000" w:rsidRPr="00000000" w14:paraId="00000083">
      <w:pPr>
        <w:shd w:fill="f2f8fc" w:val="clear"/>
        <w:spacing w:after="0" w:before="0" w:lineRule="auto"/>
        <w:ind w:left="100" w:right="-20" w:firstLine="0"/>
        <w:rPr>
          <w:color w:val="0074b9"/>
          <w:sz w:val="21"/>
          <w:szCs w:val="21"/>
        </w:rPr>
      </w:pPr>
      <w:r w:rsidDel="00000000" w:rsidR="00000000" w:rsidRPr="00000000">
        <w:rPr>
          <w:color w:val="0074b9"/>
          <w:sz w:val="21"/>
          <w:szCs w:val="21"/>
          <w:rtl w:val="0"/>
        </w:rPr>
        <w:t xml:space="preserve">Like answer</w:t>
      </w:r>
    </w:p>
    <w:p w:rsidR="00000000" w:rsidDel="00000000" w:rsidP="00000000" w:rsidRDefault="00000000" w:rsidRPr="00000000" w14:paraId="00000084">
      <w:pPr>
        <w:shd w:fill="f2f8fc" w:val="clear"/>
        <w:spacing w:after="0" w:before="0" w:lineRule="auto"/>
        <w:ind w:left="-20" w:right="-20" w:firstLine="0"/>
        <w:rPr>
          <w:color w:val="0074b9"/>
          <w:sz w:val="21"/>
          <w:szCs w:val="21"/>
        </w:rPr>
      </w:pPr>
      <w:r w:rsidDel="00000000" w:rsidR="00000000" w:rsidRPr="00000000">
        <w:rPr>
          <w:color w:val="0074b9"/>
          <w:sz w:val="21"/>
          <w:szCs w:val="21"/>
          <w:rtl w:val="0"/>
        </w:rPr>
        <w:t xml:space="preserve">Dislike answer</w:t>
      </w:r>
    </w:p>
    <w:p w:rsidR="00000000" w:rsidDel="00000000" w:rsidP="00000000" w:rsidRDefault="00000000" w:rsidRPr="00000000" w14:paraId="00000085">
      <w:pPr>
        <w:shd w:fill="ffffff" w:val="clear"/>
        <w:spacing w:line="270" w:lineRule="auto"/>
        <w:rPr>
          <w:color w:val="757575"/>
          <w:sz w:val="21"/>
          <w:szCs w:val="21"/>
        </w:rPr>
      </w:pPr>
      <w:r w:rsidDel="00000000" w:rsidR="00000000" w:rsidRPr="00000000">
        <w:rPr>
          <w:rtl w:val="0"/>
        </w:rPr>
      </w:r>
    </w:p>
    <w:p w:rsidR="00000000" w:rsidDel="00000000" w:rsidP="00000000" w:rsidRDefault="00000000" w:rsidRPr="00000000" w14:paraId="0000008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0739jadqn27"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100</w:t>
      </w:r>
      <w:r w:rsidDel="00000000" w:rsidR="00000000" w:rsidRPr="00000000">
        <w:rPr>
          <w:rtl w:val="0"/>
        </w:rPr>
      </w:r>
    </w:p>
    <w:p w:rsidR="00000000" w:rsidDel="00000000" w:rsidP="00000000" w:rsidRDefault="00000000" w:rsidRPr="00000000" w14:paraId="00000088">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which antiemetic medications should be avoided in patients with Parkinson's disease (PD). I am assuming the patient has a confirmed diagnosis of PD and is not in a palliative or hospice setting.</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hd w:fill="ffffff" w:val="clear"/>
        <w:spacing w:line="390" w:lineRule="auto"/>
        <w:rPr>
          <w:color w:val="232323"/>
          <w:sz w:val="24"/>
          <w:szCs w:val="24"/>
        </w:rPr>
      </w:pPr>
      <w:r w:rsidDel="00000000" w:rsidR="00000000" w:rsidRPr="00000000">
        <w:rPr>
          <w:color w:val="232323"/>
          <w:sz w:val="24"/>
          <w:szCs w:val="24"/>
          <w:rtl w:val="0"/>
        </w:rPr>
        <w:t xml:space="preserve">For patients with Parkinson's disease, </w:t>
      </w:r>
      <w:r w:rsidDel="00000000" w:rsidR="00000000" w:rsidRPr="00000000">
        <w:rPr>
          <w:b w:val="1"/>
          <w:bCs w:val="1"/>
          <w:color w:val="232323"/>
          <w:sz w:val="24"/>
          <w:szCs w:val="24"/>
          <w:rtl w:val="0"/>
        </w:rPr>
        <w:t xml:space="preserve">centrally acting dopamine receptor antagonists should be avoided as antiemetics</w:t>
      </w:r>
      <w:r w:rsidDel="00000000" w:rsidR="00000000" w:rsidRPr="00000000">
        <w:rPr>
          <w:color w:val="232323"/>
          <w:sz w:val="24"/>
          <w:szCs w:val="24"/>
          <w:rtl w:val="0"/>
        </w:rPr>
        <w:t xml:space="preserve"> because they can exacerbate parkinsonism and cause drug-induced parkinsonism or worsen motor symptoms</w:t>
      </w:r>
      <w:hyperlink r:id="rId208">
        <w:r w:rsidDel="00000000" w:rsidR="00000000" w:rsidRPr="00000000">
          <w:rPr>
            <w:color w:val="232323"/>
            <w:sz w:val="24"/>
            <w:szCs w:val="24"/>
            <w:rtl w:val="0"/>
          </w:rPr>
          <w:t xml:space="preserve"> </w:t>
        </w:r>
      </w:hyperlink>
      <w:hyperlink r:id="rId209">
        <w:r w:rsidDel="00000000" w:rsidR="00000000" w:rsidRPr="00000000">
          <w:rPr>
            <w:color w:val="0074b9"/>
            <w:sz w:val="24"/>
            <w:szCs w:val="24"/>
            <w:rtl w:val="0"/>
          </w:rPr>
          <w:t xml:space="preserve">[1]</w:t>
        </w:r>
      </w:hyperlink>
      <w:hyperlink r:id="rId210">
        <w:r w:rsidDel="00000000" w:rsidR="00000000" w:rsidRPr="00000000">
          <w:rPr>
            <w:color w:val="0074b9"/>
            <w:sz w:val="24"/>
            <w:szCs w:val="24"/>
            <w:rtl w:val="0"/>
          </w:rPr>
          <w:t xml:space="preserve">[2]</w:t>
        </w:r>
      </w:hyperlink>
      <w:hyperlink r:id="rId211">
        <w:r w:rsidDel="00000000" w:rsidR="00000000" w:rsidRPr="00000000">
          <w:rPr>
            <w:color w:val="0074b9"/>
            <w:sz w:val="24"/>
            <w:szCs w:val="24"/>
            <w:rtl w:val="0"/>
          </w:rPr>
          <w:t xml:space="preserve">[3]</w:t>
        </w:r>
      </w:hyperlink>
      <w:hyperlink r:id="rId212">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 This includes the following commonly used antiemetics:</w:t>
      </w:r>
    </w:p>
    <w:p w:rsidR="00000000" w:rsidDel="00000000" w:rsidP="00000000" w:rsidRDefault="00000000" w:rsidRPr="00000000" w14:paraId="0000008B">
      <w:pPr>
        <w:numPr>
          <w:ilvl w:val="0"/>
          <w:numId w:val="1"/>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Phenothiazines</w:t>
      </w:r>
      <w:r w:rsidDel="00000000" w:rsidR="00000000" w:rsidRPr="00000000">
        <w:rPr>
          <w:color w:val="232323"/>
          <w:sz w:val="24"/>
          <w:szCs w:val="24"/>
          <w:rtl w:val="0"/>
        </w:rPr>
        <w:t xml:space="preserve"> (eg, </w:t>
      </w:r>
      <w:hyperlink r:id="rId213">
        <w:r w:rsidDel="00000000" w:rsidR="00000000" w:rsidRPr="00000000">
          <w:rPr>
            <w:color w:val="0074b9"/>
            <w:sz w:val="24"/>
            <w:szCs w:val="24"/>
            <w:rtl w:val="0"/>
          </w:rPr>
          <w:t xml:space="preserve">prochlorperazine</w:t>
        </w:r>
      </w:hyperlink>
      <w:r w:rsidDel="00000000" w:rsidR="00000000" w:rsidRPr="00000000">
        <w:rPr>
          <w:color w:val="232323"/>
          <w:sz w:val="24"/>
          <w:szCs w:val="24"/>
          <w:rtl w:val="0"/>
        </w:rPr>
        <w:t xml:space="preserve">, </w:t>
      </w:r>
      <w:hyperlink r:id="rId214">
        <w:r w:rsidDel="00000000" w:rsidR="00000000" w:rsidRPr="00000000">
          <w:rPr>
            <w:color w:val="0074b9"/>
            <w:sz w:val="24"/>
            <w:szCs w:val="24"/>
            <w:rtl w:val="0"/>
          </w:rPr>
          <w:t xml:space="preserve">chlorpromazine</w:t>
        </w:r>
      </w:hyperlink>
      <w:r w:rsidDel="00000000" w:rsidR="00000000" w:rsidRPr="00000000">
        <w:rPr>
          <w:color w:val="232323"/>
          <w:sz w:val="24"/>
          <w:szCs w:val="24"/>
          <w:rtl w:val="0"/>
        </w:rPr>
        <w:t xml:space="preserve">) </w:t>
      </w:r>
      <w:hyperlink r:id="rId215">
        <w:r w:rsidDel="00000000" w:rsidR="00000000" w:rsidRPr="00000000">
          <w:rPr>
            <w:color w:val="0074b9"/>
            <w:sz w:val="24"/>
            <w:szCs w:val="24"/>
            <w:rtl w:val="0"/>
          </w:rPr>
          <w:t xml:space="preserve">[1]</w:t>
        </w:r>
      </w:hyperlink>
      <w:hyperlink r:id="rId216">
        <w:r w:rsidDel="00000000" w:rsidR="00000000" w:rsidRPr="00000000">
          <w:rPr>
            <w:color w:val="0074b9"/>
            <w:sz w:val="24"/>
            <w:szCs w:val="24"/>
            <w:rtl w:val="0"/>
          </w:rPr>
          <w:t xml:space="preserve">[3]</w:t>
        </w:r>
      </w:hyperlink>
      <w:hyperlink r:id="rId217">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8C">
      <w:pPr>
        <w:numPr>
          <w:ilvl w:val="0"/>
          <w:numId w:val="1"/>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Butyrophenones</w:t>
      </w:r>
      <w:r w:rsidDel="00000000" w:rsidR="00000000" w:rsidRPr="00000000">
        <w:rPr>
          <w:color w:val="232323"/>
          <w:sz w:val="24"/>
          <w:szCs w:val="24"/>
          <w:rtl w:val="0"/>
        </w:rPr>
        <w:t xml:space="preserve"> (eg, </w:t>
      </w:r>
      <w:hyperlink r:id="rId218">
        <w:r w:rsidDel="00000000" w:rsidR="00000000" w:rsidRPr="00000000">
          <w:rPr>
            <w:color w:val="0074b9"/>
            <w:sz w:val="24"/>
            <w:szCs w:val="24"/>
            <w:rtl w:val="0"/>
          </w:rPr>
          <w:t xml:space="preserve">haloperidol</w:t>
        </w:r>
      </w:hyperlink>
      <w:r w:rsidDel="00000000" w:rsidR="00000000" w:rsidRPr="00000000">
        <w:rPr>
          <w:color w:val="232323"/>
          <w:sz w:val="24"/>
          <w:szCs w:val="24"/>
          <w:rtl w:val="0"/>
        </w:rPr>
        <w:t xml:space="preserve">, </w:t>
      </w:r>
      <w:hyperlink r:id="rId219">
        <w:r w:rsidDel="00000000" w:rsidR="00000000" w:rsidRPr="00000000">
          <w:rPr>
            <w:color w:val="0074b9"/>
            <w:sz w:val="24"/>
            <w:szCs w:val="24"/>
            <w:rtl w:val="0"/>
          </w:rPr>
          <w:t xml:space="preserve">droperidol</w:t>
        </w:r>
      </w:hyperlink>
      <w:r w:rsidDel="00000000" w:rsidR="00000000" w:rsidRPr="00000000">
        <w:rPr>
          <w:color w:val="232323"/>
          <w:sz w:val="24"/>
          <w:szCs w:val="24"/>
          <w:rtl w:val="0"/>
        </w:rPr>
        <w:t xml:space="preserve">) </w:t>
      </w:r>
      <w:hyperlink r:id="rId220">
        <w:r w:rsidDel="00000000" w:rsidR="00000000" w:rsidRPr="00000000">
          <w:rPr>
            <w:color w:val="0074b9"/>
            <w:sz w:val="24"/>
            <w:szCs w:val="24"/>
            <w:rtl w:val="0"/>
          </w:rPr>
          <w:t xml:space="preserve">[3]</w:t>
        </w:r>
      </w:hyperlink>
      <w:hyperlink r:id="rId221">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8D">
      <w:pPr>
        <w:numPr>
          <w:ilvl w:val="0"/>
          <w:numId w:val="1"/>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Benzamides</w:t>
      </w:r>
      <w:r w:rsidDel="00000000" w:rsidR="00000000" w:rsidRPr="00000000">
        <w:rPr>
          <w:color w:val="232323"/>
          <w:sz w:val="24"/>
          <w:szCs w:val="24"/>
          <w:rtl w:val="0"/>
        </w:rPr>
        <w:t xml:space="preserve"> (eg, </w:t>
      </w:r>
      <w:hyperlink r:id="rId222">
        <w:r w:rsidDel="00000000" w:rsidR="00000000" w:rsidRPr="00000000">
          <w:rPr>
            <w:color w:val="0074b9"/>
            <w:sz w:val="24"/>
            <w:szCs w:val="24"/>
            <w:rtl w:val="0"/>
          </w:rPr>
          <w:t xml:space="preserve">metoclopramide</w:t>
        </w:r>
      </w:hyperlink>
      <w:r w:rsidDel="00000000" w:rsidR="00000000" w:rsidRPr="00000000">
        <w:rPr>
          <w:color w:val="232323"/>
          <w:sz w:val="24"/>
          <w:szCs w:val="24"/>
          <w:rtl w:val="0"/>
        </w:rPr>
        <w:t xml:space="preserve">) </w:t>
      </w:r>
      <w:hyperlink r:id="rId223">
        <w:r w:rsidDel="00000000" w:rsidR="00000000" w:rsidRPr="00000000">
          <w:rPr>
            <w:color w:val="0074b9"/>
            <w:sz w:val="24"/>
            <w:szCs w:val="24"/>
            <w:rtl w:val="0"/>
          </w:rPr>
          <w:t xml:space="preserve">[1]</w:t>
        </w:r>
      </w:hyperlink>
      <w:hyperlink r:id="rId224">
        <w:r w:rsidDel="00000000" w:rsidR="00000000" w:rsidRPr="00000000">
          <w:rPr>
            <w:color w:val="0074b9"/>
            <w:sz w:val="24"/>
            <w:szCs w:val="24"/>
            <w:rtl w:val="0"/>
          </w:rPr>
          <w:t xml:space="preserve">[3]</w:t>
        </w:r>
      </w:hyperlink>
      <w:hyperlink r:id="rId225">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8E">
      <w:pPr>
        <w:shd w:fill="ffffff" w:val="clear"/>
        <w:spacing w:line="390" w:lineRule="auto"/>
        <w:rPr>
          <w:color w:val="232323"/>
          <w:sz w:val="24"/>
          <w:szCs w:val="24"/>
        </w:rPr>
      </w:pPr>
      <w:r w:rsidDel="00000000" w:rsidR="00000000" w:rsidRPr="00000000">
        <w:rPr>
          <w:color w:val="232323"/>
          <w:sz w:val="24"/>
          <w:szCs w:val="24"/>
          <w:rtl w:val="0"/>
        </w:rPr>
        <w:t xml:space="preserve">These agents act as dopamine D2 receptor antagonists and have a well-established association with worsening parkinsonism, acute dystonic reactions, and tardive dyskinesia</w:t>
      </w:r>
      <w:hyperlink r:id="rId226">
        <w:r w:rsidDel="00000000" w:rsidR="00000000" w:rsidRPr="00000000">
          <w:rPr>
            <w:color w:val="232323"/>
            <w:sz w:val="24"/>
            <w:szCs w:val="24"/>
            <w:rtl w:val="0"/>
          </w:rPr>
          <w:t xml:space="preserve"> </w:t>
        </w:r>
      </w:hyperlink>
      <w:hyperlink r:id="rId227">
        <w:r w:rsidDel="00000000" w:rsidR="00000000" w:rsidRPr="00000000">
          <w:rPr>
            <w:color w:val="0074b9"/>
            <w:sz w:val="24"/>
            <w:szCs w:val="24"/>
            <w:rtl w:val="0"/>
          </w:rPr>
          <w:t xml:space="preserve">[3]</w:t>
        </w:r>
      </w:hyperlink>
      <w:hyperlink r:id="rId228">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8F">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90">
      <w:pPr>
        <w:shd w:fill="ffffff" w:val="clear"/>
        <w:spacing w:line="390" w:lineRule="auto"/>
        <w:rPr>
          <w:b w:val="1"/>
          <w:bCs w:val="1"/>
          <w:color w:val="232323"/>
          <w:sz w:val="24"/>
          <w:szCs w:val="24"/>
        </w:rPr>
      </w:pPr>
      <w:r w:rsidDel="00000000" w:rsidR="00000000" w:rsidRPr="00000000">
        <w:rPr>
          <w:b w:val="1"/>
          <w:bCs w:val="1"/>
          <w:color w:val="232323"/>
          <w:sz w:val="24"/>
          <w:szCs w:val="24"/>
          <w:rtl w:val="0"/>
        </w:rPr>
        <w:t xml:space="preserve">Preferred antiemetic options in PD:</w:t>
      </w:r>
    </w:p>
    <w:p w:rsidR="00000000" w:rsidDel="00000000" w:rsidP="00000000" w:rsidRDefault="00000000" w:rsidRPr="00000000" w14:paraId="00000091">
      <w:pPr>
        <w:numPr>
          <w:ilvl w:val="0"/>
          <w:numId w:val="17"/>
        </w:numPr>
        <w:shd w:fill="ffffff" w:val="clear"/>
        <w:spacing w:after="0" w:afterAutospacing="0" w:before="220" w:line="390" w:lineRule="auto"/>
        <w:ind w:left="720" w:hanging="360"/>
        <w:rPr>
          <w:sz w:val="24"/>
          <w:szCs w:val="24"/>
        </w:rPr>
      </w:pPr>
      <w:hyperlink r:id="rId229">
        <w:r w:rsidDel="00000000" w:rsidR="00000000" w:rsidRPr="00000000">
          <w:rPr>
            <w:b w:val="1"/>
            <w:bCs w:val="1"/>
            <w:color w:val="0074b9"/>
            <w:sz w:val="24"/>
            <w:szCs w:val="24"/>
            <w:rtl w:val="0"/>
          </w:rPr>
          <w:t xml:space="preserve">Ondansetron</w:t>
        </w:r>
      </w:hyperlink>
      <w:r w:rsidDel="00000000" w:rsidR="00000000" w:rsidRPr="00000000">
        <w:rPr>
          <w:color w:val="232323"/>
          <w:sz w:val="24"/>
          <w:szCs w:val="24"/>
          <w:rtl w:val="0"/>
        </w:rPr>
        <w:t xml:space="preserve"> is preferred for nausea in PD because it does not worsen parkinsonism </w:t>
      </w:r>
      <w:hyperlink r:id="rId230">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92">
      <w:pPr>
        <w:numPr>
          <w:ilvl w:val="0"/>
          <w:numId w:val="17"/>
        </w:numPr>
        <w:shd w:fill="ffffff" w:val="clear"/>
        <w:spacing w:before="0" w:beforeAutospacing="0" w:line="390" w:lineRule="auto"/>
        <w:ind w:left="720" w:hanging="360"/>
        <w:rPr>
          <w:sz w:val="24"/>
          <w:szCs w:val="24"/>
        </w:rPr>
      </w:pPr>
      <w:hyperlink r:id="rId231">
        <w:r w:rsidDel="00000000" w:rsidR="00000000" w:rsidRPr="00000000">
          <w:rPr>
            <w:b w:val="1"/>
            <w:bCs w:val="1"/>
            <w:color w:val="0074b9"/>
            <w:sz w:val="24"/>
            <w:szCs w:val="24"/>
            <w:rtl w:val="0"/>
          </w:rPr>
          <w:t xml:space="preserve">Domperidone</w:t>
        </w:r>
      </w:hyperlink>
      <w:r w:rsidDel="00000000" w:rsidR="00000000" w:rsidRPr="00000000">
        <w:rPr>
          <w:color w:val="232323"/>
          <w:sz w:val="24"/>
          <w:szCs w:val="24"/>
          <w:rtl w:val="0"/>
        </w:rPr>
        <w:t xml:space="preserve"> (not available in the United States) may be considered when gastroparesis is suspected, as it acts mainly on peripheral dopamine receptors and has a lower risk of drug-induced parkinsonism, though reversible parkinsonism has been reported </w:t>
      </w:r>
      <w:hyperlink r:id="rId232">
        <w:r w:rsidDel="00000000" w:rsidR="00000000" w:rsidRPr="00000000">
          <w:rPr>
            <w:color w:val="0074b9"/>
            <w:sz w:val="24"/>
            <w:szCs w:val="24"/>
            <w:rtl w:val="0"/>
          </w:rPr>
          <w:t xml:space="preserve">[3]</w:t>
        </w:r>
      </w:hyperlink>
      <w:hyperlink r:id="rId233">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93">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94">
      <w:pPr>
        <w:shd w:fill="ffffff" w:val="clear"/>
        <w:spacing w:line="390" w:lineRule="auto"/>
        <w:rPr>
          <w:b w:val="1"/>
          <w:bCs w:val="1"/>
          <w:color w:val="232323"/>
          <w:sz w:val="24"/>
          <w:szCs w:val="24"/>
        </w:rPr>
      </w:pPr>
      <w:r w:rsidDel="00000000" w:rsidR="00000000" w:rsidRPr="00000000">
        <w:rPr>
          <w:b w:val="1"/>
          <w:bCs w:val="1"/>
          <w:color w:val="232323"/>
          <w:sz w:val="24"/>
          <w:szCs w:val="24"/>
          <w:rtl w:val="0"/>
        </w:rPr>
        <w:t xml:space="preserve">Rationale:</w:t>
      </w:r>
    </w:p>
    <w:p w:rsidR="00000000" w:rsidDel="00000000" w:rsidP="00000000" w:rsidRDefault="00000000" w:rsidRPr="00000000" w14:paraId="00000095">
      <w:pPr>
        <w:numPr>
          <w:ilvl w:val="0"/>
          <w:numId w:val="6"/>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Dopamine receptor-blocking antiemetics can worsen motor symptoms in PD and should be avoided </w:t>
      </w:r>
      <w:hyperlink r:id="rId234">
        <w:r w:rsidDel="00000000" w:rsidR="00000000" w:rsidRPr="00000000">
          <w:rPr>
            <w:color w:val="0074b9"/>
            <w:sz w:val="24"/>
            <w:szCs w:val="24"/>
            <w:rtl w:val="0"/>
          </w:rPr>
          <w:t xml:space="preserve">[1]</w:t>
        </w:r>
      </w:hyperlink>
      <w:hyperlink r:id="rId235">
        <w:r w:rsidDel="00000000" w:rsidR="00000000" w:rsidRPr="00000000">
          <w:rPr>
            <w:color w:val="0074b9"/>
            <w:sz w:val="24"/>
            <w:szCs w:val="24"/>
            <w:rtl w:val="0"/>
          </w:rPr>
          <w:t xml:space="preserve">[2]</w:t>
        </w:r>
      </w:hyperlink>
      <w:hyperlink r:id="rId236">
        <w:r w:rsidDel="00000000" w:rsidR="00000000" w:rsidRPr="00000000">
          <w:rPr>
            <w:color w:val="0074b9"/>
            <w:sz w:val="24"/>
            <w:szCs w:val="24"/>
            <w:rtl w:val="0"/>
          </w:rPr>
          <w:t xml:space="preserve">[3]</w:t>
        </w:r>
      </w:hyperlink>
      <w:hyperlink r:id="rId237">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96">
      <w:pPr>
        <w:numPr>
          <w:ilvl w:val="0"/>
          <w:numId w:val="6"/>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Safer alternatives such as </w:t>
      </w:r>
      <w:hyperlink r:id="rId238">
        <w:r w:rsidDel="00000000" w:rsidR="00000000" w:rsidRPr="00000000">
          <w:rPr>
            <w:color w:val="0074b9"/>
            <w:sz w:val="24"/>
            <w:szCs w:val="24"/>
            <w:rtl w:val="0"/>
          </w:rPr>
          <w:t xml:space="preserve">ondansetron</w:t>
        </w:r>
      </w:hyperlink>
      <w:r w:rsidDel="00000000" w:rsidR="00000000" w:rsidRPr="00000000">
        <w:rPr>
          <w:color w:val="232323"/>
          <w:sz w:val="24"/>
          <w:szCs w:val="24"/>
          <w:rtl w:val="0"/>
        </w:rPr>
        <w:t xml:space="preserve"> do not carry this risk and are preferred </w:t>
      </w:r>
      <w:hyperlink r:id="rId239">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97">
      <w:pPr>
        <w:pStyle w:val="Heading3"/>
        <w:keepNext w:val="0"/>
        <w:keepLines w:val="0"/>
        <w:shd w:fill="ffffff" w:val="clear"/>
        <w:spacing w:after="40" w:before="460" w:line="346.66666666666663" w:lineRule="auto"/>
        <w:rPr>
          <w:b w:val="1"/>
          <w:bCs w:val="1"/>
          <w:color w:val="232323"/>
          <w:sz w:val="27"/>
          <w:szCs w:val="27"/>
        </w:rPr>
      </w:pPr>
      <w:bookmarkStart w:colFirst="0" w:colLast="0" w:name="_xk6mnn2qwgvw" w:id="21"/>
      <w:bookmarkEnd w:id="21"/>
      <w:r w:rsidDel="00000000" w:rsidR="00000000" w:rsidRPr="00000000">
        <w:rPr>
          <w:b w:val="1"/>
          <w:bCs w:val="1"/>
          <w:color w:val="232323"/>
          <w:sz w:val="27"/>
          <w:szCs w:val="27"/>
          <w:rtl w:val="0"/>
        </w:rPr>
        <w:t xml:space="preserve">Key Points</w:t>
      </w:r>
    </w:p>
    <w:p w:rsidR="00000000" w:rsidDel="00000000" w:rsidP="00000000" w:rsidRDefault="00000000" w:rsidRPr="00000000" w14:paraId="00000098">
      <w:pPr>
        <w:numPr>
          <w:ilvl w:val="0"/>
          <w:numId w:val="21"/>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Avoid centrally acting dopamine antagonists (phenothiazines, butyrophenones, benzamides) as antiemetics in PD </w:t>
      </w:r>
      <w:hyperlink r:id="rId240">
        <w:r w:rsidDel="00000000" w:rsidR="00000000" w:rsidRPr="00000000">
          <w:rPr>
            <w:color w:val="0074b9"/>
            <w:sz w:val="24"/>
            <w:szCs w:val="24"/>
            <w:rtl w:val="0"/>
          </w:rPr>
          <w:t xml:space="preserve">[1]</w:t>
        </w:r>
      </w:hyperlink>
      <w:hyperlink r:id="rId241">
        <w:r w:rsidDel="00000000" w:rsidR="00000000" w:rsidRPr="00000000">
          <w:rPr>
            <w:color w:val="0074b9"/>
            <w:sz w:val="24"/>
            <w:szCs w:val="24"/>
            <w:rtl w:val="0"/>
          </w:rPr>
          <w:t xml:space="preserve">[2]</w:t>
        </w:r>
      </w:hyperlink>
      <w:hyperlink r:id="rId242">
        <w:r w:rsidDel="00000000" w:rsidR="00000000" w:rsidRPr="00000000">
          <w:rPr>
            <w:color w:val="0074b9"/>
            <w:sz w:val="24"/>
            <w:szCs w:val="24"/>
            <w:rtl w:val="0"/>
          </w:rPr>
          <w:t xml:space="preserve">[3]</w:t>
        </w:r>
      </w:hyperlink>
      <w:hyperlink r:id="rId243">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99">
      <w:pPr>
        <w:numPr>
          <w:ilvl w:val="0"/>
          <w:numId w:val="21"/>
        </w:numPr>
        <w:shd w:fill="ffffff" w:val="clear"/>
        <w:spacing w:after="0" w:afterAutospacing="0" w:before="0" w:beforeAutospacing="0" w:line="390" w:lineRule="auto"/>
        <w:ind w:left="720" w:hanging="360"/>
        <w:rPr>
          <w:sz w:val="24"/>
          <w:szCs w:val="24"/>
        </w:rPr>
      </w:pPr>
      <w:hyperlink r:id="rId244">
        <w:r w:rsidDel="00000000" w:rsidR="00000000" w:rsidRPr="00000000">
          <w:rPr>
            <w:color w:val="0074b9"/>
            <w:sz w:val="24"/>
            <w:szCs w:val="24"/>
            <w:rtl w:val="0"/>
          </w:rPr>
          <w:t xml:space="preserve">Ondansetron</w:t>
        </w:r>
      </w:hyperlink>
      <w:r w:rsidDel="00000000" w:rsidR="00000000" w:rsidRPr="00000000">
        <w:rPr>
          <w:color w:val="232323"/>
          <w:sz w:val="24"/>
          <w:szCs w:val="24"/>
          <w:rtl w:val="0"/>
        </w:rPr>
        <w:t xml:space="preserve"> is preferred for nausea in PD </w:t>
      </w:r>
      <w:hyperlink r:id="rId245">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9A">
      <w:pPr>
        <w:numPr>
          <w:ilvl w:val="0"/>
          <w:numId w:val="21"/>
        </w:numPr>
        <w:shd w:fill="ffffff" w:val="clear"/>
        <w:spacing w:after="0" w:afterAutospacing="0" w:before="0" w:beforeAutospacing="0" w:line="390" w:lineRule="auto"/>
        <w:ind w:left="720" w:hanging="360"/>
        <w:rPr>
          <w:sz w:val="24"/>
          <w:szCs w:val="24"/>
        </w:rPr>
      </w:pPr>
      <w:hyperlink r:id="rId246">
        <w:r w:rsidDel="00000000" w:rsidR="00000000" w:rsidRPr="00000000">
          <w:rPr>
            <w:color w:val="0074b9"/>
            <w:sz w:val="24"/>
            <w:szCs w:val="24"/>
            <w:rtl w:val="0"/>
          </w:rPr>
          <w:t xml:space="preserve">Domperidone</w:t>
        </w:r>
      </w:hyperlink>
      <w:r w:rsidDel="00000000" w:rsidR="00000000" w:rsidRPr="00000000">
        <w:rPr>
          <w:color w:val="232323"/>
          <w:sz w:val="24"/>
          <w:szCs w:val="24"/>
          <w:rtl w:val="0"/>
        </w:rPr>
        <w:t xml:space="preserve"> may be considered if available, with caution </w:t>
      </w:r>
      <w:hyperlink r:id="rId247">
        <w:r w:rsidDel="00000000" w:rsidR="00000000" w:rsidRPr="00000000">
          <w:rPr>
            <w:color w:val="0074b9"/>
            <w:sz w:val="24"/>
            <w:szCs w:val="24"/>
            <w:rtl w:val="0"/>
          </w:rPr>
          <w:t xml:space="preserve">[3]</w:t>
        </w:r>
      </w:hyperlink>
      <w:hyperlink r:id="rId248">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9B">
      <w:pPr>
        <w:numPr>
          <w:ilvl w:val="0"/>
          <w:numId w:val="21"/>
        </w:numPr>
        <w:shd w:fill="ffffff" w:val="clea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Always review the patient's medication list for potential drug interactions and consult UpToDate Lexidrug monographs for detailed safety information.</w:t>
      </w:r>
    </w:p>
    <w:p w:rsidR="00000000" w:rsidDel="00000000" w:rsidP="00000000" w:rsidRDefault="00000000" w:rsidRPr="00000000" w14:paraId="0000009C">
      <w:pPr>
        <w:numPr>
          <w:ilvl w:val="0"/>
          <w:numId w:val="21"/>
        </w:numPr>
        <w:shd w:fill="ffffff" w:val="clear"/>
        <w:spacing w:before="0" w:beforeAutospacing="0" w:line="390" w:lineRule="auto"/>
        <w:ind w:left="720" w:hanging="360"/>
        <w:rPr>
          <w:color w:val="232323"/>
          <w:sz w:val="24"/>
          <w:szCs w:val="24"/>
        </w:rPr>
      </w:pPr>
      <w:r w:rsidDel="00000000" w:rsidR="00000000" w:rsidRPr="00000000">
        <w:rPr>
          <w:color w:val="232323"/>
          <w:sz w:val="24"/>
          <w:szCs w:val="24"/>
          <w:rtl w:val="0"/>
        </w:rPr>
        <w:t xml:space="preserve">Confirm the diagnosis of PD and consider alternative causes of nausea before prescribing antiemetics.</w:t>
      </w:r>
    </w:p>
    <w:p w:rsidR="00000000" w:rsidDel="00000000" w:rsidP="00000000" w:rsidRDefault="00000000" w:rsidRPr="00000000" w14:paraId="0000009D">
      <w:pPr>
        <w:pStyle w:val="Heading3"/>
        <w:keepNext w:val="0"/>
        <w:keepLines w:val="0"/>
        <w:shd w:fill="ffffff" w:val="clear"/>
        <w:spacing w:after="40" w:before="460" w:line="346.66666666666663" w:lineRule="auto"/>
        <w:rPr>
          <w:b w:val="1"/>
          <w:bCs w:val="1"/>
          <w:color w:val="232323"/>
          <w:sz w:val="27"/>
          <w:szCs w:val="27"/>
        </w:rPr>
      </w:pPr>
      <w:bookmarkStart w:colFirst="0" w:colLast="0" w:name="_s5396uekt19g" w:id="22"/>
      <w:bookmarkEnd w:id="22"/>
      <w:r w:rsidDel="00000000" w:rsidR="00000000" w:rsidRPr="00000000">
        <w:rPr>
          <w:b w:val="1"/>
          <w:bCs w:val="1"/>
          <w:color w:val="232323"/>
          <w:sz w:val="27"/>
          <w:szCs w:val="27"/>
          <w:rtl w:val="0"/>
        </w:rPr>
        <w:t xml:space="preserve">Learn More</w:t>
      </w:r>
    </w:p>
    <w:p w:rsidR="00000000" w:rsidDel="00000000" w:rsidP="00000000" w:rsidRDefault="00000000" w:rsidRPr="00000000" w14:paraId="0000009E">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9F">
      <w:pPr>
        <w:numPr>
          <w:ilvl w:val="0"/>
          <w:numId w:val="19"/>
        </w:numPr>
        <w:shd w:fill="ffffff" w:val="clear"/>
        <w:spacing w:after="0" w:afterAutospacing="0" w:before="220" w:line="390" w:lineRule="auto"/>
        <w:ind w:left="720" w:hanging="360"/>
      </w:pPr>
      <w:hyperlink r:id="rId249">
        <w:r w:rsidDel="00000000" w:rsidR="00000000" w:rsidRPr="00000000">
          <w:rPr>
            <w:color w:val="0074b9"/>
            <w:sz w:val="24"/>
            <w:szCs w:val="24"/>
            <w:rtl w:val="0"/>
          </w:rPr>
          <w:t xml:space="preserve">What if the patient is in a palliative or hospice setting?</w:t>
        </w:r>
      </w:hyperlink>
      <w:r w:rsidDel="00000000" w:rsidR="00000000" w:rsidRPr="00000000">
        <w:rPr>
          <w:rtl w:val="0"/>
        </w:rPr>
      </w:r>
    </w:p>
    <w:p w:rsidR="00000000" w:rsidDel="00000000" w:rsidP="00000000" w:rsidRDefault="00000000" w:rsidRPr="00000000" w14:paraId="000000A0">
      <w:pPr>
        <w:numPr>
          <w:ilvl w:val="0"/>
          <w:numId w:val="19"/>
        </w:numPr>
        <w:shd w:fill="ffffff" w:val="clear"/>
        <w:spacing w:after="0" w:afterAutospacing="0" w:before="0" w:beforeAutospacing="0" w:line="390" w:lineRule="auto"/>
        <w:ind w:left="720" w:hanging="360"/>
      </w:pPr>
      <w:hyperlink r:id="rId250">
        <w:r w:rsidDel="00000000" w:rsidR="00000000" w:rsidRPr="00000000">
          <w:rPr>
            <w:color w:val="0074b9"/>
            <w:sz w:val="24"/>
            <w:szCs w:val="24"/>
            <w:rtl w:val="0"/>
          </w:rPr>
          <w:t xml:space="preserve">What if the patient has advanced PD or atypical parkinsonism?</w:t>
        </w:r>
      </w:hyperlink>
      <w:r w:rsidDel="00000000" w:rsidR="00000000" w:rsidRPr="00000000">
        <w:rPr>
          <w:rtl w:val="0"/>
        </w:rPr>
      </w:r>
    </w:p>
    <w:p w:rsidR="00000000" w:rsidDel="00000000" w:rsidP="00000000" w:rsidRDefault="00000000" w:rsidRPr="00000000" w14:paraId="000000A1">
      <w:pPr>
        <w:numPr>
          <w:ilvl w:val="0"/>
          <w:numId w:val="19"/>
        </w:numPr>
        <w:shd w:fill="ffffff" w:val="clear"/>
        <w:spacing w:after="0" w:afterAutospacing="0" w:before="0" w:beforeAutospacing="0" w:line="390" w:lineRule="auto"/>
        <w:ind w:left="720" w:hanging="360"/>
      </w:pPr>
      <w:hyperlink r:id="rId251">
        <w:r w:rsidDel="00000000" w:rsidR="00000000" w:rsidRPr="00000000">
          <w:rPr>
            <w:color w:val="0074b9"/>
            <w:sz w:val="24"/>
            <w:szCs w:val="24"/>
            <w:rtl w:val="0"/>
          </w:rPr>
          <w:t xml:space="preserve">What if the patient is unable to tolerate oral medications?</w:t>
        </w:r>
      </w:hyperlink>
      <w:r w:rsidDel="00000000" w:rsidR="00000000" w:rsidRPr="00000000">
        <w:rPr>
          <w:rtl w:val="0"/>
        </w:rPr>
      </w:r>
    </w:p>
    <w:p w:rsidR="00000000" w:rsidDel="00000000" w:rsidP="00000000" w:rsidRDefault="00000000" w:rsidRPr="00000000" w14:paraId="000000A2">
      <w:pPr>
        <w:numPr>
          <w:ilvl w:val="0"/>
          <w:numId w:val="19"/>
        </w:numPr>
        <w:shd w:fill="ffffff" w:val="clear"/>
        <w:spacing w:after="0" w:afterAutospacing="0" w:before="0" w:beforeAutospacing="0" w:line="390" w:lineRule="auto"/>
        <w:ind w:left="720" w:hanging="360"/>
      </w:pPr>
      <w:hyperlink r:id="rId252">
        <w:r w:rsidDel="00000000" w:rsidR="00000000" w:rsidRPr="00000000">
          <w:rPr>
            <w:color w:val="0074b9"/>
            <w:sz w:val="24"/>
            <w:szCs w:val="24"/>
            <w:rtl w:val="0"/>
          </w:rPr>
          <w:t xml:space="preserve">What if the patient has gastroparesis?</w:t>
        </w:r>
      </w:hyperlink>
      <w:r w:rsidDel="00000000" w:rsidR="00000000" w:rsidRPr="00000000">
        <w:rPr>
          <w:rtl w:val="0"/>
        </w:rPr>
      </w:r>
    </w:p>
    <w:p w:rsidR="00000000" w:rsidDel="00000000" w:rsidP="00000000" w:rsidRDefault="00000000" w:rsidRPr="00000000" w14:paraId="000000A3">
      <w:pPr>
        <w:numPr>
          <w:ilvl w:val="0"/>
          <w:numId w:val="19"/>
        </w:numPr>
        <w:shd w:fill="ffffff" w:val="clear"/>
        <w:spacing w:after="0" w:afterAutospacing="0" w:before="0" w:beforeAutospacing="0" w:line="390" w:lineRule="auto"/>
        <w:ind w:left="720" w:hanging="360"/>
      </w:pPr>
      <w:hyperlink r:id="rId253">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A4">
      <w:pPr>
        <w:numPr>
          <w:ilvl w:val="0"/>
          <w:numId w:val="19"/>
        </w:numPr>
        <w:shd w:fill="ffffff" w:val="clear"/>
        <w:spacing w:before="0" w:beforeAutospacing="0" w:line="390" w:lineRule="auto"/>
        <w:ind w:left="720" w:hanging="360"/>
      </w:pPr>
      <w:hyperlink r:id="rId254">
        <w:r w:rsidDel="00000000" w:rsidR="00000000" w:rsidRPr="00000000">
          <w:rPr>
            <w:color w:val="0074b9"/>
            <w:sz w:val="24"/>
            <w:szCs w:val="24"/>
            <w:rtl w:val="0"/>
          </w:rPr>
          <w:t xml:space="preserve">What if the patient has a history of cardiac arrhythmias or prolonged QT interval?</w:t>
        </w:r>
      </w:hyperlink>
      <w:r w:rsidDel="00000000" w:rsidR="00000000" w:rsidRPr="00000000">
        <w:rPr>
          <w:rtl w:val="0"/>
        </w:rPr>
      </w:r>
    </w:p>
    <w:p w:rsidR="00000000" w:rsidDel="00000000" w:rsidP="00000000" w:rsidRDefault="00000000" w:rsidRPr="00000000" w14:paraId="000000A5">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antiemetic selection in Parkinson's disease.</w:t>
      </w:r>
    </w:p>
    <w:p w:rsidR="00000000" w:rsidDel="00000000" w:rsidP="00000000" w:rsidRDefault="00000000" w:rsidRPr="00000000" w14:paraId="000000A6">
      <w:pPr>
        <w:pStyle w:val="Heading3"/>
        <w:keepNext w:val="0"/>
        <w:keepLines w:val="0"/>
        <w:shd w:fill="ffffff" w:val="clear"/>
        <w:spacing w:after="40" w:before="460" w:line="346.66666666666663" w:lineRule="auto"/>
        <w:rPr>
          <w:b w:val="1"/>
          <w:bCs w:val="1"/>
          <w:color w:val="232323"/>
          <w:sz w:val="27"/>
          <w:szCs w:val="27"/>
        </w:rPr>
      </w:pPr>
      <w:bookmarkStart w:colFirst="0" w:colLast="0" w:name="_fyb26yv2il1e" w:id="23"/>
      <w:bookmarkEnd w:id="23"/>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A7">
      <w:pPr>
        <w:numPr>
          <w:ilvl w:val="0"/>
          <w:numId w:val="15"/>
        </w:numPr>
        <w:shd w:fill="ffffff" w:val="clear"/>
        <w:spacing w:after="0" w:afterAutospacing="0" w:before="240" w:lineRule="auto"/>
        <w:ind w:left="720" w:hanging="360"/>
      </w:pPr>
      <w:hyperlink r:id="rId255">
        <w:r w:rsidDel="00000000" w:rsidR="00000000" w:rsidRPr="00000000">
          <w:rPr>
            <w:color w:val="0074b9"/>
            <w:sz w:val="24"/>
            <w:szCs w:val="24"/>
            <w:rtl w:val="0"/>
          </w:rPr>
          <w:t xml:space="preserve">Perioperative care of the surgical patient with neurologic disease &gt; PARKINSON DISEASE &gt; Perioperative medication management &gt; Other medication interactions, concerns</w:t>
        </w:r>
      </w:hyperlink>
      <w:r w:rsidDel="00000000" w:rsidR="00000000" w:rsidRPr="00000000">
        <w:rPr>
          <w:rtl w:val="0"/>
        </w:rPr>
      </w:r>
    </w:p>
    <w:p w:rsidR="00000000" w:rsidDel="00000000" w:rsidP="00000000" w:rsidRDefault="00000000" w:rsidRPr="00000000" w14:paraId="000000A8">
      <w:pPr>
        <w:numPr>
          <w:ilvl w:val="0"/>
          <w:numId w:val="15"/>
        </w:numPr>
        <w:shd w:fill="ffffff" w:val="clear"/>
        <w:spacing w:after="0" w:afterAutospacing="0" w:before="0" w:beforeAutospacing="0" w:lineRule="auto"/>
        <w:ind w:left="720" w:hanging="360"/>
      </w:pPr>
      <w:hyperlink r:id="rId256">
        <w:r w:rsidDel="00000000" w:rsidR="00000000" w:rsidRPr="00000000">
          <w:rPr>
            <w:color w:val="0074b9"/>
            <w:sz w:val="24"/>
            <w:szCs w:val="24"/>
            <w:rtl w:val="0"/>
          </w:rPr>
          <w:t xml:space="preserve">Medical management of motor fluctuations and dyskinesia in Parkinson disease &gt; OTHER MANAGEMENT ISSUES &gt; Inpatient considerations</w:t>
        </w:r>
      </w:hyperlink>
      <w:r w:rsidDel="00000000" w:rsidR="00000000" w:rsidRPr="00000000">
        <w:rPr>
          <w:rtl w:val="0"/>
        </w:rPr>
      </w:r>
    </w:p>
    <w:p w:rsidR="00000000" w:rsidDel="00000000" w:rsidP="00000000" w:rsidRDefault="00000000" w:rsidRPr="00000000" w14:paraId="000000A9">
      <w:pPr>
        <w:numPr>
          <w:ilvl w:val="0"/>
          <w:numId w:val="15"/>
        </w:numPr>
        <w:shd w:fill="ffffff" w:val="clear"/>
        <w:spacing w:after="0" w:afterAutospacing="0" w:before="0" w:beforeAutospacing="0" w:lineRule="auto"/>
        <w:ind w:left="720" w:hanging="360"/>
      </w:pPr>
      <w:hyperlink r:id="rId257">
        <w:r w:rsidDel="00000000" w:rsidR="00000000" w:rsidRPr="00000000">
          <w:rPr>
            <w:color w:val="0074b9"/>
            <w:sz w:val="24"/>
            <w:szCs w:val="24"/>
            <w:rtl w:val="0"/>
          </w:rPr>
          <w:t xml:space="preserve">Drug-induced parkinsonism &gt; CAUSATIVE DRUGS &gt; Antiemetic and prokinetic medications</w:t>
        </w:r>
      </w:hyperlink>
      <w:r w:rsidDel="00000000" w:rsidR="00000000" w:rsidRPr="00000000">
        <w:rPr>
          <w:rtl w:val="0"/>
        </w:rPr>
      </w:r>
    </w:p>
    <w:p w:rsidR="00000000" w:rsidDel="00000000" w:rsidP="00000000" w:rsidRDefault="00000000" w:rsidRPr="00000000" w14:paraId="000000AA">
      <w:pPr>
        <w:numPr>
          <w:ilvl w:val="0"/>
          <w:numId w:val="15"/>
        </w:numPr>
        <w:shd w:fill="ffffff" w:val="clear"/>
        <w:spacing w:after="0" w:afterAutospacing="0" w:before="0" w:beforeAutospacing="0" w:lineRule="auto"/>
        <w:ind w:left="720" w:hanging="360"/>
      </w:pPr>
      <w:hyperlink r:id="rId258">
        <w:r w:rsidDel="00000000" w:rsidR="00000000" w:rsidRPr="00000000">
          <w:rPr>
            <w:color w:val="0074b9"/>
            <w:sz w:val="24"/>
            <w:szCs w:val="24"/>
            <w:rtl w:val="0"/>
          </w:rPr>
          <w:t xml:space="preserve">Drug-induced parkinsonism &gt; SUMMARY AND RECOMMENDATIONS</w:t>
        </w:r>
      </w:hyperlink>
      <w:r w:rsidDel="00000000" w:rsidR="00000000" w:rsidRPr="00000000">
        <w:rPr>
          <w:rtl w:val="0"/>
        </w:rPr>
      </w:r>
    </w:p>
    <w:p w:rsidR="00000000" w:rsidDel="00000000" w:rsidP="00000000" w:rsidRDefault="00000000" w:rsidRPr="00000000" w14:paraId="000000AB">
      <w:pPr>
        <w:numPr>
          <w:ilvl w:val="0"/>
          <w:numId w:val="15"/>
        </w:numPr>
        <w:shd w:fill="ffffff" w:val="clear"/>
        <w:spacing w:before="0" w:beforeAutospacing="0" w:lineRule="auto"/>
        <w:ind w:left="720" w:hanging="360"/>
      </w:pPr>
      <w:hyperlink r:id="rId259">
        <w:r w:rsidDel="00000000" w:rsidR="00000000" w:rsidRPr="00000000">
          <w:rPr>
            <w:color w:val="0074b9"/>
            <w:sz w:val="24"/>
            <w:szCs w:val="24"/>
            <w:rtl w:val="0"/>
          </w:rPr>
          <w:t xml:space="preserve">Palliative care for Parkinson disease and atypical parkinsonian disorders &gt; LATE-STAGE SYMPTOMS AND HOSPICE CARE &gt; Nausea</w:t>
        </w:r>
      </w:hyperlink>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102505#F29112604" TargetMode="External"/><Relationship Id="rId190" Type="http://schemas.openxmlformats.org/officeDocument/2006/relationships/hyperlink" Target="https://www.uptodate.com/contents/4893#H2203977370" TargetMode="External"/><Relationship Id="rId42" Type="http://schemas.openxmlformats.org/officeDocument/2006/relationships/hyperlink" Target="https://www.uptodate.com/contents/5103#H6612073" TargetMode="External"/><Relationship Id="rId41" Type="http://schemas.openxmlformats.org/officeDocument/2006/relationships/hyperlink" Target="https://www.uptodate.com/contents/3863#H154681933" TargetMode="External"/><Relationship Id="rId44" Type="http://schemas.openxmlformats.org/officeDocument/2006/relationships/hyperlink" Target="https://www.uptodate.com/contents/121086#H507333695" TargetMode="External"/><Relationship Id="rId194" Type="http://schemas.openxmlformats.org/officeDocument/2006/relationships/hyperlink" Target="https://ai.uptodate.com/" TargetMode="External"/><Relationship Id="rId43" Type="http://schemas.openxmlformats.org/officeDocument/2006/relationships/hyperlink" Target="https://www.uptodate.com/contents/102505#F29038171" TargetMode="External"/><Relationship Id="rId193" Type="http://schemas.openxmlformats.org/officeDocument/2006/relationships/hyperlink" Target="https://www.uptodate.com/contents/4893#H406427670" TargetMode="External"/><Relationship Id="rId46" Type="http://schemas.openxmlformats.org/officeDocument/2006/relationships/hyperlink" Target="https://www.uptodate.com/contents/102505#F28843357" TargetMode="External"/><Relationship Id="rId192" Type="http://schemas.openxmlformats.org/officeDocument/2006/relationships/hyperlink" Target="https://www.uptodate.com/contents/4893#H950431518" TargetMode="External"/><Relationship Id="rId45" Type="http://schemas.openxmlformats.org/officeDocument/2006/relationships/hyperlink" Target="https://www.uptodate.com/contents/16283#H31092115" TargetMode="External"/><Relationship Id="rId191" Type="http://schemas.openxmlformats.org/officeDocument/2006/relationships/hyperlink" Target="https://www.uptodate.com/contents/4893#H615414407" TargetMode="External"/><Relationship Id="rId48" Type="http://schemas.openxmlformats.org/officeDocument/2006/relationships/hyperlink" Target="https://ai.uptodate.com/" TargetMode="External"/><Relationship Id="rId187" Type="http://schemas.openxmlformats.org/officeDocument/2006/relationships/hyperlink" Target="https://www.uptodate.com/contents/4893#H4" TargetMode="External"/><Relationship Id="rId47" Type="http://schemas.openxmlformats.org/officeDocument/2006/relationships/hyperlink" Target="https://www.uptodate.com/contents/16283#H2668898434" TargetMode="External"/><Relationship Id="rId186" Type="http://schemas.openxmlformats.org/officeDocument/2006/relationships/hyperlink" Target="https://www.uptodate.com/contents/4893#H1896238711" TargetMode="External"/><Relationship Id="rId185" Type="http://schemas.openxmlformats.org/officeDocument/2006/relationships/hyperlink" Target="https://www.uptodate.com/contents/4893#H1896238711" TargetMode="External"/><Relationship Id="rId49" Type="http://schemas.openxmlformats.org/officeDocument/2006/relationships/hyperlink" Target="https://ai.uptodate.com/" TargetMode="External"/><Relationship Id="rId184" Type="http://schemas.openxmlformats.org/officeDocument/2006/relationships/hyperlink" Target="https://www.uptodate.com/contents/4893#H4" TargetMode="External"/><Relationship Id="rId189" Type="http://schemas.openxmlformats.org/officeDocument/2006/relationships/hyperlink" Target="https://www.uptodate.com/contents/4893#H4" TargetMode="External"/><Relationship Id="rId188" Type="http://schemas.openxmlformats.org/officeDocument/2006/relationships/hyperlink" Target="https://www.uptodate.com/contents/4893#H869237432" TargetMode="External"/><Relationship Id="rId31" Type="http://schemas.openxmlformats.org/officeDocument/2006/relationships/hyperlink" Target="https://www.uptodate.com/contents/16283#H31092115" TargetMode="External"/><Relationship Id="rId30" Type="http://schemas.openxmlformats.org/officeDocument/2006/relationships/hyperlink" Target="https://www.uptodate.com/contents/16283#H2668898434" TargetMode="External"/><Relationship Id="rId33" Type="http://schemas.openxmlformats.org/officeDocument/2006/relationships/hyperlink" Target="https://www.uptodate.com/contents/102505#F29112604" TargetMode="External"/><Relationship Id="rId183" Type="http://schemas.openxmlformats.org/officeDocument/2006/relationships/hyperlink" Target="https://www.uptodate.com/contents/4893#H4" TargetMode="External"/><Relationship Id="rId32" Type="http://schemas.openxmlformats.org/officeDocument/2006/relationships/hyperlink" Target="https://www.uptodate.com/contents/102505#F56962163" TargetMode="External"/><Relationship Id="rId182" Type="http://schemas.openxmlformats.org/officeDocument/2006/relationships/hyperlink" Target="https://www.uptodate.com/contents/4893#H2817049006" TargetMode="External"/><Relationship Id="rId35" Type="http://schemas.openxmlformats.org/officeDocument/2006/relationships/hyperlink" Target="https://www.uptodate.com/contents/121086#H507333695" TargetMode="External"/><Relationship Id="rId181" Type="http://schemas.openxmlformats.org/officeDocument/2006/relationships/hyperlink" Target="https://uptodate.com/contents/122395" TargetMode="External"/><Relationship Id="rId34" Type="http://schemas.openxmlformats.org/officeDocument/2006/relationships/hyperlink" Target="https://www.uptodate.com/contents/121086#H1755935674" TargetMode="External"/><Relationship Id="rId180" Type="http://schemas.openxmlformats.org/officeDocument/2006/relationships/hyperlink" Target="https://www.uptodate.com/contents/4893#H7" TargetMode="External"/><Relationship Id="rId37" Type="http://schemas.openxmlformats.org/officeDocument/2006/relationships/hyperlink" Target="https://www.uptodate.com/contents/3863#H154681933" TargetMode="External"/><Relationship Id="rId176" Type="http://schemas.openxmlformats.org/officeDocument/2006/relationships/hyperlink" Target="https://www.uptodate.com/contents/4893#H615414407" TargetMode="External"/><Relationship Id="rId36" Type="http://schemas.openxmlformats.org/officeDocument/2006/relationships/hyperlink" Target="https://www.uptodate.com/contents/102505#F29038164" TargetMode="External"/><Relationship Id="rId175" Type="http://schemas.openxmlformats.org/officeDocument/2006/relationships/hyperlink" Target="https://uptodate.com/contents/10290" TargetMode="External"/><Relationship Id="rId39" Type="http://schemas.openxmlformats.org/officeDocument/2006/relationships/hyperlink" Target="https://www.uptodate.com/contents/102505#F56962163" TargetMode="External"/><Relationship Id="rId174" Type="http://schemas.openxmlformats.org/officeDocument/2006/relationships/hyperlink" Target="https://uptodate.com/contents/128042" TargetMode="External"/><Relationship Id="rId38" Type="http://schemas.openxmlformats.org/officeDocument/2006/relationships/hyperlink" Target="https://www.uptodate.com/contents/16283#H31092115" TargetMode="External"/><Relationship Id="rId173" Type="http://schemas.openxmlformats.org/officeDocument/2006/relationships/hyperlink" Target="https://uptodate.com/contents/8912" TargetMode="External"/><Relationship Id="rId179" Type="http://schemas.openxmlformats.org/officeDocument/2006/relationships/hyperlink" Target="https://uptodate.com/contents/9883" TargetMode="External"/><Relationship Id="rId178" Type="http://schemas.openxmlformats.org/officeDocument/2006/relationships/hyperlink" Target="https://uptodate.com/contents/112480" TargetMode="External"/><Relationship Id="rId177" Type="http://schemas.openxmlformats.org/officeDocument/2006/relationships/hyperlink" Target="https://uptodate.com/contents/10338" TargetMode="External"/><Relationship Id="rId20" Type="http://schemas.openxmlformats.org/officeDocument/2006/relationships/hyperlink" Target="https://www.uptodate.com/contents/102505#F29038164" TargetMode="External"/><Relationship Id="rId22" Type="http://schemas.openxmlformats.org/officeDocument/2006/relationships/hyperlink" Target="https://www.uptodate.com/contents/121086#H507333695" TargetMode="External"/><Relationship Id="rId21" Type="http://schemas.openxmlformats.org/officeDocument/2006/relationships/hyperlink" Target="https://www.uptodate.com/contents/102505#F29038171" TargetMode="External"/><Relationship Id="rId24" Type="http://schemas.openxmlformats.org/officeDocument/2006/relationships/hyperlink" Target="https://www.uptodate.com/contents/121086#H507333695" TargetMode="External"/><Relationship Id="rId23" Type="http://schemas.openxmlformats.org/officeDocument/2006/relationships/hyperlink" Target="https://www.uptodate.com/contents/102505#F29038164" TargetMode="External"/><Relationship Id="rId26" Type="http://schemas.openxmlformats.org/officeDocument/2006/relationships/hyperlink" Target="https://www.uptodate.com/contents/3012#H22" TargetMode="External"/><Relationship Id="rId25" Type="http://schemas.openxmlformats.org/officeDocument/2006/relationships/hyperlink" Target="https://www.uptodate.com/contents/16149#H21962710" TargetMode="External"/><Relationship Id="rId28" Type="http://schemas.openxmlformats.org/officeDocument/2006/relationships/hyperlink" Target="https://www.uptodate.com/contents/16283#H31092115" TargetMode="External"/><Relationship Id="rId27" Type="http://schemas.openxmlformats.org/officeDocument/2006/relationships/hyperlink" Target="https://www.uptodate.com/contents/16283#H25046746" TargetMode="External"/><Relationship Id="rId29" Type="http://schemas.openxmlformats.org/officeDocument/2006/relationships/hyperlink" Target="https://www.uptodate.com/contents/102505#F28843357" TargetMode="External"/><Relationship Id="rId11" Type="http://schemas.openxmlformats.org/officeDocument/2006/relationships/hyperlink" Target="https://www.uptodate.com/contents/102505#F29112604" TargetMode="External"/><Relationship Id="rId10" Type="http://schemas.openxmlformats.org/officeDocument/2006/relationships/hyperlink" Target="https://www.uptodate.com/contents/121086#H507333695" TargetMode="External"/><Relationship Id="rId13" Type="http://schemas.openxmlformats.org/officeDocument/2006/relationships/hyperlink" Target="https://www.uptodate.com/contents/16149#H21962710" TargetMode="External"/><Relationship Id="rId12" Type="http://schemas.openxmlformats.org/officeDocument/2006/relationships/hyperlink" Target="https://www.uptodate.com/contents/3012#H15" TargetMode="External"/><Relationship Id="rId15" Type="http://schemas.openxmlformats.org/officeDocument/2006/relationships/hyperlink" Target="https://www.uptodate.com/contents/3012#H13" TargetMode="External"/><Relationship Id="rId198" Type="http://schemas.openxmlformats.org/officeDocument/2006/relationships/hyperlink" Target="https://ai.uptodate.com/" TargetMode="External"/><Relationship Id="rId14" Type="http://schemas.openxmlformats.org/officeDocument/2006/relationships/hyperlink" Target="https://www.uptodate.com/contents/16149#H21962710" TargetMode="External"/><Relationship Id="rId197" Type="http://schemas.openxmlformats.org/officeDocument/2006/relationships/hyperlink" Target="https://ai.uptodate.com/" TargetMode="External"/><Relationship Id="rId17" Type="http://schemas.openxmlformats.org/officeDocument/2006/relationships/hyperlink" Target="https://www.uptodate.com/contents/5103#H6612073" TargetMode="External"/><Relationship Id="rId196" Type="http://schemas.openxmlformats.org/officeDocument/2006/relationships/hyperlink" Target="https://ai.uptodate.com/" TargetMode="External"/><Relationship Id="rId16" Type="http://schemas.openxmlformats.org/officeDocument/2006/relationships/hyperlink" Target="https://www.uptodate.com/contents/3863#H154681933" TargetMode="External"/><Relationship Id="rId195" Type="http://schemas.openxmlformats.org/officeDocument/2006/relationships/hyperlink" Target="https://ai.uptodate.com/" TargetMode="External"/><Relationship Id="rId19" Type="http://schemas.openxmlformats.org/officeDocument/2006/relationships/hyperlink" Target="https://www.uptodate.com/contents/121086#H507333695" TargetMode="External"/><Relationship Id="rId18" Type="http://schemas.openxmlformats.org/officeDocument/2006/relationships/hyperlink" Target="https://www.uptodate.com/contents/121086#H1755935674" TargetMode="External"/><Relationship Id="rId199" Type="http://schemas.openxmlformats.org/officeDocument/2006/relationships/hyperlink" Target="https://www.uptodate.com/contents/4893#H4" TargetMode="External"/><Relationship Id="rId84" Type="http://schemas.openxmlformats.org/officeDocument/2006/relationships/hyperlink" Target="https://www.uptodate.com/contents/1776#H2196469" TargetMode="External"/><Relationship Id="rId83" Type="http://schemas.openxmlformats.org/officeDocument/2006/relationships/hyperlink" Target="https://www.uptodate.com/contents/1809#H14" TargetMode="External"/><Relationship Id="rId86" Type="http://schemas.openxmlformats.org/officeDocument/2006/relationships/hyperlink" Target="https://uptodate.com/contents/9621" TargetMode="External"/><Relationship Id="rId85" Type="http://schemas.openxmlformats.org/officeDocument/2006/relationships/hyperlink" Target="https://uptodate.com/contents/9621" TargetMode="External"/><Relationship Id="rId88" Type="http://schemas.openxmlformats.org/officeDocument/2006/relationships/hyperlink" Target="https://www.uptodate.com/contents/1809#H56212110" TargetMode="External"/><Relationship Id="rId150" Type="http://schemas.openxmlformats.org/officeDocument/2006/relationships/hyperlink" Target="https://ai.uptodate.com/" TargetMode="External"/><Relationship Id="rId87" Type="http://schemas.openxmlformats.org/officeDocument/2006/relationships/hyperlink" Target="https://www.uptodate.com/contents/1809#H56212110" TargetMode="External"/><Relationship Id="rId89" Type="http://schemas.openxmlformats.org/officeDocument/2006/relationships/hyperlink" Target="https://www.uptodate.com/contents/1809#H14" TargetMode="External"/><Relationship Id="rId80" Type="http://schemas.openxmlformats.org/officeDocument/2006/relationships/hyperlink" Target="https://uptodate.com/contents/9621" TargetMode="External"/><Relationship Id="rId82" Type="http://schemas.openxmlformats.org/officeDocument/2006/relationships/hyperlink" Target="https://www.uptodate.com/contents/1809#H56212110" TargetMode="External"/><Relationship Id="rId81" Type="http://schemas.openxmlformats.org/officeDocument/2006/relationships/hyperlink" Target="https://www.uptodate.com/contents/1809#H562121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i.uptodate.com/" TargetMode="External"/><Relationship Id="rId4" Type="http://schemas.openxmlformats.org/officeDocument/2006/relationships/numbering" Target="numbering.xml"/><Relationship Id="rId148" Type="http://schemas.openxmlformats.org/officeDocument/2006/relationships/hyperlink" Target="https://ai.uptodate.com/" TargetMode="External"/><Relationship Id="rId9" Type="http://schemas.openxmlformats.org/officeDocument/2006/relationships/hyperlink" Target="https://www.uptodate.com/contents/121086#H1755935674" TargetMode="External"/><Relationship Id="rId143" Type="http://schemas.openxmlformats.org/officeDocument/2006/relationships/hyperlink" Target="https://www.uptodate.com/contents/1809#H56212110" TargetMode="External"/><Relationship Id="rId142" Type="http://schemas.openxmlformats.org/officeDocument/2006/relationships/hyperlink" Target="https://www.uptodate.com/contents/1776#H2196469" TargetMode="External"/><Relationship Id="rId141" Type="http://schemas.openxmlformats.org/officeDocument/2006/relationships/hyperlink" Target="https://www.uptodate.com/contents/1809#H14" TargetMode="External"/><Relationship Id="rId140" Type="http://schemas.openxmlformats.org/officeDocument/2006/relationships/hyperlink" Target="https://www.uptodate.com/contents/1809#H56212110" TargetMode="External"/><Relationship Id="rId5" Type="http://schemas.openxmlformats.org/officeDocument/2006/relationships/styles" Target="styles.xml"/><Relationship Id="rId147" Type="http://schemas.openxmlformats.org/officeDocument/2006/relationships/hyperlink" Target="https://ai.uptodate.com/" TargetMode="External"/><Relationship Id="rId6" Type="http://schemas.openxmlformats.org/officeDocument/2006/relationships/hyperlink" Target="https://www.uptodate.com/contents/102505#F56962163" TargetMode="External"/><Relationship Id="rId146" Type="http://schemas.openxmlformats.org/officeDocument/2006/relationships/hyperlink" Target="https://uptodate.com/contents/9621" TargetMode="External"/><Relationship Id="rId7" Type="http://schemas.openxmlformats.org/officeDocument/2006/relationships/hyperlink" Target="https://www.uptodate.com/contents/102505#F56962163" TargetMode="External"/><Relationship Id="rId145" Type="http://schemas.openxmlformats.org/officeDocument/2006/relationships/hyperlink" Target="https://www.uptodate.com/contents/112897#H701445684" TargetMode="External"/><Relationship Id="rId8" Type="http://schemas.openxmlformats.org/officeDocument/2006/relationships/hyperlink" Target="https://www.uptodate.com/contents/102505#F29112604" TargetMode="External"/><Relationship Id="rId144" Type="http://schemas.openxmlformats.org/officeDocument/2006/relationships/hyperlink" Target="https://www.uptodate.com/contents/1809#H451063953" TargetMode="External"/><Relationship Id="rId73" Type="http://schemas.openxmlformats.org/officeDocument/2006/relationships/hyperlink" Target="https://uptodate.com/contents/9621" TargetMode="External"/><Relationship Id="rId72" Type="http://schemas.openxmlformats.org/officeDocument/2006/relationships/hyperlink" Target="https://uptodate.com/contents/9621" TargetMode="External"/><Relationship Id="rId75" Type="http://schemas.openxmlformats.org/officeDocument/2006/relationships/hyperlink" Target="https://www.uptodate.com/contents/1809#H56212110" TargetMode="External"/><Relationship Id="rId74" Type="http://schemas.openxmlformats.org/officeDocument/2006/relationships/hyperlink" Target="https://www.uptodate.com/contents/1809#H56212110" TargetMode="External"/><Relationship Id="rId77" Type="http://schemas.openxmlformats.org/officeDocument/2006/relationships/hyperlink" Target="https://www.uptodate.com/contents/1857#H572628993" TargetMode="External"/><Relationship Id="rId76" Type="http://schemas.openxmlformats.org/officeDocument/2006/relationships/hyperlink" Target="https://www.uptodate.com/contents/1809#H14" TargetMode="External"/><Relationship Id="rId79" Type="http://schemas.openxmlformats.org/officeDocument/2006/relationships/hyperlink" Target="https://uptodate.com/contents/9621" TargetMode="External"/><Relationship Id="rId78" Type="http://schemas.openxmlformats.org/officeDocument/2006/relationships/hyperlink" Target="https://www.uptodate.com/contents/1857#H1059286685" TargetMode="External"/><Relationship Id="rId71" Type="http://schemas.openxmlformats.org/officeDocument/2006/relationships/hyperlink" Target="https://uptodate.com/contents/9621" TargetMode="External"/><Relationship Id="rId70" Type="http://schemas.openxmlformats.org/officeDocument/2006/relationships/hyperlink" Target="https://uptodate.com/contents/9621" TargetMode="External"/><Relationship Id="rId139" Type="http://schemas.openxmlformats.org/officeDocument/2006/relationships/hyperlink" Target="https://uptodate.com/contents/9621" TargetMode="External"/><Relationship Id="rId138" Type="http://schemas.openxmlformats.org/officeDocument/2006/relationships/hyperlink" Target="https://www.uptodate.com/contents/1776#H2196469" TargetMode="External"/><Relationship Id="rId259" Type="http://schemas.openxmlformats.org/officeDocument/2006/relationships/hyperlink" Target="https://www.uptodate.com/contents/97581#H1309053695" TargetMode="External"/><Relationship Id="rId137" Type="http://schemas.openxmlformats.org/officeDocument/2006/relationships/hyperlink" Target="https://www.uptodate.com/contents/1809#H14" TargetMode="External"/><Relationship Id="rId258" Type="http://schemas.openxmlformats.org/officeDocument/2006/relationships/hyperlink" Target="https://www.uptodate.com/contents/117672#H4041604828" TargetMode="External"/><Relationship Id="rId132" Type="http://schemas.openxmlformats.org/officeDocument/2006/relationships/hyperlink" Target="https://www.uptodate.com/contents/1809#H14" TargetMode="External"/><Relationship Id="rId253" Type="http://schemas.openxmlformats.org/officeDocument/2006/relationships/hyperlink" Target="https://ai.uptodate.com/" TargetMode="External"/><Relationship Id="rId131" Type="http://schemas.openxmlformats.org/officeDocument/2006/relationships/hyperlink" Target="https://www.uptodate.com/contents/1809#H56212110" TargetMode="External"/><Relationship Id="rId252" Type="http://schemas.openxmlformats.org/officeDocument/2006/relationships/hyperlink" Target="https://ai.uptodate.com/" TargetMode="External"/><Relationship Id="rId130" Type="http://schemas.openxmlformats.org/officeDocument/2006/relationships/hyperlink" Target="https://uptodate.com/contents/9621" TargetMode="External"/><Relationship Id="rId251" Type="http://schemas.openxmlformats.org/officeDocument/2006/relationships/hyperlink" Target="https://ai.uptodate.com/" TargetMode="External"/><Relationship Id="rId250" Type="http://schemas.openxmlformats.org/officeDocument/2006/relationships/hyperlink" Target="https://ai.uptodate.com/" TargetMode="External"/><Relationship Id="rId136" Type="http://schemas.openxmlformats.org/officeDocument/2006/relationships/hyperlink" Target="https://www.uptodate.com/contents/1809#H56212110" TargetMode="External"/><Relationship Id="rId257" Type="http://schemas.openxmlformats.org/officeDocument/2006/relationships/hyperlink" Target="https://www.uptodate.com/contents/117672#H4159628077" TargetMode="External"/><Relationship Id="rId135" Type="http://schemas.openxmlformats.org/officeDocument/2006/relationships/hyperlink" Target="https://uptodate.com/contents/9621" TargetMode="External"/><Relationship Id="rId256" Type="http://schemas.openxmlformats.org/officeDocument/2006/relationships/hyperlink" Target="https://www.uptodate.com/contents/4893#H161519687" TargetMode="External"/><Relationship Id="rId134" Type="http://schemas.openxmlformats.org/officeDocument/2006/relationships/hyperlink" Target="https://www.uptodate.com/contents/1857#H1059286685" TargetMode="External"/><Relationship Id="rId255" Type="http://schemas.openxmlformats.org/officeDocument/2006/relationships/hyperlink" Target="https://www.uptodate.com/contents/4827#H3163185265" TargetMode="External"/><Relationship Id="rId133" Type="http://schemas.openxmlformats.org/officeDocument/2006/relationships/hyperlink" Target="https://www.uptodate.com/contents/1857#H572628993" TargetMode="External"/><Relationship Id="rId254" Type="http://schemas.openxmlformats.org/officeDocument/2006/relationships/hyperlink" Target="https://ai.uptodate.com/" TargetMode="External"/><Relationship Id="rId62" Type="http://schemas.openxmlformats.org/officeDocument/2006/relationships/hyperlink" Target="https://www.uptodate.com/contents/5103#H6612073" TargetMode="External"/><Relationship Id="rId61" Type="http://schemas.openxmlformats.org/officeDocument/2006/relationships/hyperlink" Target="https://www.uptodate.com/contents/3863#H154681933" TargetMode="External"/><Relationship Id="rId64" Type="http://schemas.openxmlformats.org/officeDocument/2006/relationships/hyperlink" Target="https://www.uptodate.com/contents/102505#F29038171" TargetMode="External"/><Relationship Id="rId63" Type="http://schemas.openxmlformats.org/officeDocument/2006/relationships/hyperlink" Target="https://www.uptodate.com/contents/102505#F29038164_D1_C0" TargetMode="External"/><Relationship Id="rId66" Type="http://schemas.openxmlformats.org/officeDocument/2006/relationships/hyperlink" Target="https://www.uptodate.com/contents/16283#H25046746" TargetMode="External"/><Relationship Id="rId172" Type="http://schemas.openxmlformats.org/officeDocument/2006/relationships/hyperlink" Target="https://www.uptodate.com/contents/4893#H2203977370" TargetMode="External"/><Relationship Id="rId65" Type="http://schemas.openxmlformats.org/officeDocument/2006/relationships/hyperlink" Target="https://www.uptodate.com/contents/3012#H22" TargetMode="External"/><Relationship Id="rId171" Type="http://schemas.openxmlformats.org/officeDocument/2006/relationships/hyperlink" Target="https://uptodate.com/contents/83322" TargetMode="External"/><Relationship Id="rId68" Type="http://schemas.openxmlformats.org/officeDocument/2006/relationships/hyperlink" Target="https://www.uptodate.com/contents/102505#F28843357" TargetMode="External"/><Relationship Id="rId170" Type="http://schemas.openxmlformats.org/officeDocument/2006/relationships/hyperlink" Target="https://uptodate.com/contents/10246" TargetMode="External"/><Relationship Id="rId67" Type="http://schemas.openxmlformats.org/officeDocument/2006/relationships/hyperlink" Target="https://www.uptodate.com/contents/16283#H31092115" TargetMode="External"/><Relationship Id="rId60" Type="http://schemas.openxmlformats.org/officeDocument/2006/relationships/hyperlink" Target="https://www.uptodate.com/contents/3012#H13" TargetMode="External"/><Relationship Id="rId165" Type="http://schemas.openxmlformats.org/officeDocument/2006/relationships/hyperlink" Target="https://www.uptodate.com/contents/4893#H615414407" TargetMode="External"/><Relationship Id="rId69" Type="http://schemas.openxmlformats.org/officeDocument/2006/relationships/hyperlink" Target="https://www.uptodate.com/contents/16283#H2668898434" TargetMode="External"/><Relationship Id="rId164" Type="http://schemas.openxmlformats.org/officeDocument/2006/relationships/hyperlink" Target="https://www.uptodate.com/contents/4893#H2203977370" TargetMode="External"/><Relationship Id="rId163" Type="http://schemas.openxmlformats.org/officeDocument/2006/relationships/hyperlink" Target="https://www.uptodate.com/contents/4893#H1896238711" TargetMode="External"/><Relationship Id="rId162" Type="http://schemas.openxmlformats.org/officeDocument/2006/relationships/hyperlink" Target="https://www.uptodate.com/contents/4893#H4" TargetMode="External"/><Relationship Id="rId169" Type="http://schemas.openxmlformats.org/officeDocument/2006/relationships/hyperlink" Target="https://uptodate.com/contents/9560" TargetMode="External"/><Relationship Id="rId168" Type="http://schemas.openxmlformats.org/officeDocument/2006/relationships/hyperlink" Target="https://www.uptodate.com/contents/4893#H869237432" TargetMode="External"/><Relationship Id="rId167" Type="http://schemas.openxmlformats.org/officeDocument/2006/relationships/hyperlink" Target="https://www.uptodate.com/contents/4893#H2817049006" TargetMode="External"/><Relationship Id="rId166" Type="http://schemas.openxmlformats.org/officeDocument/2006/relationships/hyperlink" Target="https://www.uptodate.com/contents/4893#H7" TargetMode="External"/><Relationship Id="rId51" Type="http://schemas.openxmlformats.org/officeDocument/2006/relationships/hyperlink" Target="https://ai.uptodate.com/" TargetMode="External"/><Relationship Id="rId50" Type="http://schemas.openxmlformats.org/officeDocument/2006/relationships/hyperlink" Target="https://ai.uptodate.com/" TargetMode="External"/><Relationship Id="rId53" Type="http://schemas.openxmlformats.org/officeDocument/2006/relationships/hyperlink" Target="https://ai.uptodate.com/" TargetMode="External"/><Relationship Id="rId52" Type="http://schemas.openxmlformats.org/officeDocument/2006/relationships/hyperlink" Target="https://ai.uptodate.com/" TargetMode="External"/><Relationship Id="rId55" Type="http://schemas.openxmlformats.org/officeDocument/2006/relationships/hyperlink" Target="https://www.uptodate.com/contents/102505#F29112604" TargetMode="External"/><Relationship Id="rId161" Type="http://schemas.openxmlformats.org/officeDocument/2006/relationships/hyperlink" Target="https://www.uptodate.com/contents/4893#H4" TargetMode="External"/><Relationship Id="rId54" Type="http://schemas.openxmlformats.org/officeDocument/2006/relationships/hyperlink" Target="https://www.uptodate.com/contents/102505#F56962163" TargetMode="External"/><Relationship Id="rId160" Type="http://schemas.openxmlformats.org/officeDocument/2006/relationships/hyperlink" Target="https://www.uptodate.com/contents/1809#H7" TargetMode="External"/><Relationship Id="rId57" Type="http://schemas.openxmlformats.org/officeDocument/2006/relationships/hyperlink" Target="https://www.uptodate.com/contents/121086#H507333695" TargetMode="External"/><Relationship Id="rId56" Type="http://schemas.openxmlformats.org/officeDocument/2006/relationships/hyperlink" Target="https://www.uptodate.com/contents/121086#H1755935674" TargetMode="External"/><Relationship Id="rId159" Type="http://schemas.openxmlformats.org/officeDocument/2006/relationships/hyperlink" Target="https://www.uptodate.com/contents/1809#H2189935888" TargetMode="External"/><Relationship Id="rId59" Type="http://schemas.openxmlformats.org/officeDocument/2006/relationships/hyperlink" Target="https://www.uptodate.com/contents/16149#H21962710" TargetMode="External"/><Relationship Id="rId154" Type="http://schemas.openxmlformats.org/officeDocument/2006/relationships/hyperlink" Target="https://www.uptodate.com/contents/1857#H572628993" TargetMode="External"/><Relationship Id="rId58" Type="http://schemas.openxmlformats.org/officeDocument/2006/relationships/hyperlink" Target="https://www.uptodate.com/contents/3012#H15" TargetMode="External"/><Relationship Id="rId153" Type="http://schemas.openxmlformats.org/officeDocument/2006/relationships/hyperlink" Target="https://www.uptodate.com/contents/1809#H14" TargetMode="External"/><Relationship Id="rId152" Type="http://schemas.openxmlformats.org/officeDocument/2006/relationships/hyperlink" Target="https://www.uptodate.com/contents/1809#H56212110" TargetMode="External"/><Relationship Id="rId151" Type="http://schemas.openxmlformats.org/officeDocument/2006/relationships/hyperlink" Target="https://ai.uptodate.com/" TargetMode="External"/><Relationship Id="rId158" Type="http://schemas.openxmlformats.org/officeDocument/2006/relationships/hyperlink" Target="https://www.uptodate.com/contents/112897#H701445684" TargetMode="External"/><Relationship Id="rId157" Type="http://schemas.openxmlformats.org/officeDocument/2006/relationships/hyperlink" Target="https://www.uptodate.com/contents/1809#H451063953" TargetMode="External"/><Relationship Id="rId156" Type="http://schemas.openxmlformats.org/officeDocument/2006/relationships/hyperlink" Target="https://www.uptodate.com/contents/1776#H2196469" TargetMode="External"/><Relationship Id="rId155" Type="http://schemas.openxmlformats.org/officeDocument/2006/relationships/hyperlink" Target="https://www.uptodate.com/contents/1857#H1059286685" TargetMode="External"/><Relationship Id="rId107" Type="http://schemas.openxmlformats.org/officeDocument/2006/relationships/hyperlink" Target="https://www.uptodate.com/contents/1809#H56212110" TargetMode="External"/><Relationship Id="rId228" Type="http://schemas.openxmlformats.org/officeDocument/2006/relationships/hyperlink" Target="https://www.uptodate.com/contents/117672#H4041604828" TargetMode="External"/><Relationship Id="rId106" Type="http://schemas.openxmlformats.org/officeDocument/2006/relationships/hyperlink" Target="https://www.uptodate.com/contents/1809#H56212110" TargetMode="External"/><Relationship Id="rId227" Type="http://schemas.openxmlformats.org/officeDocument/2006/relationships/hyperlink" Target="https://www.uptodate.com/contents/117672#H4159628077" TargetMode="External"/><Relationship Id="rId105" Type="http://schemas.openxmlformats.org/officeDocument/2006/relationships/hyperlink" Target="https://www.uptodate.com/contents/image?imageKey=142628&amp;source=expert-ai&amp;graphic-type=algorithm" TargetMode="External"/><Relationship Id="rId226" Type="http://schemas.openxmlformats.org/officeDocument/2006/relationships/hyperlink" Target="https://www.uptodate.com/contents/117672#H4159628077" TargetMode="External"/><Relationship Id="rId104" Type="http://schemas.openxmlformats.org/officeDocument/2006/relationships/hyperlink" Target="https://www.uptodate.com/contents/image?imageKey=142628&amp;source=expert-ai&amp;graphic-type=algorithm" TargetMode="External"/><Relationship Id="rId225" Type="http://schemas.openxmlformats.org/officeDocument/2006/relationships/hyperlink" Target="https://www.uptodate.com/contents/117672#H4041604828" TargetMode="External"/><Relationship Id="rId109" Type="http://schemas.openxmlformats.org/officeDocument/2006/relationships/hyperlink" Target="https://www.uptodate.com/contents/1776#H2196469" TargetMode="External"/><Relationship Id="rId108" Type="http://schemas.openxmlformats.org/officeDocument/2006/relationships/hyperlink" Target="https://www.uptodate.com/contents/1857#H1059286685" TargetMode="External"/><Relationship Id="rId229" Type="http://schemas.openxmlformats.org/officeDocument/2006/relationships/hyperlink" Target="https://uptodate.com/contents/9719" TargetMode="External"/><Relationship Id="rId220" Type="http://schemas.openxmlformats.org/officeDocument/2006/relationships/hyperlink" Target="https://www.uptodate.com/contents/117672#H4159628077" TargetMode="External"/><Relationship Id="rId103" Type="http://schemas.openxmlformats.org/officeDocument/2006/relationships/hyperlink" Target="https://www.uptodate.com/contents/1776#H2196469" TargetMode="External"/><Relationship Id="rId224" Type="http://schemas.openxmlformats.org/officeDocument/2006/relationships/hyperlink" Target="https://www.uptodate.com/contents/117672#H4159628077" TargetMode="External"/><Relationship Id="rId102" Type="http://schemas.openxmlformats.org/officeDocument/2006/relationships/hyperlink" Target="https://www.uptodate.com/contents/1809#H14" TargetMode="External"/><Relationship Id="rId223" Type="http://schemas.openxmlformats.org/officeDocument/2006/relationships/hyperlink" Target="https://www.uptodate.com/contents/4827#H3163185265" TargetMode="External"/><Relationship Id="rId101" Type="http://schemas.openxmlformats.org/officeDocument/2006/relationships/hyperlink" Target="https://www.uptodate.com/contents/1809#H56212110" TargetMode="External"/><Relationship Id="rId222" Type="http://schemas.openxmlformats.org/officeDocument/2006/relationships/hyperlink" Target="https://uptodate.com/contents/9642" TargetMode="External"/><Relationship Id="rId100" Type="http://schemas.openxmlformats.org/officeDocument/2006/relationships/hyperlink" Target="https://uptodate.com/contents/9621" TargetMode="External"/><Relationship Id="rId221" Type="http://schemas.openxmlformats.org/officeDocument/2006/relationships/hyperlink" Target="https://www.uptodate.com/contents/117672#H4041604828" TargetMode="External"/><Relationship Id="rId217" Type="http://schemas.openxmlformats.org/officeDocument/2006/relationships/hyperlink" Target="https://www.uptodate.com/contents/117672#H4041604828" TargetMode="External"/><Relationship Id="rId216" Type="http://schemas.openxmlformats.org/officeDocument/2006/relationships/hyperlink" Target="https://www.uptodate.com/contents/117672#H4159628077" TargetMode="External"/><Relationship Id="rId215" Type="http://schemas.openxmlformats.org/officeDocument/2006/relationships/hyperlink" Target="https://www.uptodate.com/contents/4827#H3163185265" TargetMode="External"/><Relationship Id="rId214" Type="http://schemas.openxmlformats.org/officeDocument/2006/relationships/hyperlink" Target="https://uptodate.com/contents/9252" TargetMode="External"/><Relationship Id="rId219" Type="http://schemas.openxmlformats.org/officeDocument/2006/relationships/hyperlink" Target="https://uptodate.com/contents/9395" TargetMode="External"/><Relationship Id="rId218" Type="http://schemas.openxmlformats.org/officeDocument/2006/relationships/hyperlink" Target="https://uptodate.com/contents/8516" TargetMode="External"/><Relationship Id="rId213" Type="http://schemas.openxmlformats.org/officeDocument/2006/relationships/hyperlink" Target="https://uptodate.com/contents/9816" TargetMode="External"/><Relationship Id="rId212" Type="http://schemas.openxmlformats.org/officeDocument/2006/relationships/hyperlink" Target="https://www.uptodate.com/contents/117672#H4041604828" TargetMode="External"/><Relationship Id="rId211" Type="http://schemas.openxmlformats.org/officeDocument/2006/relationships/hyperlink" Target="https://www.uptodate.com/contents/117672#H4159628077" TargetMode="External"/><Relationship Id="rId210" Type="http://schemas.openxmlformats.org/officeDocument/2006/relationships/hyperlink" Target="https://www.uptodate.com/contents/4893#H161519687" TargetMode="External"/><Relationship Id="rId129" Type="http://schemas.openxmlformats.org/officeDocument/2006/relationships/hyperlink" Target="https://www.uptodate.com/contents/1776#H2196469" TargetMode="External"/><Relationship Id="rId128" Type="http://schemas.openxmlformats.org/officeDocument/2006/relationships/hyperlink" Target="https://www.uptodate.com/contents/1809#H14" TargetMode="External"/><Relationship Id="rId249" Type="http://schemas.openxmlformats.org/officeDocument/2006/relationships/hyperlink" Target="https://ai.uptodate.com/" TargetMode="External"/><Relationship Id="rId127" Type="http://schemas.openxmlformats.org/officeDocument/2006/relationships/hyperlink" Target="https://www.uptodate.com/contents/1809#H56212110" TargetMode="External"/><Relationship Id="rId248" Type="http://schemas.openxmlformats.org/officeDocument/2006/relationships/hyperlink" Target="https://www.uptodate.com/contents/97581#H1309053695" TargetMode="External"/><Relationship Id="rId126" Type="http://schemas.openxmlformats.org/officeDocument/2006/relationships/hyperlink" Target="https://www.uptodate.com/contents/1809#H56212110" TargetMode="External"/><Relationship Id="rId247" Type="http://schemas.openxmlformats.org/officeDocument/2006/relationships/hyperlink" Target="https://www.uptodate.com/contents/117672#H4159628077" TargetMode="External"/><Relationship Id="rId121" Type="http://schemas.openxmlformats.org/officeDocument/2006/relationships/hyperlink" Target="https://www.uptodate.com/contents/1857#H572628993" TargetMode="External"/><Relationship Id="rId242" Type="http://schemas.openxmlformats.org/officeDocument/2006/relationships/hyperlink" Target="https://www.uptodate.com/contents/117672#H4159628077" TargetMode="External"/><Relationship Id="rId120" Type="http://schemas.openxmlformats.org/officeDocument/2006/relationships/hyperlink" Target="https://www.uptodate.com/contents/1809#H56212110" TargetMode="External"/><Relationship Id="rId241" Type="http://schemas.openxmlformats.org/officeDocument/2006/relationships/hyperlink" Target="https://www.uptodate.com/contents/4893#H161519687" TargetMode="External"/><Relationship Id="rId240" Type="http://schemas.openxmlformats.org/officeDocument/2006/relationships/hyperlink" Target="https://www.uptodate.com/contents/4827#H3163185265" TargetMode="External"/><Relationship Id="rId125" Type="http://schemas.openxmlformats.org/officeDocument/2006/relationships/hyperlink" Target="https://uptodate.com/contents/9621" TargetMode="External"/><Relationship Id="rId246" Type="http://schemas.openxmlformats.org/officeDocument/2006/relationships/hyperlink" Target="https://uptodate.com/contents/8777" TargetMode="External"/><Relationship Id="rId124" Type="http://schemas.openxmlformats.org/officeDocument/2006/relationships/hyperlink" Target="https://uptodate.com/contents/9621" TargetMode="External"/><Relationship Id="rId245" Type="http://schemas.openxmlformats.org/officeDocument/2006/relationships/hyperlink" Target="https://www.uptodate.com/contents/97581#H1309053695" TargetMode="External"/><Relationship Id="rId123" Type="http://schemas.openxmlformats.org/officeDocument/2006/relationships/hyperlink" Target="https://www.uptodate.com/contents/1809#H7" TargetMode="External"/><Relationship Id="rId244" Type="http://schemas.openxmlformats.org/officeDocument/2006/relationships/hyperlink" Target="https://uptodate.com/contents/9719" TargetMode="External"/><Relationship Id="rId122" Type="http://schemas.openxmlformats.org/officeDocument/2006/relationships/hyperlink" Target="https://www.uptodate.com/contents/1857#H1059286685" TargetMode="External"/><Relationship Id="rId243" Type="http://schemas.openxmlformats.org/officeDocument/2006/relationships/hyperlink" Target="https://www.uptodate.com/contents/117672#H4041604828" TargetMode="External"/><Relationship Id="rId95" Type="http://schemas.openxmlformats.org/officeDocument/2006/relationships/hyperlink" Target="https://www.uptodate.com/contents/1857#H1059286685" TargetMode="External"/><Relationship Id="rId94" Type="http://schemas.openxmlformats.org/officeDocument/2006/relationships/hyperlink" Target="https://www.uptodate.com/contents/1857#H572628993" TargetMode="External"/><Relationship Id="rId97" Type="http://schemas.openxmlformats.org/officeDocument/2006/relationships/hyperlink" Target="https://www.uptodate.com/contents/1809#H56212110" TargetMode="External"/><Relationship Id="rId96" Type="http://schemas.openxmlformats.org/officeDocument/2006/relationships/hyperlink" Target="https://uptodate.com/contents/9621" TargetMode="External"/><Relationship Id="rId99" Type="http://schemas.openxmlformats.org/officeDocument/2006/relationships/hyperlink" Target="https://www.uptodate.com/contents/1776#H2196469" TargetMode="External"/><Relationship Id="rId98" Type="http://schemas.openxmlformats.org/officeDocument/2006/relationships/hyperlink" Target="https://www.uptodate.com/contents/1809#H14" TargetMode="External"/><Relationship Id="rId91" Type="http://schemas.openxmlformats.org/officeDocument/2006/relationships/hyperlink" Target="https://uptodate.com/contents/9621" TargetMode="External"/><Relationship Id="rId90" Type="http://schemas.openxmlformats.org/officeDocument/2006/relationships/hyperlink" Target="https://www.uptodate.com/contents/1776#H2196469" TargetMode="External"/><Relationship Id="rId93" Type="http://schemas.openxmlformats.org/officeDocument/2006/relationships/hyperlink" Target="https://www.uptodate.com/contents/1809#H14" TargetMode="External"/><Relationship Id="rId92" Type="http://schemas.openxmlformats.org/officeDocument/2006/relationships/hyperlink" Target="https://www.uptodate.com/contents/1809#H56212110" TargetMode="External"/><Relationship Id="rId118" Type="http://schemas.openxmlformats.org/officeDocument/2006/relationships/hyperlink" Target="https://uptodate.com/contents/9621" TargetMode="External"/><Relationship Id="rId239" Type="http://schemas.openxmlformats.org/officeDocument/2006/relationships/hyperlink" Target="https://www.uptodate.com/contents/97581#H1309053695" TargetMode="External"/><Relationship Id="rId117" Type="http://schemas.openxmlformats.org/officeDocument/2006/relationships/hyperlink" Target="https://uptodate.com/contents/9621" TargetMode="External"/><Relationship Id="rId238" Type="http://schemas.openxmlformats.org/officeDocument/2006/relationships/hyperlink" Target="https://uptodate.com/contents/9719" TargetMode="External"/><Relationship Id="rId116" Type="http://schemas.openxmlformats.org/officeDocument/2006/relationships/hyperlink" Target="https://www.uptodate.com/contents/1809#H7" TargetMode="External"/><Relationship Id="rId237" Type="http://schemas.openxmlformats.org/officeDocument/2006/relationships/hyperlink" Target="https://www.uptodate.com/contents/117672#H4041604828" TargetMode="External"/><Relationship Id="rId115" Type="http://schemas.openxmlformats.org/officeDocument/2006/relationships/hyperlink" Target="https://www.uptodate.com/contents/1809#H2189935888" TargetMode="External"/><Relationship Id="rId236" Type="http://schemas.openxmlformats.org/officeDocument/2006/relationships/hyperlink" Target="https://www.uptodate.com/contents/117672#H4159628077" TargetMode="External"/><Relationship Id="rId119" Type="http://schemas.openxmlformats.org/officeDocument/2006/relationships/hyperlink" Target="https://www.uptodate.com/contents/1809#H56212110" TargetMode="External"/><Relationship Id="rId110" Type="http://schemas.openxmlformats.org/officeDocument/2006/relationships/hyperlink" Target="https://www.uptodate.com/contents/1809#H451063953" TargetMode="External"/><Relationship Id="rId231" Type="http://schemas.openxmlformats.org/officeDocument/2006/relationships/hyperlink" Target="https://uptodate.com/contents/8777" TargetMode="External"/><Relationship Id="rId230" Type="http://schemas.openxmlformats.org/officeDocument/2006/relationships/hyperlink" Target="https://www.uptodate.com/contents/97581#H1309053695" TargetMode="External"/><Relationship Id="rId114" Type="http://schemas.openxmlformats.org/officeDocument/2006/relationships/hyperlink" Target="https://www.uptodate.com/contents/1809#H451063953" TargetMode="External"/><Relationship Id="rId235" Type="http://schemas.openxmlformats.org/officeDocument/2006/relationships/hyperlink" Target="https://www.uptodate.com/contents/4893#H161519687" TargetMode="External"/><Relationship Id="rId113" Type="http://schemas.openxmlformats.org/officeDocument/2006/relationships/hyperlink" Target="https://www.uptodate.com/contents/112897#H701445684" TargetMode="External"/><Relationship Id="rId234" Type="http://schemas.openxmlformats.org/officeDocument/2006/relationships/hyperlink" Target="https://www.uptodate.com/contents/4827#H3163185265" TargetMode="External"/><Relationship Id="rId112" Type="http://schemas.openxmlformats.org/officeDocument/2006/relationships/hyperlink" Target="https://www.uptodate.com/contents/1809#H56212110" TargetMode="External"/><Relationship Id="rId233" Type="http://schemas.openxmlformats.org/officeDocument/2006/relationships/hyperlink" Target="https://www.uptodate.com/contents/97581#H1309053695" TargetMode="External"/><Relationship Id="rId111" Type="http://schemas.openxmlformats.org/officeDocument/2006/relationships/hyperlink" Target="https://uptodate.com/contents/9621" TargetMode="External"/><Relationship Id="rId232" Type="http://schemas.openxmlformats.org/officeDocument/2006/relationships/hyperlink" Target="https://www.uptodate.com/contents/117672#H4159628077" TargetMode="External"/><Relationship Id="rId206" Type="http://schemas.openxmlformats.org/officeDocument/2006/relationships/hyperlink" Target="https://www.uptodate.com/contents/4893#H950431518" TargetMode="External"/><Relationship Id="rId205" Type="http://schemas.openxmlformats.org/officeDocument/2006/relationships/hyperlink" Target="https://www.uptodate.com/contents/4893#H869237432" TargetMode="External"/><Relationship Id="rId204" Type="http://schemas.openxmlformats.org/officeDocument/2006/relationships/hyperlink" Target="https://www.uptodate.com/contents/4893#H2817049006" TargetMode="External"/><Relationship Id="rId203" Type="http://schemas.openxmlformats.org/officeDocument/2006/relationships/hyperlink" Target="https://www.uptodate.com/contents/4893#H7" TargetMode="External"/><Relationship Id="rId209" Type="http://schemas.openxmlformats.org/officeDocument/2006/relationships/hyperlink" Target="https://www.uptodate.com/contents/4827#H3163185265" TargetMode="External"/><Relationship Id="rId208" Type="http://schemas.openxmlformats.org/officeDocument/2006/relationships/hyperlink" Target="https://www.uptodate.com/contents/4827#H3163185265" TargetMode="External"/><Relationship Id="rId207" Type="http://schemas.openxmlformats.org/officeDocument/2006/relationships/hyperlink" Target="https://www.uptodate.com/contents/4893#H406427670" TargetMode="External"/><Relationship Id="rId202" Type="http://schemas.openxmlformats.org/officeDocument/2006/relationships/hyperlink" Target="https://www.uptodate.com/contents/4893#H615414407" TargetMode="External"/><Relationship Id="rId201" Type="http://schemas.openxmlformats.org/officeDocument/2006/relationships/hyperlink" Target="https://www.uptodate.com/contents/4893#H2203977370" TargetMode="External"/><Relationship Id="rId200" Type="http://schemas.openxmlformats.org/officeDocument/2006/relationships/hyperlink" Target="https://www.uptodate.com/contents/4893#H18962387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