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jebewhzyrl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113</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patient's current iron saturation level (transferrin saturation, TSAT) requires an iron overload workup. I am assuming the patient is an adult and that you are referring to TSAT as measured in standard iron studies. No information is provided about symptoms, comorbidities, or recent transfusions.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A workup for iron overload is generally indicated if the transferrin saturation (TSAT) is elevated (≥45 percent in males or ≥40 percent in females; refer to the laboratory's reference range), especially if accompanied by an elevated serum ferritin (≥200 to 300 ng/mL in males, ≥150 to 200 ng/mL in females) and in the absence of significant inflammation or infection</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If TSAT is elevated but ferritin is normal, this may represent early or at-risk iron overload, and further monitoring is recommended</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[1]</w:t>
        </w:r>
      </w:hyperlink>
      <w:hyperlink r:id="rId1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If both TSAT and ferritin are elevated, a full iron overload evaluation is warranted, including repeat iron studies, assessment for inflammation or liver disease, and possibly noninvasive imaging (MRI) to quantify iron burden</w:t>
      </w:r>
      <w:hyperlink r:id="rId13">
        <w:r w:rsidDel="00000000" w:rsidR="00000000" w:rsidRPr="00000000">
          <w:rPr>
            <w:color w:val="232323"/>
            <w:sz w:val="24"/>
            <w:szCs w:val="24"/>
            <w:rtl w:val="0"/>
          </w:rPr>
          <w:t xml:space="preserve"> </w:t>
        </w:r>
      </w:hyperlink>
      <w:hyperlink r:id="rId14">
        <w:r w:rsidDel="00000000" w:rsidR="00000000" w:rsidRPr="00000000">
          <w:rPr>
            <w:color w:val="0074b9"/>
            <w:sz w:val="24"/>
            <w:szCs w:val="24"/>
            <w:rtl w:val="0"/>
          </w:rPr>
          <w:t xml:space="preserve">[2]</w:t>
        </w:r>
      </w:hyperlink>
      <w:hyperlink r:id="rId15">
        <w:r w:rsidDel="00000000" w:rsidR="00000000" w:rsidRPr="00000000">
          <w:rPr>
            <w:color w:val="0074b9"/>
            <w:sz w:val="24"/>
            <w:szCs w:val="24"/>
            <w:rtl w:val="0"/>
          </w:rPr>
          <w:t xml:space="preserve">[4]</w:t>
        </w:r>
      </w:hyperlink>
      <w:hyperlink r:id="rId16">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8hxtfyr94s1l" w:id="1"/>
      <w:bookmarkEnd w:id="1"/>
      <w:r w:rsidDel="00000000" w:rsidR="00000000" w:rsidRPr="00000000">
        <w:rPr>
          <w:b w:val="1"/>
          <w:bCs w:val="1"/>
          <w:color w:val="232323"/>
          <w:sz w:val="27"/>
          <w:szCs w:val="27"/>
          <w:rtl w:val="0"/>
        </w:rPr>
        <w:t xml:space="preserve">Steps in Evaluation of Elevated Iron Saturation (TSAT)</w:t>
      </w:r>
    </w:p>
    <w:p w:rsidR="00000000" w:rsidDel="00000000" w:rsidP="00000000" w:rsidRDefault="00000000" w:rsidRPr="00000000" w14:paraId="00000006">
      <w:pPr>
        <w:numPr>
          <w:ilvl w:val="0"/>
          <w:numId w:val="8"/>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Repeat iron studies</w:t>
      </w:r>
      <w:r w:rsidDel="00000000" w:rsidR="00000000" w:rsidRPr="00000000">
        <w:rPr>
          <w:color w:val="232323"/>
          <w:sz w:val="24"/>
          <w:szCs w:val="24"/>
          <w:rtl w:val="0"/>
        </w:rPr>
        <w:t xml:space="preserve"> to confirm elevated TSAT and assess ferritin </w:t>
      </w:r>
      <w:hyperlink r:id="rId17">
        <w:r w:rsidDel="00000000" w:rsidR="00000000" w:rsidRPr="00000000">
          <w:rPr>
            <w:color w:val="0074b9"/>
            <w:sz w:val="24"/>
            <w:szCs w:val="24"/>
            <w:rtl w:val="0"/>
          </w:rPr>
          <w:t xml:space="preserve">[1]</w:t>
        </w:r>
      </w:hyperlink>
      <w:hyperlink r:id="rId1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Assess for acute or chronic inflammation</w:t>
      </w:r>
      <w:r w:rsidDel="00000000" w:rsidR="00000000" w:rsidRPr="00000000">
        <w:rPr>
          <w:color w:val="232323"/>
          <w:sz w:val="24"/>
          <w:szCs w:val="24"/>
          <w:rtl w:val="0"/>
        </w:rPr>
        <w:t xml:space="preserve"> (e.g., check C-reactive protein) and liver disease, as these can elevate ferritin and TSAT independent of iron overload </w:t>
      </w:r>
      <w:hyperlink r:id="rId19">
        <w:r w:rsidDel="00000000" w:rsidR="00000000" w:rsidRPr="00000000">
          <w:rPr>
            <w:color w:val="0074b9"/>
            <w:sz w:val="24"/>
            <w:szCs w:val="24"/>
            <w:rtl w:val="0"/>
          </w:rPr>
          <w:t xml:space="preserve">[1]</w:t>
        </w:r>
      </w:hyperlink>
      <w:hyperlink r:id="rId20">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If both TSAT and ferritin are elevated and inflammation is excluded,</w:t>
      </w:r>
      <w:r w:rsidDel="00000000" w:rsidR="00000000" w:rsidRPr="00000000">
        <w:rPr>
          <w:color w:val="232323"/>
          <w:sz w:val="24"/>
          <w:szCs w:val="24"/>
          <w:rtl w:val="0"/>
        </w:rPr>
        <w:t xml:space="preserve"> proceed with further evaluation for iron overload, including possible MRI to quantify hepatic and cardiac iron stores </w:t>
      </w:r>
      <w:hyperlink r:id="rId21">
        <w:r w:rsidDel="00000000" w:rsidR="00000000" w:rsidRPr="00000000">
          <w:rPr>
            <w:color w:val="0074b9"/>
            <w:sz w:val="24"/>
            <w:szCs w:val="24"/>
            <w:rtl w:val="0"/>
          </w:rPr>
          <w:t xml:space="preserve">[2]</w:t>
        </w:r>
      </w:hyperlink>
      <w:hyperlink r:id="rId22">
        <w:r w:rsidDel="00000000" w:rsidR="00000000" w:rsidRPr="00000000">
          <w:rPr>
            <w:color w:val="0074b9"/>
            <w:sz w:val="24"/>
            <w:szCs w:val="24"/>
            <w:rtl w:val="0"/>
          </w:rPr>
          <w:t xml:space="preserve">[4]</w:t>
        </w:r>
      </w:hyperlink>
      <w:hyperlink r:id="rId2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Consider HFE genetic testing</w:t>
      </w:r>
      <w:r w:rsidDel="00000000" w:rsidR="00000000" w:rsidRPr="00000000">
        <w:rPr>
          <w:color w:val="232323"/>
          <w:sz w:val="24"/>
          <w:szCs w:val="24"/>
          <w:rtl w:val="0"/>
        </w:rPr>
        <w:t xml:space="preserve"> if hereditary hemochromatosis is suspected, especially in adults with iron overload not due to transfusions </w:t>
      </w:r>
      <w:hyperlink r:id="rId24">
        <w:r w:rsidDel="00000000" w:rsidR="00000000" w:rsidRPr="00000000">
          <w:rPr>
            <w:color w:val="0074b9"/>
            <w:sz w:val="24"/>
            <w:szCs w:val="24"/>
            <w:rtl w:val="0"/>
          </w:rPr>
          <w:t xml:space="preserve">[7]</w:t>
        </w:r>
      </w:hyperlink>
      <w:hyperlink r:id="rId25">
        <w:r w:rsidDel="00000000" w:rsidR="00000000" w:rsidRPr="00000000">
          <w:rPr>
            <w:color w:val="0074b9"/>
            <w:sz w:val="24"/>
            <w:szCs w:val="24"/>
            <w:rtl w:val="0"/>
          </w:rPr>
          <w:t xml:space="preserve">[8]</w:t>
        </w:r>
      </w:hyperlink>
      <w:hyperlink r:id="rId26">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8"/>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If TSAT is elevated but ferritin is normal,</w:t>
      </w:r>
      <w:r w:rsidDel="00000000" w:rsidR="00000000" w:rsidRPr="00000000">
        <w:rPr>
          <w:color w:val="232323"/>
          <w:sz w:val="24"/>
          <w:szCs w:val="24"/>
          <w:rtl w:val="0"/>
        </w:rPr>
        <w:t xml:space="preserve"> monitor iron studies over time to assess for progression </w:t>
      </w:r>
      <w:hyperlink r:id="rId27">
        <w:r w:rsidDel="00000000" w:rsidR="00000000" w:rsidRPr="00000000">
          <w:rPr>
            <w:color w:val="0074b9"/>
            <w:sz w:val="24"/>
            <w:szCs w:val="24"/>
            <w:rtl w:val="0"/>
          </w:rPr>
          <w:t xml:space="preserve">[1]</w:t>
        </w:r>
      </w:hyperlink>
      <w:hyperlink r:id="rId2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B">
      <w:pPr>
        <w:pStyle w:val="Heading3"/>
        <w:keepNext w:val="0"/>
        <w:keepLines w:val="0"/>
        <w:shd w:fill="ffffff" w:val="clear"/>
        <w:spacing w:after="40" w:before="460" w:line="346.66666666666663" w:lineRule="auto"/>
        <w:rPr>
          <w:b w:val="1"/>
          <w:bCs w:val="1"/>
          <w:color w:val="232323"/>
          <w:sz w:val="27"/>
          <w:szCs w:val="27"/>
        </w:rPr>
      </w:pPr>
      <w:bookmarkStart w:colFirst="0" w:colLast="0" w:name="_inpmttja9ron" w:id="2"/>
      <w:bookmarkEnd w:id="2"/>
      <w:r w:rsidDel="00000000" w:rsidR="00000000" w:rsidRPr="00000000">
        <w:rPr>
          <w:b w:val="1"/>
          <w:bCs w:val="1"/>
          <w:color w:val="232323"/>
          <w:sz w:val="27"/>
          <w:szCs w:val="27"/>
          <w:rtl w:val="0"/>
        </w:rPr>
        <w:t xml:space="preserve">Key Points</w:t>
      </w:r>
    </w:p>
    <w:p w:rsidR="00000000" w:rsidDel="00000000" w:rsidP="00000000" w:rsidRDefault="00000000" w:rsidRPr="00000000" w14:paraId="0000000C">
      <w:pPr>
        <w:numPr>
          <w:ilvl w:val="0"/>
          <w:numId w:val="2"/>
        </w:numPr>
        <w:shd w:fill="ffffff" w:val="clear"/>
        <w:spacing w:after="0" w:afterAutospacing="0" w:before="22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Elevated TSAT (≥45 percent in males, ≥40 percent in females) is a sensitive marker for iron overload and may precede ferritin elevation </w:t>
      </w:r>
      <w:hyperlink r:id="rId29">
        <w:r w:rsidDel="00000000" w:rsidR="00000000" w:rsidRPr="00000000">
          <w:rPr>
            <w:color w:val="0074b9"/>
            <w:sz w:val="24"/>
            <w:szCs w:val="24"/>
            <w:rtl w:val="0"/>
          </w:rPr>
          <w:t xml:space="preserve">[1]</w:t>
        </w:r>
      </w:hyperlink>
      <w:hyperlink r:id="rId3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Isolated elevation of TSAT may indicate early iron overload or increased risk; further monitoring is appropriate </w:t>
      </w:r>
      <w:hyperlink r:id="rId31">
        <w:r w:rsidDel="00000000" w:rsidR="00000000" w:rsidRPr="00000000">
          <w:rPr>
            <w:color w:val="0074b9"/>
            <w:sz w:val="24"/>
            <w:szCs w:val="24"/>
            <w:rtl w:val="0"/>
          </w:rPr>
          <w:t xml:space="preserve">[1]</w:t>
        </w:r>
      </w:hyperlink>
      <w:hyperlink r:id="rId3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Both elevated TSAT and ferritin warrant a full iron overload workup, including exclusion of inflammation and liver disease </w:t>
      </w:r>
      <w:hyperlink r:id="rId33">
        <w:r w:rsidDel="00000000" w:rsidR="00000000" w:rsidRPr="00000000">
          <w:rPr>
            <w:color w:val="0074b9"/>
            <w:sz w:val="24"/>
            <w:szCs w:val="24"/>
            <w:rtl w:val="0"/>
          </w:rPr>
          <w:t xml:space="preserve">[1]</w:t>
        </w:r>
      </w:hyperlink>
      <w:hyperlink r:id="rId34">
        <w:r w:rsidDel="00000000" w:rsidR="00000000" w:rsidRPr="00000000">
          <w:rPr>
            <w:color w:val="0074b9"/>
            <w:sz w:val="24"/>
            <w:szCs w:val="24"/>
            <w:rtl w:val="0"/>
          </w:rPr>
          <w:t xml:space="preserve">[2]</w:t>
        </w:r>
      </w:hyperlink>
      <w:hyperlink r:id="rId35">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inflammation or liver disease is present, repeat iron studies after resolution or further evaluation may be needed </w:t>
      </w:r>
      <w:hyperlink r:id="rId36">
        <w:r w:rsidDel="00000000" w:rsidR="00000000" w:rsidRPr="00000000">
          <w:rPr>
            <w:color w:val="0074b9"/>
            <w:sz w:val="24"/>
            <w:szCs w:val="24"/>
            <w:rtl w:val="0"/>
          </w:rPr>
          <w:t xml:space="preserve">[1]</w:t>
        </w:r>
      </w:hyperlink>
      <w:hyperlink r:id="rId37">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Use the </w:t>
      </w:r>
      <w:hyperlink r:id="rId38">
        <w:r w:rsidDel="00000000" w:rsidR="00000000" w:rsidRPr="00000000">
          <w:rPr>
            <w:color w:val="0074b9"/>
            <w:sz w:val="24"/>
            <w:szCs w:val="24"/>
            <w:rtl w:val="0"/>
          </w:rPr>
          <w:t xml:space="preserve"> algorithm for evaluating suspected iron overload</w:t>
        </w:r>
      </w:hyperlink>
      <w:r w:rsidDel="00000000" w:rsidR="00000000" w:rsidRPr="00000000">
        <w:rPr>
          <w:color w:val="232323"/>
          <w:sz w:val="24"/>
          <w:szCs w:val="24"/>
          <w:rtl w:val="0"/>
        </w:rPr>
        <w:t xml:space="preserve"> to guide the workup </w:t>
      </w:r>
      <w:hyperlink r:id="rId39">
        <w:r w:rsidDel="00000000" w:rsidR="00000000" w:rsidRPr="00000000">
          <w:rPr>
            <w:color w:val="0074b9"/>
            <w:sz w:val="24"/>
            <w:szCs w:val="24"/>
            <w:rtl w:val="0"/>
          </w:rPr>
          <w:t xml:space="preserve">[2]</w:t>
        </w:r>
      </w:hyperlink>
      <w:hyperlink r:id="rId4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1">
      <w:pPr>
        <w:pStyle w:val="Heading3"/>
        <w:keepNext w:val="0"/>
        <w:keepLines w:val="0"/>
        <w:shd w:fill="ffffff" w:val="clear"/>
        <w:spacing w:after="40" w:before="460" w:line="346.66666666666663" w:lineRule="auto"/>
        <w:rPr>
          <w:b w:val="1"/>
          <w:bCs w:val="1"/>
          <w:color w:val="232323"/>
          <w:sz w:val="27"/>
          <w:szCs w:val="27"/>
        </w:rPr>
      </w:pPr>
      <w:bookmarkStart w:colFirst="0" w:colLast="0" w:name="_uvvoskdtmgbo"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3">
      <w:pPr>
        <w:numPr>
          <w:ilvl w:val="0"/>
          <w:numId w:val="3"/>
        </w:numPr>
        <w:shd w:fill="ffffff" w:val="clear"/>
        <w:spacing w:after="0" w:afterAutospacing="0" w:before="220" w:line="390" w:lineRule="auto"/>
        <w:ind w:left="720" w:hanging="360"/>
      </w:pPr>
      <w:hyperlink r:id="rId41">
        <w:r w:rsidDel="00000000" w:rsidR="00000000" w:rsidRPr="00000000">
          <w:rPr>
            <w:color w:val="0074b9"/>
            <w:sz w:val="24"/>
            <w:szCs w:val="24"/>
            <w:rtl w:val="0"/>
          </w:rPr>
          <w:t xml:space="preserve">What if the patient has a history of recent transfusions?</w:t>
        </w:r>
      </w:hyperlink>
      <w:r w:rsidDel="00000000" w:rsidR="00000000" w:rsidRPr="00000000">
        <w:rPr>
          <w:rtl w:val="0"/>
        </w:rPr>
      </w:r>
    </w:p>
    <w:p w:rsidR="00000000" w:rsidDel="00000000" w:rsidP="00000000" w:rsidRDefault="00000000" w:rsidRPr="00000000" w14:paraId="00000014">
      <w:pPr>
        <w:numPr>
          <w:ilvl w:val="0"/>
          <w:numId w:val="3"/>
        </w:numPr>
        <w:shd w:fill="ffffff" w:val="clear"/>
        <w:spacing w:after="0" w:afterAutospacing="0" w:before="0" w:beforeAutospacing="0" w:line="390" w:lineRule="auto"/>
        <w:ind w:left="720" w:hanging="360"/>
      </w:pPr>
      <w:hyperlink r:id="rId42">
        <w:r w:rsidDel="00000000" w:rsidR="00000000" w:rsidRPr="00000000">
          <w:rPr>
            <w:color w:val="0074b9"/>
            <w:sz w:val="24"/>
            <w:szCs w:val="24"/>
            <w:rtl w:val="0"/>
          </w:rPr>
          <w:t xml:space="preserve">What if the patient has symptoms of organ dysfunction (e.g., liver, heart, endocrine)?</w:t>
        </w:r>
      </w:hyperlink>
      <w:r w:rsidDel="00000000" w:rsidR="00000000" w:rsidRPr="00000000">
        <w:rPr>
          <w:rtl w:val="0"/>
        </w:rPr>
      </w:r>
    </w:p>
    <w:p w:rsidR="00000000" w:rsidDel="00000000" w:rsidP="00000000" w:rsidRDefault="00000000" w:rsidRPr="00000000" w14:paraId="00000015">
      <w:pPr>
        <w:numPr>
          <w:ilvl w:val="0"/>
          <w:numId w:val="3"/>
        </w:numPr>
        <w:shd w:fill="ffffff" w:val="clear"/>
        <w:spacing w:after="0" w:afterAutospacing="0" w:before="0" w:beforeAutospacing="0" w:line="390" w:lineRule="auto"/>
        <w:ind w:left="720" w:hanging="360"/>
      </w:pPr>
      <w:hyperlink r:id="rId43">
        <w:r w:rsidDel="00000000" w:rsidR="00000000" w:rsidRPr="00000000">
          <w:rPr>
            <w:color w:val="0074b9"/>
            <w:sz w:val="24"/>
            <w:szCs w:val="24"/>
            <w:rtl w:val="0"/>
          </w:rPr>
          <w:t xml:space="preserve">What if the patient has a family history of hereditary hemochromatosis?</w:t>
        </w:r>
      </w:hyperlink>
      <w:r w:rsidDel="00000000" w:rsidR="00000000" w:rsidRPr="00000000">
        <w:rPr>
          <w:rtl w:val="0"/>
        </w:rPr>
      </w:r>
    </w:p>
    <w:p w:rsidR="00000000" w:rsidDel="00000000" w:rsidP="00000000" w:rsidRDefault="00000000" w:rsidRPr="00000000" w14:paraId="00000016">
      <w:pPr>
        <w:numPr>
          <w:ilvl w:val="0"/>
          <w:numId w:val="3"/>
        </w:numPr>
        <w:shd w:fill="ffffff" w:val="clear"/>
        <w:spacing w:after="0" w:afterAutospacing="0" w:before="0" w:beforeAutospacing="0" w:line="390" w:lineRule="auto"/>
        <w:ind w:left="720" w:hanging="360"/>
      </w:pPr>
      <w:hyperlink r:id="rId44">
        <w:r w:rsidDel="00000000" w:rsidR="00000000" w:rsidRPr="00000000">
          <w:rPr>
            <w:color w:val="0074b9"/>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17">
      <w:pPr>
        <w:numPr>
          <w:ilvl w:val="0"/>
          <w:numId w:val="3"/>
        </w:numPr>
        <w:shd w:fill="ffffff" w:val="clear"/>
        <w:spacing w:before="0" w:beforeAutospacing="0" w:line="390" w:lineRule="auto"/>
        <w:ind w:left="720" w:hanging="360"/>
      </w:pPr>
      <w:hyperlink r:id="rId45">
        <w:r w:rsidDel="00000000" w:rsidR="00000000" w:rsidRPr="00000000">
          <w:rPr>
            <w:color w:val="0074b9"/>
            <w:sz w:val="24"/>
            <w:szCs w:val="24"/>
            <w:rtl w:val="0"/>
          </w:rPr>
          <w:t xml:space="preserve">What if the patient has evidence of inflammation or infection?</w:t>
        </w:r>
      </w:hyperlink>
      <w:r w:rsidDel="00000000" w:rsidR="00000000" w:rsidRPr="00000000">
        <w:rPr>
          <w:rtl w:val="0"/>
        </w:rPr>
      </w:r>
    </w:p>
    <w:p w:rsidR="00000000" w:rsidDel="00000000" w:rsidP="00000000" w:rsidRDefault="00000000" w:rsidRPr="00000000" w14:paraId="00000018">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19">
      <w:pPr>
        <w:pStyle w:val="Heading3"/>
        <w:keepNext w:val="0"/>
        <w:keepLines w:val="0"/>
        <w:shd w:fill="ffffff" w:val="clear"/>
        <w:spacing w:after="40" w:before="460" w:line="346.66666666666663" w:lineRule="auto"/>
        <w:rPr>
          <w:b w:val="1"/>
          <w:bCs w:val="1"/>
          <w:color w:val="232323"/>
          <w:sz w:val="27"/>
          <w:szCs w:val="27"/>
        </w:rPr>
      </w:pPr>
      <w:bookmarkStart w:colFirst="0" w:colLast="0" w:name="_kq8xl2bwsrg2"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A">
      <w:pPr>
        <w:numPr>
          <w:ilvl w:val="0"/>
          <w:numId w:val="6"/>
        </w:numPr>
        <w:shd w:fill="ffffff" w:val="clear"/>
        <w:spacing w:after="0" w:afterAutospacing="0" w:before="240" w:lineRule="auto"/>
        <w:ind w:left="720" w:hanging="360"/>
      </w:pPr>
      <w:hyperlink r:id="rId46">
        <w:r w:rsidDel="00000000" w:rsidR="00000000" w:rsidRPr="00000000">
          <w:rPr>
            <w:color w:val="0074b9"/>
            <w:sz w:val="24"/>
            <w:szCs w:val="24"/>
            <w:rtl w:val="0"/>
          </w:rPr>
          <w:t xml:space="preserve">Approach to the patient with suspected iron overload &gt; SEQUENCE AND INTERPRETATION OF TESTING &gt; CBC, LFTs, and iron studies</w:t>
        </w:r>
      </w:hyperlink>
      <w:r w:rsidDel="00000000" w:rsidR="00000000" w:rsidRPr="00000000">
        <w:rPr>
          <w:rtl w:val="0"/>
        </w:rPr>
      </w:r>
    </w:p>
    <w:p w:rsidR="00000000" w:rsidDel="00000000" w:rsidP="00000000" w:rsidRDefault="00000000" w:rsidRPr="00000000" w14:paraId="0000001B">
      <w:pPr>
        <w:numPr>
          <w:ilvl w:val="0"/>
          <w:numId w:val="6"/>
        </w:numPr>
        <w:shd w:fill="ffffff" w:val="clear"/>
        <w:spacing w:after="0" w:afterAutospacing="0" w:before="0" w:beforeAutospacing="0" w:lineRule="auto"/>
        <w:ind w:left="720" w:hanging="360"/>
      </w:pPr>
      <w:hyperlink r:id="rId47">
        <w:r w:rsidDel="00000000" w:rsidR="00000000" w:rsidRPr="00000000">
          <w:rPr>
            <w:color w:val="0074b9"/>
            <w:sz w:val="24"/>
            <w:szCs w:val="24"/>
            <w:rtl w:val="0"/>
          </w:rPr>
          <w:t xml:space="preserve">Approach to the patient with suspected iron overload &gt; SUMMARY AND RECOMMENDATIONS</w:t>
        </w:r>
      </w:hyperlink>
      <w:r w:rsidDel="00000000" w:rsidR="00000000" w:rsidRPr="00000000">
        <w:rPr>
          <w:rtl w:val="0"/>
        </w:rPr>
      </w:r>
    </w:p>
    <w:p w:rsidR="00000000" w:rsidDel="00000000" w:rsidP="00000000" w:rsidRDefault="00000000" w:rsidRPr="00000000" w14:paraId="0000001C">
      <w:pPr>
        <w:numPr>
          <w:ilvl w:val="0"/>
          <w:numId w:val="6"/>
        </w:numPr>
        <w:shd w:fill="ffffff" w:val="clear"/>
        <w:spacing w:after="0" w:afterAutospacing="0" w:before="0" w:beforeAutospacing="0" w:lineRule="auto"/>
        <w:ind w:left="720" w:hanging="360"/>
      </w:pPr>
      <w:hyperlink r:id="rId48">
        <w:r w:rsidDel="00000000" w:rsidR="00000000" w:rsidRPr="00000000">
          <w:rPr>
            <w:color w:val="0074b9"/>
            <w:sz w:val="24"/>
            <w:szCs w:val="24"/>
            <w:rtl w:val="0"/>
          </w:rPr>
          <w:t xml:space="preserve">Regulation of iron balance &gt; SYSTEMIC IRON HOMEOSTASIS &gt; Transferrin saturation</w:t>
        </w:r>
      </w:hyperlink>
      <w:r w:rsidDel="00000000" w:rsidR="00000000" w:rsidRPr="00000000">
        <w:rPr>
          <w:rtl w:val="0"/>
        </w:rPr>
      </w:r>
    </w:p>
    <w:p w:rsidR="00000000" w:rsidDel="00000000" w:rsidP="00000000" w:rsidRDefault="00000000" w:rsidRPr="00000000" w14:paraId="0000001D">
      <w:pPr>
        <w:numPr>
          <w:ilvl w:val="0"/>
          <w:numId w:val="6"/>
        </w:numPr>
        <w:shd w:fill="ffffff" w:val="clear"/>
        <w:spacing w:after="0" w:afterAutospacing="0" w:before="0" w:beforeAutospacing="0" w:lineRule="auto"/>
        <w:ind w:left="720" w:hanging="360"/>
      </w:pPr>
      <w:hyperlink r:id="rId49">
        <w:r w:rsidDel="00000000" w:rsidR="00000000" w:rsidRPr="00000000">
          <w:rPr>
            <w:color w:val="0074b9"/>
            <w:sz w:val="24"/>
            <w:szCs w:val="24"/>
            <w:rtl w:val="0"/>
          </w:rPr>
          <w:t xml:space="preserve">Approach to the patient with suspected iron overload &gt; SEQUENCE AND INTERPRETATION OF TESTING &gt; Overview of approach</w:t>
        </w:r>
      </w:hyperlink>
      <w:r w:rsidDel="00000000" w:rsidR="00000000" w:rsidRPr="00000000">
        <w:rPr>
          <w:rtl w:val="0"/>
        </w:rPr>
      </w:r>
    </w:p>
    <w:p w:rsidR="00000000" w:rsidDel="00000000" w:rsidP="00000000" w:rsidRDefault="00000000" w:rsidRPr="00000000" w14:paraId="0000001E">
      <w:pPr>
        <w:numPr>
          <w:ilvl w:val="0"/>
          <w:numId w:val="6"/>
        </w:numPr>
        <w:shd w:fill="ffffff" w:val="clear"/>
        <w:spacing w:after="0" w:afterAutospacing="0" w:before="0" w:beforeAutospacing="0" w:lineRule="auto"/>
        <w:ind w:left="720" w:hanging="360"/>
      </w:pPr>
      <w:hyperlink r:id="rId50">
        <w:r w:rsidDel="00000000" w:rsidR="00000000" w:rsidRPr="00000000">
          <w:rPr>
            <w:color w:val="0074b9"/>
            <w:sz w:val="24"/>
            <w:szCs w:val="24"/>
            <w:rtl w:val="0"/>
          </w:rPr>
          <w:t xml:space="preserve">Approach to the patient with suspected iron overload &gt; SEQUENCE AND INTERPRETATION OF TESTING &gt; Noninvasive imaging (MRI)</w:t>
        </w:r>
      </w:hyperlink>
      <w:r w:rsidDel="00000000" w:rsidR="00000000" w:rsidRPr="00000000">
        <w:rPr>
          <w:rtl w:val="0"/>
        </w:rPr>
      </w:r>
    </w:p>
    <w:p w:rsidR="00000000" w:rsidDel="00000000" w:rsidP="00000000" w:rsidRDefault="00000000" w:rsidRPr="00000000" w14:paraId="0000001F">
      <w:pPr>
        <w:numPr>
          <w:ilvl w:val="0"/>
          <w:numId w:val="6"/>
        </w:numPr>
        <w:shd w:fill="ffffff" w:val="clear"/>
        <w:spacing w:after="0" w:afterAutospacing="0" w:before="0" w:beforeAutospacing="0" w:lineRule="auto"/>
        <w:ind w:left="720" w:hanging="360"/>
      </w:pPr>
      <w:hyperlink r:id="rId51">
        <w:r w:rsidDel="00000000" w:rsidR="00000000" w:rsidRPr="00000000">
          <w:rPr>
            <w:color w:val="0074b9"/>
            <w:sz w:val="24"/>
            <w:szCs w:val="24"/>
            <w:rtl w:val="0"/>
          </w:rPr>
          <w:t xml:space="preserve">Approach to the patient with suspected iron overload &gt; DIFFERENTIAL DIAGNOSIS &gt; Other causes of high ferritin</w:t>
        </w:r>
      </w:hyperlink>
      <w:r w:rsidDel="00000000" w:rsidR="00000000" w:rsidRPr="00000000">
        <w:rPr>
          <w:rtl w:val="0"/>
        </w:rPr>
      </w:r>
    </w:p>
    <w:p w:rsidR="00000000" w:rsidDel="00000000" w:rsidP="00000000" w:rsidRDefault="00000000" w:rsidRPr="00000000" w14:paraId="00000020">
      <w:pPr>
        <w:numPr>
          <w:ilvl w:val="0"/>
          <w:numId w:val="6"/>
        </w:numPr>
        <w:shd w:fill="ffffff" w:val="clear"/>
        <w:spacing w:after="0" w:afterAutospacing="0" w:before="0" w:beforeAutospacing="0" w:lineRule="auto"/>
        <w:ind w:left="720" w:hanging="360"/>
      </w:pPr>
      <w:hyperlink r:id="rId52">
        <w:r w:rsidDel="00000000" w:rsidR="00000000" w:rsidRPr="00000000">
          <w:rPr>
            <w:color w:val="0074b9"/>
            <w:sz w:val="24"/>
            <w:szCs w:val="24"/>
            <w:rtl w:val="0"/>
          </w:rPr>
          <w:t xml:space="preserve">Approach to the patient with suspected iron overload &gt; SEQUENCE AND INTERPRETATION OF TESTING &gt; HFE testing</w:t>
        </w:r>
      </w:hyperlink>
      <w:r w:rsidDel="00000000" w:rsidR="00000000" w:rsidRPr="00000000">
        <w:rPr>
          <w:rtl w:val="0"/>
        </w:rPr>
      </w:r>
    </w:p>
    <w:p w:rsidR="00000000" w:rsidDel="00000000" w:rsidP="00000000" w:rsidRDefault="00000000" w:rsidRPr="00000000" w14:paraId="00000021">
      <w:pPr>
        <w:numPr>
          <w:ilvl w:val="0"/>
          <w:numId w:val="6"/>
        </w:numPr>
        <w:shd w:fill="ffffff" w:val="clear"/>
        <w:spacing w:after="0" w:afterAutospacing="0" w:before="0" w:beforeAutospacing="0" w:lineRule="auto"/>
        <w:ind w:left="720" w:hanging="360"/>
      </w:pPr>
      <w:hyperlink r:id="rId53">
        <w:r w:rsidDel="00000000" w:rsidR="00000000" w:rsidRPr="00000000">
          <w:rPr>
            <w:color w:val="0074b9"/>
            <w:sz w:val="24"/>
            <w:szCs w:val="24"/>
            <w:rtl w:val="0"/>
          </w:rPr>
          <w:t xml:space="preserve">Approach to the patient with suspected iron overload &gt; POST-DIAGNOSTIC TESTING &gt; Determining the cause(s)</w:t>
        </w:r>
      </w:hyperlink>
      <w:r w:rsidDel="00000000" w:rsidR="00000000" w:rsidRPr="00000000">
        <w:rPr>
          <w:rtl w:val="0"/>
        </w:rPr>
      </w:r>
    </w:p>
    <w:p w:rsidR="00000000" w:rsidDel="00000000" w:rsidP="00000000" w:rsidRDefault="00000000" w:rsidRPr="00000000" w14:paraId="00000022">
      <w:pPr>
        <w:numPr>
          <w:ilvl w:val="0"/>
          <w:numId w:val="6"/>
        </w:numPr>
        <w:shd w:fill="ffffff" w:val="clear"/>
        <w:spacing w:before="0" w:beforeAutospacing="0" w:lineRule="auto"/>
        <w:ind w:left="720" w:hanging="360"/>
      </w:pPr>
      <w:hyperlink r:id="rId54">
        <w:r w:rsidDel="00000000" w:rsidR="00000000" w:rsidRPr="00000000">
          <w:rPr>
            <w:color w:val="0074b9"/>
            <w:sz w:val="24"/>
            <w:szCs w:val="24"/>
            <w:rtl w:val="0"/>
          </w:rPr>
          <w:t xml:space="preserve">Clinical manifestations and diagnosis of hereditary hemochromatosis &gt; SUMMARY AND RECOMMENDATIONS</w:t>
        </w:r>
      </w:hyperlink>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0tdbdbkpi3u"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114</w:t>
      </w:r>
      <w:r w:rsidDel="00000000" w:rsidR="00000000" w:rsidRPr="00000000">
        <w:rPr>
          <w:rtl w:val="0"/>
        </w:rPr>
      </w:r>
    </w:p>
    <w:p w:rsidR="00000000" w:rsidDel="00000000" w:rsidP="00000000" w:rsidRDefault="00000000" w:rsidRPr="00000000" w14:paraId="00000025">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whether</w:t>
      </w:r>
      <w:hyperlink r:id="rId55">
        <w:r w:rsidDel="00000000" w:rsidR="00000000" w:rsidRPr="00000000">
          <w:rPr>
            <w:sz w:val="24"/>
            <w:szCs w:val="24"/>
            <w:rtl w:val="0"/>
          </w:rPr>
          <w:t xml:space="preserve"> </w:t>
        </w:r>
      </w:hyperlink>
      <w:hyperlink r:id="rId56">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should be continued in a patient who has developed anemia. I am assuming the patient is an adult and the anemia is not life-threatening or due to acute blood loss. No information is provided about pregnancy, dialysis, or other comorbidities.</w:t>
      </w:r>
    </w:p>
    <w:p w:rsidR="00000000" w:rsidDel="00000000" w:rsidP="00000000" w:rsidRDefault="00000000" w:rsidRPr="00000000" w14:paraId="00000026">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before="120" w:line="390" w:lineRule="auto"/>
        <w:rPr>
          <w:sz w:val="24"/>
          <w:szCs w:val="24"/>
        </w:rPr>
      </w:pPr>
      <w:r w:rsidDel="00000000" w:rsidR="00000000" w:rsidRPr="00000000">
        <w:rPr>
          <w:sz w:val="24"/>
          <w:szCs w:val="24"/>
          <w:rtl w:val="0"/>
        </w:rPr>
        <w:t xml:space="preserve">There is no direct evidence in UpToDate guidance that</w:t>
      </w:r>
      <w:hyperlink r:id="rId57">
        <w:r w:rsidDel="00000000" w:rsidR="00000000" w:rsidRPr="00000000">
          <w:rPr>
            <w:sz w:val="24"/>
            <w:szCs w:val="24"/>
            <w:rtl w:val="0"/>
          </w:rPr>
          <w:t xml:space="preserve"> </w:t>
        </w:r>
      </w:hyperlink>
      <w:hyperlink r:id="rId58">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causes anemia or that anemia is a contraindication to its use. The most common and serious adverse effect associated with</w:t>
      </w:r>
      <w:hyperlink r:id="rId59">
        <w:r w:rsidDel="00000000" w:rsidR="00000000" w:rsidRPr="00000000">
          <w:rPr>
            <w:sz w:val="24"/>
            <w:szCs w:val="24"/>
            <w:rtl w:val="0"/>
          </w:rPr>
          <w:t xml:space="preserve"> </w:t>
        </w:r>
      </w:hyperlink>
      <w:hyperlink r:id="rId60">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is hyperkalemia, especially in patients with renal insufficiency, heart failure, or those on other medications that increase potassium</w:t>
      </w:r>
      <w:hyperlink r:id="rId61">
        <w:r w:rsidDel="00000000" w:rsidR="00000000" w:rsidRPr="00000000">
          <w:rPr>
            <w:sz w:val="24"/>
            <w:szCs w:val="24"/>
            <w:rtl w:val="0"/>
          </w:rPr>
          <w:t xml:space="preserve"> </w:t>
        </w:r>
      </w:hyperlink>
      <w:hyperlink r:id="rId62">
        <w:r w:rsidDel="00000000" w:rsidR="00000000" w:rsidRPr="00000000">
          <w:rPr>
            <w:color w:val="0074b9"/>
            <w:sz w:val="24"/>
            <w:szCs w:val="24"/>
            <w:rtl w:val="0"/>
          </w:rPr>
          <w:t xml:space="preserve">[1]</w:t>
        </w:r>
      </w:hyperlink>
      <w:hyperlink r:id="rId63">
        <w:r w:rsidDel="00000000" w:rsidR="00000000" w:rsidRPr="00000000">
          <w:rPr>
            <w:color w:val="0074b9"/>
            <w:sz w:val="24"/>
            <w:szCs w:val="24"/>
            <w:rtl w:val="0"/>
          </w:rPr>
          <w:t xml:space="preserve">[2]</w:t>
        </w:r>
      </w:hyperlink>
      <w:hyperlink r:id="rId64">
        <w:r w:rsidDel="00000000" w:rsidR="00000000" w:rsidRPr="00000000">
          <w:rPr>
            <w:color w:val="0074b9"/>
            <w:sz w:val="24"/>
            <w:szCs w:val="24"/>
            <w:rtl w:val="0"/>
          </w:rPr>
          <w:t xml:space="preserve">[3]</w:t>
        </w:r>
      </w:hyperlink>
      <w:r w:rsidDel="00000000" w:rsidR="00000000" w:rsidRPr="00000000">
        <w:rPr>
          <w:sz w:val="24"/>
          <w:szCs w:val="24"/>
          <w:rtl w:val="0"/>
        </w:rPr>
        <w:t xml:space="preserve">. Anemia is not listed as a known adverse effect of</w:t>
      </w:r>
      <w:hyperlink r:id="rId65">
        <w:r w:rsidDel="00000000" w:rsidR="00000000" w:rsidRPr="00000000">
          <w:rPr>
            <w:sz w:val="24"/>
            <w:szCs w:val="24"/>
            <w:rtl w:val="0"/>
          </w:rPr>
          <w:t xml:space="preserve"> </w:t>
        </w:r>
      </w:hyperlink>
      <w:hyperlink r:id="rId66">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in the provided documents, and there is no recommendation to discontinue</w:t>
      </w:r>
      <w:hyperlink r:id="rId67">
        <w:r w:rsidDel="00000000" w:rsidR="00000000" w:rsidRPr="00000000">
          <w:rPr>
            <w:sz w:val="24"/>
            <w:szCs w:val="24"/>
            <w:rtl w:val="0"/>
          </w:rPr>
          <w:t xml:space="preserve"> </w:t>
        </w:r>
      </w:hyperlink>
      <w:hyperlink r:id="rId68">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solely due to the presence of anemia</w:t>
      </w:r>
      <w:hyperlink r:id="rId69">
        <w:r w:rsidDel="00000000" w:rsidR="00000000" w:rsidRPr="00000000">
          <w:rPr>
            <w:sz w:val="24"/>
            <w:szCs w:val="24"/>
            <w:rtl w:val="0"/>
          </w:rPr>
          <w:t xml:space="preserve"> </w:t>
        </w:r>
      </w:hyperlink>
      <w:hyperlink r:id="rId70">
        <w:r w:rsidDel="00000000" w:rsidR="00000000" w:rsidRPr="00000000">
          <w:rPr>
            <w:color w:val="0074b9"/>
            <w:sz w:val="24"/>
            <w:szCs w:val="24"/>
            <w:rtl w:val="0"/>
          </w:rPr>
          <w:t xml:space="preserve">[1]</w:t>
        </w:r>
      </w:hyperlink>
      <w:hyperlink r:id="rId71">
        <w:r w:rsidDel="00000000" w:rsidR="00000000" w:rsidRPr="00000000">
          <w:rPr>
            <w:color w:val="0074b9"/>
            <w:sz w:val="24"/>
            <w:szCs w:val="24"/>
            <w:rtl w:val="0"/>
          </w:rPr>
          <w:t xml:space="preserve">[2]</w:t>
        </w:r>
      </w:hyperlink>
      <w:hyperlink r:id="rId72">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28">
      <w:pPr>
        <w:spacing w:before="120" w:line="390" w:lineRule="auto"/>
        <w:rPr>
          <w:sz w:val="24"/>
          <w:szCs w:val="24"/>
        </w:rPr>
      </w:pPr>
      <w:r w:rsidDel="00000000" w:rsidR="00000000" w:rsidRPr="00000000">
        <w:rPr>
          <w:sz w:val="24"/>
          <w:szCs w:val="24"/>
          <w:rtl w:val="0"/>
        </w:rPr>
        <w:t xml:space="preserve">If the anemia is due to chronic kidney disease, heart failure, or another underlying condition, management should focus on treating the underlying cause of anemia according to UpToDate guidance</w:t>
      </w:r>
      <w:hyperlink r:id="rId73">
        <w:r w:rsidDel="00000000" w:rsidR="00000000" w:rsidRPr="00000000">
          <w:rPr>
            <w:sz w:val="24"/>
            <w:szCs w:val="24"/>
            <w:rtl w:val="0"/>
          </w:rPr>
          <w:t xml:space="preserve"> </w:t>
        </w:r>
      </w:hyperlink>
      <w:hyperlink r:id="rId74">
        <w:r w:rsidDel="00000000" w:rsidR="00000000" w:rsidRPr="00000000">
          <w:rPr>
            <w:color w:val="0074b9"/>
            <w:sz w:val="24"/>
            <w:szCs w:val="24"/>
            <w:rtl w:val="0"/>
          </w:rPr>
          <w:t xml:space="preserve">[4]</w:t>
        </w:r>
      </w:hyperlink>
      <w:hyperlink r:id="rId75">
        <w:r w:rsidDel="00000000" w:rsidR="00000000" w:rsidRPr="00000000">
          <w:rPr>
            <w:color w:val="0074b9"/>
            <w:sz w:val="24"/>
            <w:szCs w:val="24"/>
            <w:rtl w:val="0"/>
          </w:rPr>
          <w:t xml:space="preserve">[5]</w:t>
        </w:r>
      </w:hyperlink>
      <w:hyperlink r:id="rId76">
        <w:r w:rsidDel="00000000" w:rsidR="00000000" w:rsidRPr="00000000">
          <w:rPr>
            <w:color w:val="0074b9"/>
            <w:sz w:val="24"/>
            <w:szCs w:val="24"/>
            <w:rtl w:val="0"/>
          </w:rPr>
          <w:t xml:space="preserve">[6]</w:t>
        </w:r>
      </w:hyperlink>
      <w:r w:rsidDel="00000000" w:rsidR="00000000" w:rsidRPr="00000000">
        <w:rPr>
          <w:sz w:val="24"/>
          <w:szCs w:val="24"/>
          <w:rtl w:val="0"/>
        </w:rPr>
        <w:t xml:space="preserve">. If the patient has renal insufficiency, careful monitoring of potassium and renal function is required when continuing</w:t>
      </w:r>
      <w:hyperlink r:id="rId77">
        <w:r w:rsidDel="00000000" w:rsidR="00000000" w:rsidRPr="00000000">
          <w:rPr>
            <w:sz w:val="24"/>
            <w:szCs w:val="24"/>
            <w:rtl w:val="0"/>
          </w:rPr>
          <w:t xml:space="preserve"> </w:t>
        </w:r>
      </w:hyperlink>
      <w:hyperlink r:id="rId78">
        <w:r w:rsidDel="00000000" w:rsidR="00000000" w:rsidRPr="00000000">
          <w:rPr>
            <w:color w:val="0074b9"/>
            <w:sz w:val="24"/>
            <w:szCs w:val="24"/>
            <w:rtl w:val="0"/>
          </w:rPr>
          <w:t xml:space="preserve">spironolactone</w:t>
        </w:r>
      </w:hyperlink>
      <w:hyperlink r:id="rId79">
        <w:r w:rsidDel="00000000" w:rsidR="00000000" w:rsidRPr="00000000">
          <w:rPr>
            <w:sz w:val="24"/>
            <w:szCs w:val="24"/>
            <w:rtl w:val="0"/>
          </w:rPr>
          <w:t xml:space="preserve"> </w:t>
        </w:r>
      </w:hyperlink>
      <w:hyperlink r:id="rId80">
        <w:r w:rsidDel="00000000" w:rsidR="00000000" w:rsidRPr="00000000">
          <w:rPr>
            <w:color w:val="0074b9"/>
            <w:sz w:val="24"/>
            <w:szCs w:val="24"/>
            <w:rtl w:val="0"/>
          </w:rPr>
          <w:t xml:space="preserve">[1]</w:t>
        </w:r>
      </w:hyperlink>
      <w:hyperlink r:id="rId81">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29">
      <w:pPr>
        <w:spacing w:before="120" w:line="390" w:lineRule="auto"/>
        <w:rPr>
          <w:sz w:val="24"/>
          <w:szCs w:val="24"/>
        </w:rPr>
      </w:pPr>
      <w:r w:rsidDel="00000000" w:rsidR="00000000" w:rsidRPr="00000000">
        <w:rPr>
          <w:sz w:val="24"/>
          <w:szCs w:val="24"/>
          <w:rtl w:val="0"/>
        </w:rPr>
        <w:t xml:space="preserve">If the anemia is severe or symptomatic, further evaluation for the cause is warranted, and treatment should be directed at the underlying etiology</w:t>
      </w:r>
      <w:hyperlink r:id="rId82">
        <w:r w:rsidDel="00000000" w:rsidR="00000000" w:rsidRPr="00000000">
          <w:rPr>
            <w:sz w:val="24"/>
            <w:szCs w:val="24"/>
            <w:rtl w:val="0"/>
          </w:rPr>
          <w:t xml:space="preserve"> </w:t>
        </w:r>
      </w:hyperlink>
      <w:hyperlink r:id="rId83">
        <w:r w:rsidDel="00000000" w:rsidR="00000000" w:rsidRPr="00000000">
          <w:rPr>
            <w:color w:val="0074b9"/>
            <w:sz w:val="24"/>
            <w:szCs w:val="24"/>
            <w:rtl w:val="0"/>
          </w:rPr>
          <w:t xml:space="preserve">[4]</w:t>
        </w:r>
      </w:hyperlink>
      <w:hyperlink r:id="rId84">
        <w:r w:rsidDel="00000000" w:rsidR="00000000" w:rsidRPr="00000000">
          <w:rPr>
            <w:color w:val="0074b9"/>
            <w:sz w:val="24"/>
            <w:szCs w:val="24"/>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2A">
      <w:pPr>
        <w:pStyle w:val="Heading3"/>
        <w:keepNext w:val="0"/>
        <w:keepLines w:val="0"/>
        <w:spacing w:after="40" w:before="580" w:line="346.66666666666663" w:lineRule="auto"/>
        <w:rPr>
          <w:b w:val="1"/>
          <w:bCs w:val="1"/>
          <w:color w:val="000000"/>
          <w:sz w:val="27"/>
          <w:szCs w:val="27"/>
        </w:rPr>
      </w:pPr>
      <w:bookmarkStart w:colFirst="0" w:colLast="0" w:name="_asiybi6qmbft" w:id="6"/>
      <w:bookmarkEnd w:id="6"/>
      <w:r w:rsidDel="00000000" w:rsidR="00000000" w:rsidRPr="00000000">
        <w:rPr>
          <w:b w:val="1"/>
          <w:bCs w:val="1"/>
          <w:color w:val="000000"/>
          <w:sz w:val="27"/>
          <w:szCs w:val="27"/>
          <w:rtl w:val="0"/>
        </w:rPr>
        <w:t xml:space="preserve">Key Points</w:t>
      </w:r>
    </w:p>
    <w:p w:rsidR="00000000" w:rsidDel="00000000" w:rsidP="00000000" w:rsidRDefault="00000000" w:rsidRPr="00000000" w14:paraId="0000002B">
      <w:pPr>
        <w:numPr>
          <w:ilvl w:val="0"/>
          <w:numId w:val="7"/>
        </w:numPr>
        <w:spacing w:after="0" w:afterAutospacing="0" w:before="340" w:line="390" w:lineRule="auto"/>
        <w:ind w:left="720" w:hanging="360"/>
        <w:rPr>
          <w:sz w:val="24"/>
          <w:szCs w:val="24"/>
        </w:rPr>
      </w:pPr>
      <w:hyperlink r:id="rId85">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is not known to cause anemia, and anemia is not a contraindication to its use according to UpToDate guidance </w:t>
      </w:r>
      <w:hyperlink r:id="rId86">
        <w:r w:rsidDel="00000000" w:rsidR="00000000" w:rsidRPr="00000000">
          <w:rPr>
            <w:color w:val="0074b9"/>
            <w:sz w:val="24"/>
            <w:szCs w:val="24"/>
            <w:rtl w:val="0"/>
          </w:rPr>
          <w:t xml:space="preserve">[1]</w:t>
        </w:r>
      </w:hyperlink>
      <w:hyperlink r:id="rId87">
        <w:r w:rsidDel="00000000" w:rsidR="00000000" w:rsidRPr="00000000">
          <w:rPr>
            <w:color w:val="0074b9"/>
            <w:sz w:val="24"/>
            <w:szCs w:val="24"/>
            <w:rtl w:val="0"/>
          </w:rPr>
          <w:t xml:space="preserve">[2]</w:t>
        </w:r>
      </w:hyperlink>
      <w:hyperlink r:id="rId88">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2C">
      <w:pPr>
        <w:numPr>
          <w:ilvl w:val="0"/>
          <w:numId w:val="7"/>
        </w:numPr>
        <w:spacing w:after="0" w:afterAutospacing="0" w:before="0" w:beforeAutospacing="0" w:line="390" w:lineRule="auto"/>
        <w:ind w:left="720" w:hanging="360"/>
        <w:rPr>
          <w:sz w:val="24"/>
          <w:szCs w:val="24"/>
        </w:rPr>
      </w:pPr>
      <w:r w:rsidDel="00000000" w:rsidR="00000000" w:rsidRPr="00000000">
        <w:rPr>
          <w:sz w:val="24"/>
          <w:szCs w:val="24"/>
          <w:rtl w:val="0"/>
        </w:rPr>
        <w:t xml:space="preserve">The most important adverse effect to monitor with </w:t>
      </w:r>
      <w:hyperlink r:id="rId89">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is hyperkalemia, especially in patients with renal insufficiency or heart failure </w:t>
      </w:r>
      <w:hyperlink r:id="rId90">
        <w:r w:rsidDel="00000000" w:rsidR="00000000" w:rsidRPr="00000000">
          <w:rPr>
            <w:color w:val="0074b9"/>
            <w:sz w:val="24"/>
            <w:szCs w:val="24"/>
            <w:rtl w:val="0"/>
          </w:rPr>
          <w:t xml:space="preserve">[1]</w:t>
        </w:r>
      </w:hyperlink>
      <w:hyperlink r:id="rId91">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2D">
      <w:pPr>
        <w:numPr>
          <w:ilvl w:val="0"/>
          <w:numId w:val="7"/>
        </w:numPr>
        <w:spacing w:after="0" w:afterAutospacing="0" w:before="0" w:beforeAutospacing="0" w:line="390" w:lineRule="auto"/>
        <w:ind w:left="720" w:hanging="360"/>
        <w:rPr>
          <w:sz w:val="24"/>
          <w:szCs w:val="24"/>
        </w:rPr>
      </w:pPr>
      <w:r w:rsidDel="00000000" w:rsidR="00000000" w:rsidRPr="00000000">
        <w:rPr>
          <w:sz w:val="24"/>
          <w:szCs w:val="24"/>
          <w:rtl w:val="0"/>
        </w:rPr>
        <w:t xml:space="preserve">If anemia is severe or unexplained, evaluate for underlying causes and treat accordingly </w:t>
      </w:r>
      <w:hyperlink r:id="rId92">
        <w:r w:rsidDel="00000000" w:rsidR="00000000" w:rsidRPr="00000000">
          <w:rPr>
            <w:color w:val="0074b9"/>
            <w:sz w:val="24"/>
            <w:szCs w:val="24"/>
            <w:rtl w:val="0"/>
          </w:rPr>
          <w:t xml:space="preserve">[4]</w:t>
        </w:r>
      </w:hyperlink>
      <w:hyperlink r:id="rId93">
        <w:r w:rsidDel="00000000" w:rsidR="00000000" w:rsidRPr="00000000">
          <w:rPr>
            <w:color w:val="0074b9"/>
            <w:sz w:val="24"/>
            <w:szCs w:val="24"/>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2E">
      <w:pPr>
        <w:numPr>
          <w:ilvl w:val="0"/>
          <w:numId w:val="7"/>
        </w:numPr>
        <w:spacing w:before="0" w:beforeAutospacing="0" w:line="390" w:lineRule="auto"/>
        <w:ind w:left="720" w:hanging="360"/>
        <w:rPr>
          <w:sz w:val="24"/>
          <w:szCs w:val="24"/>
        </w:rPr>
      </w:pPr>
      <w:r w:rsidDel="00000000" w:rsidR="00000000" w:rsidRPr="00000000">
        <w:rPr>
          <w:sz w:val="24"/>
          <w:szCs w:val="24"/>
          <w:rtl w:val="0"/>
        </w:rPr>
        <w:t xml:space="preserve">Continue to monitor potassium and renal function if </w:t>
      </w:r>
      <w:hyperlink r:id="rId94">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is continued </w:t>
      </w:r>
      <w:hyperlink r:id="rId95">
        <w:r w:rsidDel="00000000" w:rsidR="00000000" w:rsidRPr="00000000">
          <w:rPr>
            <w:color w:val="0074b9"/>
            <w:sz w:val="24"/>
            <w:szCs w:val="24"/>
            <w:rtl w:val="0"/>
          </w:rPr>
          <w:t xml:space="preserve">[1]</w:t>
        </w:r>
      </w:hyperlink>
      <w:hyperlink r:id="rId96">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2F">
      <w:pPr>
        <w:pStyle w:val="Heading3"/>
        <w:keepNext w:val="0"/>
        <w:keepLines w:val="0"/>
        <w:spacing w:after="40" w:before="580" w:line="346.66666666666663" w:lineRule="auto"/>
        <w:rPr>
          <w:b w:val="1"/>
          <w:bCs w:val="1"/>
          <w:color w:val="000000"/>
          <w:sz w:val="27"/>
          <w:szCs w:val="27"/>
        </w:rPr>
      </w:pPr>
      <w:bookmarkStart w:colFirst="0" w:colLast="0" w:name="_1buv5ipfjr7b" w:id="7"/>
      <w:bookmarkEnd w:id="7"/>
      <w:r w:rsidDel="00000000" w:rsidR="00000000" w:rsidRPr="00000000">
        <w:rPr>
          <w:b w:val="1"/>
          <w:bCs w:val="1"/>
          <w:color w:val="000000"/>
          <w:sz w:val="27"/>
          <w:szCs w:val="27"/>
          <w:rtl w:val="0"/>
        </w:rPr>
        <w:t xml:space="preserve">Learn More</w:t>
      </w:r>
    </w:p>
    <w:p w:rsidR="00000000" w:rsidDel="00000000" w:rsidP="00000000" w:rsidRDefault="00000000" w:rsidRPr="00000000" w14:paraId="00000030">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31">
      <w:pPr>
        <w:numPr>
          <w:ilvl w:val="0"/>
          <w:numId w:val="9"/>
        </w:numPr>
        <w:spacing w:after="0" w:afterAutospacing="0" w:before="340" w:line="390" w:lineRule="auto"/>
        <w:ind w:left="720" w:hanging="360"/>
        <w:rPr>
          <w:sz w:val="24"/>
          <w:szCs w:val="24"/>
        </w:rPr>
      </w:pPr>
      <w:hyperlink r:id="rId97">
        <w:r w:rsidDel="00000000" w:rsidR="00000000" w:rsidRPr="00000000">
          <w:rPr>
            <w:color w:val="0074b9"/>
            <w:sz w:val="24"/>
            <w:szCs w:val="24"/>
            <w:rtl w:val="0"/>
          </w:rPr>
          <w:t xml:space="preserve">What if the patient has chronic kidney disease?</w:t>
        </w:r>
      </w:hyperlink>
      <w:r w:rsidDel="00000000" w:rsidR="00000000" w:rsidRPr="00000000">
        <w:rPr>
          <w:rtl w:val="0"/>
        </w:rPr>
      </w:r>
    </w:p>
    <w:p w:rsidR="00000000" w:rsidDel="00000000" w:rsidP="00000000" w:rsidRDefault="00000000" w:rsidRPr="00000000" w14:paraId="00000032">
      <w:pPr>
        <w:numPr>
          <w:ilvl w:val="0"/>
          <w:numId w:val="9"/>
        </w:numPr>
        <w:spacing w:after="0" w:afterAutospacing="0" w:before="0" w:beforeAutospacing="0" w:line="390" w:lineRule="auto"/>
        <w:ind w:left="720" w:hanging="360"/>
        <w:rPr>
          <w:sz w:val="24"/>
          <w:szCs w:val="24"/>
        </w:rPr>
      </w:pPr>
      <w:hyperlink r:id="rId98">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33">
      <w:pPr>
        <w:numPr>
          <w:ilvl w:val="0"/>
          <w:numId w:val="9"/>
        </w:numPr>
        <w:spacing w:after="0" w:afterAutospacing="0" w:before="0" w:beforeAutospacing="0" w:line="390" w:lineRule="auto"/>
        <w:ind w:left="720" w:hanging="360"/>
        <w:rPr>
          <w:sz w:val="24"/>
          <w:szCs w:val="24"/>
        </w:rPr>
      </w:pPr>
      <w:hyperlink r:id="rId99">
        <w:r w:rsidDel="00000000" w:rsidR="00000000" w:rsidRPr="00000000">
          <w:rPr>
            <w:color w:val="0074b9"/>
            <w:sz w:val="24"/>
            <w:szCs w:val="24"/>
            <w:rtl w:val="0"/>
          </w:rPr>
          <w:t xml:space="preserve">What if the anemia is severe or life-threatening?</w:t>
        </w:r>
      </w:hyperlink>
      <w:r w:rsidDel="00000000" w:rsidR="00000000" w:rsidRPr="00000000">
        <w:rPr>
          <w:rtl w:val="0"/>
        </w:rPr>
      </w:r>
    </w:p>
    <w:p w:rsidR="00000000" w:rsidDel="00000000" w:rsidP="00000000" w:rsidRDefault="00000000" w:rsidRPr="00000000" w14:paraId="00000034">
      <w:pPr>
        <w:numPr>
          <w:ilvl w:val="0"/>
          <w:numId w:val="9"/>
        </w:numPr>
        <w:spacing w:after="0" w:afterAutospacing="0" w:before="0" w:beforeAutospacing="0" w:line="390" w:lineRule="auto"/>
        <w:ind w:left="720" w:hanging="360"/>
        <w:rPr>
          <w:sz w:val="24"/>
          <w:szCs w:val="24"/>
        </w:rPr>
      </w:pPr>
      <w:hyperlink r:id="rId100">
        <w:r w:rsidDel="00000000" w:rsidR="00000000" w:rsidRPr="00000000">
          <w:rPr>
            <w:color w:val="0074b9"/>
            <w:sz w:val="24"/>
            <w:szCs w:val="24"/>
            <w:rtl w:val="0"/>
          </w:rPr>
          <w:t xml:space="preserve">What if the patient is also taking other potassium-sparing medications?</w:t>
        </w:r>
      </w:hyperlink>
      <w:r w:rsidDel="00000000" w:rsidR="00000000" w:rsidRPr="00000000">
        <w:rPr>
          <w:rtl w:val="0"/>
        </w:rPr>
      </w:r>
    </w:p>
    <w:p w:rsidR="00000000" w:rsidDel="00000000" w:rsidP="00000000" w:rsidRDefault="00000000" w:rsidRPr="00000000" w14:paraId="00000035">
      <w:pPr>
        <w:numPr>
          <w:ilvl w:val="0"/>
          <w:numId w:val="9"/>
        </w:numPr>
        <w:spacing w:before="0" w:beforeAutospacing="0" w:line="390" w:lineRule="auto"/>
        <w:ind w:left="720" w:hanging="360"/>
        <w:rPr>
          <w:sz w:val="24"/>
          <w:szCs w:val="24"/>
        </w:rPr>
      </w:pPr>
      <w:hyperlink r:id="rId101">
        <w:r w:rsidDel="00000000" w:rsidR="00000000" w:rsidRPr="00000000">
          <w:rPr>
            <w:color w:val="0074b9"/>
            <w:sz w:val="24"/>
            <w:szCs w:val="24"/>
            <w:rtl w:val="0"/>
          </w:rPr>
          <w:t xml:space="preserve">What if the patient has heart failure?</w:t>
        </w:r>
      </w:hyperlink>
      <w:r w:rsidDel="00000000" w:rsidR="00000000" w:rsidRPr="00000000">
        <w:rPr>
          <w:rtl w:val="0"/>
        </w:rPr>
      </w:r>
    </w:p>
    <w:p w:rsidR="00000000" w:rsidDel="00000000" w:rsidP="00000000" w:rsidRDefault="00000000" w:rsidRPr="00000000" w14:paraId="00000036">
      <w:pPr>
        <w:spacing w:before="120" w:line="390" w:lineRule="auto"/>
        <w:rPr>
          <w:sz w:val="24"/>
          <w:szCs w:val="24"/>
        </w:rPr>
      </w:pPr>
      <w:r w:rsidDel="00000000" w:rsidR="00000000" w:rsidRPr="00000000">
        <w:rPr>
          <w:sz w:val="24"/>
          <w:szCs w:val="24"/>
          <w:rtl w:val="0"/>
        </w:rPr>
        <w:t xml:space="preserve">Let me know if you have other patient-specific factors to consider or need more details on anemia management or</w:t>
      </w:r>
      <w:hyperlink r:id="rId102">
        <w:r w:rsidDel="00000000" w:rsidR="00000000" w:rsidRPr="00000000">
          <w:rPr>
            <w:sz w:val="24"/>
            <w:szCs w:val="24"/>
            <w:rtl w:val="0"/>
          </w:rPr>
          <w:t xml:space="preserve"> </w:t>
        </w:r>
      </w:hyperlink>
      <w:hyperlink r:id="rId103">
        <w:r w:rsidDel="00000000" w:rsidR="00000000" w:rsidRPr="00000000">
          <w:rPr>
            <w:color w:val="0074b9"/>
            <w:sz w:val="24"/>
            <w:szCs w:val="24"/>
            <w:rtl w:val="0"/>
          </w:rPr>
          <w:t xml:space="preserve">spironolactone</w:t>
        </w:r>
      </w:hyperlink>
      <w:r w:rsidDel="00000000" w:rsidR="00000000" w:rsidRPr="00000000">
        <w:rPr>
          <w:sz w:val="24"/>
          <w:szCs w:val="24"/>
          <w:rtl w:val="0"/>
        </w:rPr>
        <w:t xml:space="preserve"> safety.</w:t>
      </w:r>
    </w:p>
    <w:p w:rsidR="00000000" w:rsidDel="00000000" w:rsidP="00000000" w:rsidRDefault="00000000" w:rsidRPr="00000000" w14:paraId="00000037">
      <w:pPr>
        <w:pStyle w:val="Heading3"/>
        <w:keepNext w:val="0"/>
        <w:keepLines w:val="0"/>
        <w:spacing w:after="40" w:before="580" w:line="346.66666666666663" w:lineRule="auto"/>
        <w:rPr>
          <w:b w:val="1"/>
          <w:bCs w:val="1"/>
          <w:color w:val="000000"/>
          <w:sz w:val="27"/>
          <w:szCs w:val="27"/>
        </w:rPr>
      </w:pPr>
      <w:bookmarkStart w:colFirst="0" w:colLast="0" w:name="_6bz0jfl97gr5" w:id="8"/>
      <w:bookmarkEnd w:id="8"/>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38">
      <w:pPr>
        <w:numPr>
          <w:ilvl w:val="0"/>
          <w:numId w:val="12"/>
        </w:numPr>
        <w:spacing w:after="0" w:afterAutospacing="0" w:before="360" w:lineRule="auto"/>
        <w:ind w:left="720" w:hanging="360"/>
      </w:pPr>
      <w:hyperlink r:id="rId104">
        <w:r w:rsidDel="00000000" w:rsidR="00000000" w:rsidRPr="00000000">
          <w:rPr>
            <w:color w:val="0074b9"/>
            <w:sz w:val="24"/>
            <w:szCs w:val="24"/>
            <w:rtl w:val="0"/>
          </w:rPr>
          <w:t xml:space="preserve">Treatment of primary aldosteronism &gt; PATIENTS WITH BILATERAL DISEASE &gt; Idiopathic adrenal hyperplasia &gt; Medical therapy &gt; First line: Mineralocorticoid receptor antagonists &gt; Precautions and side effects</w:t>
        </w:r>
      </w:hyperlink>
      <w:r w:rsidDel="00000000" w:rsidR="00000000" w:rsidRPr="00000000">
        <w:rPr>
          <w:rtl w:val="0"/>
        </w:rPr>
      </w:r>
    </w:p>
    <w:p w:rsidR="00000000" w:rsidDel="00000000" w:rsidP="00000000" w:rsidRDefault="00000000" w:rsidRPr="00000000" w14:paraId="00000039">
      <w:pPr>
        <w:numPr>
          <w:ilvl w:val="0"/>
          <w:numId w:val="12"/>
        </w:numPr>
        <w:spacing w:after="0" w:afterAutospacing="0" w:before="0" w:beforeAutospacing="0" w:lineRule="auto"/>
        <w:ind w:left="720" w:hanging="360"/>
      </w:pPr>
      <w:hyperlink r:id="rId105">
        <w:r w:rsidDel="00000000" w:rsidR="00000000" w:rsidRPr="00000000">
          <w:rPr>
            <w:color w:val="0074b9"/>
            <w:sz w:val="24"/>
            <w:szCs w:val="24"/>
            <w:rtl w:val="0"/>
          </w:rPr>
          <w:t xml:space="preserve">Primary pharmacologic therapy for heart failure with reduced ejection fraction &gt; MANAGEMENT OF SPECIFIC AGENTS &gt; Mineralocorticoid receptor antagonist &gt; Cautions and side effects</w:t>
        </w:r>
      </w:hyperlink>
      <w:r w:rsidDel="00000000" w:rsidR="00000000" w:rsidRPr="00000000">
        <w:rPr>
          <w:rtl w:val="0"/>
        </w:rPr>
      </w:r>
    </w:p>
    <w:p w:rsidR="00000000" w:rsidDel="00000000" w:rsidP="00000000" w:rsidRDefault="00000000" w:rsidRPr="00000000" w14:paraId="0000003A">
      <w:pPr>
        <w:numPr>
          <w:ilvl w:val="0"/>
          <w:numId w:val="12"/>
        </w:numPr>
        <w:spacing w:after="0" w:afterAutospacing="0" w:before="0" w:beforeAutospacing="0" w:lineRule="auto"/>
        <w:ind w:left="720" w:hanging="360"/>
      </w:pPr>
      <w:hyperlink r:id="rId106">
        <w:r w:rsidDel="00000000" w:rsidR="00000000" w:rsidRPr="00000000">
          <w:rPr>
            <w:color w:val="0074b9"/>
            <w:sz w:val="24"/>
            <w:szCs w:val="24"/>
            <w:rtl w:val="0"/>
          </w:rPr>
          <w:t xml:space="preserve">Acne vulgaris: Management of moderate to severe acne in adolescents and adults &gt; ORAL HORMONAL THERAPIES &gt; Spironolactone &gt; Adverse effects</w:t>
        </w:r>
      </w:hyperlink>
      <w:r w:rsidDel="00000000" w:rsidR="00000000" w:rsidRPr="00000000">
        <w:rPr>
          <w:rtl w:val="0"/>
        </w:rPr>
      </w:r>
    </w:p>
    <w:p w:rsidR="00000000" w:rsidDel="00000000" w:rsidP="00000000" w:rsidRDefault="00000000" w:rsidRPr="00000000" w14:paraId="0000003B">
      <w:pPr>
        <w:numPr>
          <w:ilvl w:val="0"/>
          <w:numId w:val="12"/>
        </w:numPr>
        <w:spacing w:after="0" w:afterAutospacing="0" w:before="0" w:beforeAutospacing="0" w:lineRule="auto"/>
        <w:ind w:left="720" w:hanging="360"/>
      </w:pPr>
      <w:hyperlink r:id="rId107">
        <w:r w:rsidDel="00000000" w:rsidR="00000000" w:rsidRPr="00000000">
          <w:rPr>
            <w:color w:val="0074b9"/>
            <w:sz w:val="24"/>
            <w:szCs w:val="24"/>
            <w:rtl w:val="0"/>
          </w:rPr>
          <w:t xml:space="preserve">Overview of the management of chronic kidney disease in adults &gt; GENERAL MANAGEMENT OF CHRONIC KIDNEY DISEASE &gt; Treatment of the complications of severe CKD &gt; Anemia</w:t>
        </w:r>
      </w:hyperlink>
      <w:r w:rsidDel="00000000" w:rsidR="00000000" w:rsidRPr="00000000">
        <w:rPr>
          <w:rtl w:val="0"/>
        </w:rPr>
      </w:r>
    </w:p>
    <w:p w:rsidR="00000000" w:rsidDel="00000000" w:rsidP="00000000" w:rsidRDefault="00000000" w:rsidRPr="00000000" w14:paraId="0000003C">
      <w:pPr>
        <w:numPr>
          <w:ilvl w:val="0"/>
          <w:numId w:val="12"/>
        </w:numPr>
        <w:spacing w:after="0" w:afterAutospacing="0" w:before="0" w:beforeAutospacing="0" w:lineRule="auto"/>
        <w:ind w:left="720" w:hanging="360"/>
      </w:pPr>
      <w:hyperlink r:id="rId108">
        <w:r w:rsidDel="00000000" w:rsidR="00000000" w:rsidRPr="00000000">
          <w:rPr>
            <w:color w:val="0074b9"/>
            <w:sz w:val="24"/>
            <w:szCs w:val="24"/>
            <w:rtl w:val="0"/>
          </w:rPr>
          <w:t xml:space="preserve">Clinical manifestations, diagnosis, and management of high-output heart failure &gt; MANAGEMENT &gt; Management of specific causes &gt; Anemia</w:t>
        </w:r>
      </w:hyperlink>
      <w:r w:rsidDel="00000000" w:rsidR="00000000" w:rsidRPr="00000000">
        <w:rPr>
          <w:rtl w:val="0"/>
        </w:rPr>
      </w:r>
    </w:p>
    <w:p w:rsidR="00000000" w:rsidDel="00000000" w:rsidP="00000000" w:rsidRDefault="00000000" w:rsidRPr="00000000" w14:paraId="0000003D">
      <w:pPr>
        <w:numPr>
          <w:ilvl w:val="0"/>
          <w:numId w:val="12"/>
        </w:numPr>
        <w:spacing w:before="0" w:beforeAutospacing="0" w:lineRule="auto"/>
        <w:ind w:left="720" w:hanging="360"/>
      </w:pPr>
      <w:hyperlink r:id="rId109">
        <w:r w:rsidDel="00000000" w:rsidR="00000000" w:rsidRPr="00000000">
          <w:rPr>
            <w:color w:val="0074b9"/>
            <w:sz w:val="24"/>
            <w:szCs w:val="24"/>
            <w:rtl w:val="0"/>
          </w:rPr>
          <w:t xml:space="preserve">Evaluation and management of anemia and iron deficiency in adults with heart failure &gt; SUMMARY AND RECOMMENDATIONS</w:t>
        </w:r>
      </w:hyperlink>
      <w:r w:rsidDel="00000000" w:rsidR="00000000" w:rsidRPr="00000000">
        <w:rPr>
          <w:rtl w:val="0"/>
        </w:rPr>
      </w:r>
    </w:p>
    <w:p w:rsidR="00000000" w:rsidDel="00000000" w:rsidP="00000000" w:rsidRDefault="00000000" w:rsidRPr="00000000" w14:paraId="0000003E">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3F">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40">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gh3dwvx1x9"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115</w:t>
      </w:r>
      <w:r w:rsidDel="00000000" w:rsidR="00000000" w:rsidRPr="00000000">
        <w:rPr>
          <w:rtl w:val="0"/>
        </w:rPr>
      </w:r>
    </w:p>
    <w:p w:rsidR="00000000" w:rsidDel="00000000" w:rsidP="00000000" w:rsidRDefault="00000000" w:rsidRPr="00000000" w14:paraId="00000043">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how to differentiate thalassemia trait from iron deficiency, both of which are common causes of microcytic anemia. I am assuming the patient is an adult with microcytic anemia and no other comorbidities or acute illness. The key distinguishing features are laboratory findings, family history, and clinical context</w:t>
      </w:r>
      <w:hyperlink r:id="rId110">
        <w:r w:rsidDel="00000000" w:rsidR="00000000" w:rsidRPr="00000000">
          <w:rPr>
            <w:color w:val="232323"/>
            <w:sz w:val="24"/>
            <w:szCs w:val="24"/>
            <w:rtl w:val="0"/>
          </w:rPr>
          <w:t xml:space="preserve"> </w:t>
        </w:r>
      </w:hyperlink>
      <w:hyperlink r:id="rId111">
        <w:r w:rsidDel="00000000" w:rsidR="00000000" w:rsidRPr="00000000">
          <w:rPr>
            <w:color w:val="0074b9"/>
            <w:sz w:val="24"/>
            <w:szCs w:val="24"/>
            <w:rtl w:val="0"/>
          </w:rPr>
          <w:t xml:space="preserve">[1]</w:t>
        </w:r>
      </w:hyperlink>
      <w:hyperlink r:id="rId112">
        <w:r w:rsidDel="00000000" w:rsidR="00000000" w:rsidRPr="00000000">
          <w:rPr>
            <w:color w:val="0074b9"/>
            <w:sz w:val="24"/>
            <w:szCs w:val="24"/>
            <w:rtl w:val="0"/>
          </w:rPr>
          <w:t xml:space="preserve">[2]</w:t>
        </w:r>
      </w:hyperlink>
      <w:hyperlink r:id="rId11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hd w:fill="ffffff" w:val="clear"/>
        <w:spacing w:line="390" w:lineRule="auto"/>
        <w:rPr>
          <w:color w:val="232323"/>
          <w:sz w:val="24"/>
          <w:szCs w:val="24"/>
        </w:rPr>
      </w:pPr>
      <w:r w:rsidDel="00000000" w:rsidR="00000000" w:rsidRPr="00000000">
        <w:rPr>
          <w:color w:val="232323"/>
          <w:sz w:val="24"/>
          <w:szCs w:val="24"/>
          <w:rtl w:val="0"/>
        </w:rPr>
        <w:t xml:space="preserve">Thalassemia trait and iron deficiency anemia both present with microcytic anemia, but they can be differentiated by specific laboratory findings and clinical features. The most important initial step is to perform iron studies, as iron deficiency is the most common cause of microcytic anemia and can coexist with thalassemia</w:t>
      </w:r>
      <w:hyperlink r:id="rId114">
        <w:r w:rsidDel="00000000" w:rsidR="00000000" w:rsidRPr="00000000">
          <w:rPr>
            <w:color w:val="232323"/>
            <w:sz w:val="24"/>
            <w:szCs w:val="24"/>
            <w:rtl w:val="0"/>
          </w:rPr>
          <w:t xml:space="preserve"> </w:t>
        </w:r>
      </w:hyperlink>
      <w:hyperlink r:id="rId115">
        <w:r w:rsidDel="00000000" w:rsidR="00000000" w:rsidRPr="00000000">
          <w:rPr>
            <w:color w:val="0074b9"/>
            <w:sz w:val="24"/>
            <w:szCs w:val="24"/>
            <w:rtl w:val="0"/>
          </w:rPr>
          <w:t xml:space="preserve">[1]</w:t>
        </w:r>
      </w:hyperlink>
      <w:hyperlink r:id="rId116">
        <w:r w:rsidDel="00000000" w:rsidR="00000000" w:rsidRPr="00000000">
          <w:rPr>
            <w:color w:val="0074b9"/>
            <w:sz w:val="24"/>
            <w:szCs w:val="24"/>
            <w:rtl w:val="0"/>
          </w:rPr>
          <w:t xml:space="preserve">[2]</w:t>
        </w:r>
      </w:hyperlink>
      <w:hyperlink r:id="rId11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In thalassemia, the RBC count is typically normal or increased, while in iron deficiency it is usually low. Iron studies (serum ferritin, transferrin saturation) are essential to rule out iron deficiency before proceeding to hemoglobin analysis for thalassemia</w:t>
      </w:r>
      <w:hyperlink r:id="rId118">
        <w:r w:rsidDel="00000000" w:rsidR="00000000" w:rsidRPr="00000000">
          <w:rPr>
            <w:color w:val="232323"/>
            <w:sz w:val="24"/>
            <w:szCs w:val="24"/>
            <w:rtl w:val="0"/>
          </w:rPr>
          <w:t xml:space="preserve"> </w:t>
        </w:r>
      </w:hyperlink>
      <w:hyperlink r:id="rId119">
        <w:r w:rsidDel="00000000" w:rsidR="00000000" w:rsidRPr="00000000">
          <w:rPr>
            <w:color w:val="0074b9"/>
            <w:sz w:val="24"/>
            <w:szCs w:val="24"/>
            <w:rtl w:val="0"/>
          </w:rPr>
          <w:t xml:space="preserve">[1]</w:t>
        </w:r>
      </w:hyperlink>
      <w:hyperlink r:id="rId120">
        <w:r w:rsidDel="00000000" w:rsidR="00000000" w:rsidRPr="00000000">
          <w:rPr>
            <w:color w:val="0074b9"/>
            <w:sz w:val="24"/>
            <w:szCs w:val="24"/>
            <w:rtl w:val="0"/>
          </w:rPr>
          <w:t xml:space="preserve">[2]</w:t>
        </w:r>
      </w:hyperlink>
      <w:hyperlink r:id="rId12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6">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7">
      <w:pPr>
        <w:shd w:fill="ffffff" w:val="clear"/>
        <w:spacing w:line="390" w:lineRule="auto"/>
        <w:rPr>
          <w:color w:val="232323"/>
          <w:sz w:val="24"/>
          <w:szCs w:val="24"/>
        </w:rPr>
      </w:pPr>
      <w:r w:rsidDel="00000000" w:rsidR="00000000" w:rsidRPr="00000000">
        <w:rPr>
          <w:color w:val="232323"/>
          <w:sz w:val="24"/>
          <w:szCs w:val="24"/>
          <w:rtl w:val="0"/>
        </w:rPr>
        <w:t xml:space="preserve">Key laboratory differences are summarized in the</w:t>
      </w:r>
      <w:hyperlink r:id="rId122">
        <w:r w:rsidDel="00000000" w:rsidR="00000000" w:rsidRPr="00000000">
          <w:rPr>
            <w:color w:val="232323"/>
            <w:sz w:val="24"/>
            <w:szCs w:val="24"/>
            <w:rtl w:val="0"/>
          </w:rPr>
          <w:t xml:space="preserve"> </w:t>
        </w:r>
      </w:hyperlink>
      <w:hyperlink r:id="rId123">
        <w:r w:rsidDel="00000000" w:rsidR="00000000" w:rsidRPr="00000000">
          <w:rPr>
            <w:color w:val="0074b9"/>
            <w:sz w:val="24"/>
            <w:szCs w:val="24"/>
            <w:rtl w:val="0"/>
          </w:rPr>
          <w:t xml:space="preserve"> Laboratory findings in iron deficiency versus thalassemia minor</w:t>
        </w:r>
      </w:hyperlink>
      <w:hyperlink r:id="rId124">
        <w:r w:rsidDel="00000000" w:rsidR="00000000" w:rsidRPr="00000000">
          <w:rPr>
            <w:color w:val="232323"/>
            <w:sz w:val="24"/>
            <w:szCs w:val="24"/>
            <w:rtl w:val="0"/>
          </w:rPr>
          <w:t xml:space="preserve"> </w:t>
        </w:r>
      </w:hyperlink>
      <w:hyperlink r:id="rId125">
        <w:r w:rsidDel="00000000" w:rsidR="00000000" w:rsidRPr="00000000">
          <w:rPr>
            <w:color w:val="0074b9"/>
            <w:sz w:val="24"/>
            <w:szCs w:val="24"/>
            <w:rtl w:val="0"/>
          </w:rPr>
          <w:t xml:space="preserve">[1]</w:t>
        </w:r>
      </w:hyperlink>
      <w:hyperlink r:id="rId12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In thalassemia, iron stores are normal or increased, and the RBC count is normal or elevated. In iron deficiency, iron stores are low, and the RBC count is low. The peripheral blood smear in thalassemia may show target cells, teardrop forms, and basophilic stippling, while iron deficiency shows microcytic, hypochromic cells and poikilocytosis</w:t>
      </w:r>
      <w:hyperlink r:id="rId127">
        <w:r w:rsidDel="00000000" w:rsidR="00000000" w:rsidRPr="00000000">
          <w:rPr>
            <w:color w:val="232323"/>
            <w:sz w:val="24"/>
            <w:szCs w:val="24"/>
            <w:rtl w:val="0"/>
          </w:rPr>
          <w:t xml:space="preserve"> </w:t>
        </w:r>
      </w:hyperlink>
      <w:hyperlink r:id="rId128">
        <w:r w:rsidDel="00000000" w:rsidR="00000000" w:rsidRPr="00000000">
          <w:rPr>
            <w:color w:val="0074b9"/>
            <w:sz w:val="24"/>
            <w:szCs w:val="24"/>
            <w:rtl w:val="0"/>
          </w:rPr>
          <w:t xml:space="preserve">[4]</w:t>
        </w:r>
      </w:hyperlink>
      <w:hyperlink r:id="rId129">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8">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9">
      <w:pPr>
        <w:shd w:fill="ffffff" w:val="clear"/>
        <w:spacing w:line="390" w:lineRule="auto"/>
        <w:rPr>
          <w:color w:val="232323"/>
          <w:sz w:val="24"/>
          <w:szCs w:val="24"/>
        </w:rPr>
      </w:pPr>
      <w:r w:rsidDel="00000000" w:rsidR="00000000" w:rsidRPr="00000000">
        <w:rPr>
          <w:color w:val="232323"/>
          <w:sz w:val="24"/>
          <w:szCs w:val="24"/>
          <w:rtl w:val="0"/>
        </w:rPr>
        <w:t xml:space="preserve">A</w:t>
      </w:r>
      <w:hyperlink r:id="rId130">
        <w:r w:rsidDel="00000000" w:rsidR="00000000" w:rsidRPr="00000000">
          <w:rPr>
            <w:color w:val="232323"/>
            <w:sz w:val="24"/>
            <w:szCs w:val="24"/>
            <w:rtl w:val="0"/>
          </w:rPr>
          <w:t xml:space="preserve"> </w:t>
        </w:r>
      </w:hyperlink>
      <w:hyperlink r:id="rId131">
        <w:r w:rsidDel="00000000" w:rsidR="00000000" w:rsidRPr="00000000">
          <w:rPr>
            <w:color w:val="0074b9"/>
            <w:sz w:val="24"/>
            <w:szCs w:val="24"/>
            <w:rtl w:val="0"/>
          </w:rPr>
          <w:t xml:space="preserve"> diagnostic algorithm for evaluation of suspected alpha thalassemia minor or minima</w:t>
        </w:r>
      </w:hyperlink>
      <w:r w:rsidDel="00000000" w:rsidR="00000000" w:rsidRPr="00000000">
        <w:rPr>
          <w:color w:val="232323"/>
          <w:sz w:val="24"/>
          <w:szCs w:val="24"/>
          <w:rtl w:val="0"/>
        </w:rPr>
        <w:t xml:space="preserve"> is available to guide testing</w:t>
      </w:r>
      <w:hyperlink r:id="rId132">
        <w:r w:rsidDel="00000000" w:rsidR="00000000" w:rsidRPr="00000000">
          <w:rPr>
            <w:color w:val="232323"/>
            <w:sz w:val="24"/>
            <w:szCs w:val="24"/>
            <w:rtl w:val="0"/>
          </w:rPr>
          <w:t xml:space="preserve"> </w:t>
        </w:r>
      </w:hyperlink>
      <w:hyperlink r:id="rId133">
        <w:r w:rsidDel="00000000" w:rsidR="00000000" w:rsidRPr="00000000">
          <w:rPr>
            <w:color w:val="0074b9"/>
            <w:sz w:val="24"/>
            <w:szCs w:val="24"/>
            <w:rtl w:val="0"/>
          </w:rPr>
          <w:t xml:space="preserve">[1]</w:t>
        </w:r>
      </w:hyperlink>
      <w:hyperlink r:id="rId134">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A">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n2ar1jz22ekh" w:id="10"/>
      <w:bookmarkEnd w:id="10"/>
      <w:r w:rsidDel="00000000" w:rsidR="00000000" w:rsidRPr="00000000">
        <w:rPr>
          <w:b w:val="1"/>
          <w:bCs w:val="1"/>
          <w:color w:val="232323"/>
          <w:sz w:val="27"/>
          <w:szCs w:val="27"/>
          <w:rtl w:val="0"/>
        </w:rPr>
        <w:t xml:space="preserve">Differential Diagnosis of Microcytic Anemia: Thalassemia Trait vs Iron Deficiency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2.4137931034484"/>
        <w:gridCol w:w="2631.7241379310344"/>
        <w:gridCol w:w="1055.1724137931035"/>
        <w:gridCol w:w="1055.1724137931035"/>
        <w:gridCol w:w="1551.7241379310346"/>
        <w:gridCol w:w="1613.7931034482758"/>
        <w:tblGridChange w:id="0">
          <w:tblGrid>
            <w:gridCol w:w="1452.4137931034484"/>
            <w:gridCol w:w="2631.7241379310344"/>
            <w:gridCol w:w="1055.1724137931035"/>
            <w:gridCol w:w="1055.1724137931035"/>
            <w:gridCol w:w="1551.7241379310346"/>
            <w:gridCol w:w="1613.7931034482758"/>
          </w:tblGrid>
        </w:tblGridChange>
      </w:tblGrid>
      <w:tr>
        <w:trPr>
          <w:cantSplit w:val="0"/>
          <w:trHeight w:val="13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B">
            <w:pPr>
              <w:spacing w:after="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C">
            <w:pPr>
              <w:spacing w:after="240" w:lineRule="auto"/>
              <w:rPr>
                <w:color w:val="232323"/>
                <w:sz w:val="24"/>
                <w:szCs w:val="24"/>
              </w:rPr>
            </w:pPr>
            <w:r w:rsidDel="00000000" w:rsidR="00000000" w:rsidRPr="00000000">
              <w:rPr>
                <w:b w:val="1"/>
                <w:bCs w:val="1"/>
                <w:color w:val="232323"/>
                <w:sz w:val="24"/>
                <w:szCs w:val="24"/>
                <w:rtl w:val="0"/>
              </w:rPr>
              <w:t xml:space="preserve">Common/Distinguishing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D">
            <w:pPr>
              <w:spacing w:after="240" w:lineRule="auto"/>
              <w:rPr>
                <w:color w:val="232323"/>
                <w:sz w:val="24"/>
                <w:szCs w:val="24"/>
              </w:rPr>
            </w:pPr>
            <w:r w:rsidDel="00000000" w:rsidR="00000000" w:rsidRPr="00000000">
              <w:rPr>
                <w:b w:val="1"/>
                <w:bCs w:val="1"/>
                <w:color w:val="232323"/>
                <w:sz w:val="24"/>
                <w:szCs w:val="24"/>
                <w:rtl w:val="0"/>
              </w:rPr>
              <w:t xml:space="preserve">RBC Count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E">
            <w:pPr>
              <w:spacing w:after="240" w:lineRule="auto"/>
              <w:rPr>
                <w:color w:val="232323"/>
                <w:sz w:val="24"/>
                <w:szCs w:val="24"/>
              </w:rPr>
            </w:pPr>
            <w:r w:rsidDel="00000000" w:rsidR="00000000" w:rsidRPr="00000000">
              <w:rPr>
                <w:b w:val="1"/>
                <w:bCs w:val="1"/>
                <w:color w:val="232323"/>
                <w:sz w:val="24"/>
                <w:szCs w:val="24"/>
                <w:rtl w:val="0"/>
              </w:rPr>
              <w:t xml:space="preserve">Iron Stores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F">
            <w:pPr>
              <w:spacing w:after="240" w:lineRule="auto"/>
              <w:rPr>
                <w:color w:val="232323"/>
                <w:sz w:val="24"/>
                <w:szCs w:val="24"/>
              </w:rPr>
            </w:pPr>
            <w:r w:rsidDel="00000000" w:rsidR="00000000" w:rsidRPr="00000000">
              <w:rPr>
                <w:b w:val="1"/>
                <w:bCs w:val="1"/>
                <w:color w:val="232323"/>
                <w:sz w:val="24"/>
                <w:szCs w:val="24"/>
                <w:rtl w:val="0"/>
              </w:rPr>
              <w:t xml:space="preserve">Blood Smear Findings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50">
            <w:pPr>
              <w:spacing w:after="240" w:lineRule="auto"/>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1">
            <w:pPr>
              <w:spacing w:after="240" w:lineRule="auto"/>
              <w:rPr>
                <w:color w:val="232323"/>
                <w:sz w:val="24"/>
                <w:szCs w:val="24"/>
              </w:rPr>
            </w:pPr>
            <w:r w:rsidDel="00000000" w:rsidR="00000000" w:rsidRPr="00000000">
              <w:rPr>
                <w:color w:val="232323"/>
                <w:sz w:val="24"/>
                <w:szCs w:val="24"/>
                <w:rtl w:val="0"/>
              </w:rPr>
              <w:t xml:space="preserve">Thalassemia trait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2">
            <w:pPr>
              <w:spacing w:after="240" w:lineRule="auto"/>
              <w:rPr>
                <w:color w:val="232323"/>
                <w:sz w:val="24"/>
                <w:szCs w:val="24"/>
              </w:rPr>
            </w:pPr>
            <w:r w:rsidDel="00000000" w:rsidR="00000000" w:rsidRPr="00000000">
              <w:rPr>
                <w:color w:val="232323"/>
                <w:sz w:val="24"/>
                <w:szCs w:val="24"/>
                <w:rtl w:val="0"/>
              </w:rPr>
              <w:t xml:space="preserve">Often asymptomatic, mild anemia or microcytosis, family history, normal/increased RBC count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3">
            <w:pPr>
              <w:spacing w:after="24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Normal/↑</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4">
            <w:pPr>
              <w:spacing w:after="24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Normal/↑</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5">
            <w:pPr>
              <w:spacing w:after="240" w:lineRule="auto"/>
              <w:rPr>
                <w:color w:val="232323"/>
                <w:sz w:val="24"/>
                <w:szCs w:val="24"/>
              </w:rPr>
            </w:pPr>
            <w:r w:rsidDel="00000000" w:rsidR="00000000" w:rsidRPr="00000000">
              <w:rPr>
                <w:color w:val="232323"/>
                <w:sz w:val="24"/>
                <w:szCs w:val="24"/>
                <w:rtl w:val="0"/>
              </w:rPr>
              <w:t xml:space="preserve">Target cells, teardrop forms, stippling</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6">
            <w:pPr>
              <w:spacing w:after="240" w:lineRule="auto"/>
              <w:rPr>
                <w:color w:val="232323"/>
                <w:sz w:val="24"/>
                <w:szCs w:val="24"/>
              </w:rPr>
            </w:pPr>
            <w:r w:rsidDel="00000000" w:rsidR="00000000" w:rsidRPr="00000000">
              <w:rPr>
                <w:color w:val="232323"/>
                <w:sz w:val="24"/>
                <w:szCs w:val="24"/>
                <w:rtl w:val="0"/>
              </w:rPr>
              <w:t xml:space="preserve">Hemoglobin analysis, genetic testing </w:t>
            </w:r>
            <w:hyperlink r:id="rId135">
              <w:r w:rsidDel="00000000" w:rsidR="00000000" w:rsidRPr="00000000">
                <w:rPr>
                  <w:color w:val="0074b9"/>
                  <w:sz w:val="24"/>
                  <w:szCs w:val="24"/>
                  <w:rtl w:val="0"/>
                </w:rPr>
                <w:t xml:space="preserve">[1]</w:t>
              </w:r>
            </w:hyperlink>
            <w:hyperlink r:id="rId136">
              <w:r w:rsidDel="00000000" w:rsidR="00000000" w:rsidRPr="00000000">
                <w:rPr>
                  <w:color w:val="0074b9"/>
                  <w:sz w:val="24"/>
                  <w:szCs w:val="24"/>
                  <w:rtl w:val="0"/>
                </w:rPr>
                <w:t xml:space="preserve">[4]</w:t>
              </w:r>
            </w:hyperlink>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7">
            <w:pPr>
              <w:spacing w:after="240" w:lineRule="auto"/>
              <w:rPr>
                <w:color w:val="232323"/>
                <w:sz w:val="24"/>
                <w:szCs w:val="24"/>
              </w:rPr>
            </w:pPr>
            <w:r w:rsidDel="00000000" w:rsidR="00000000" w:rsidRPr="00000000">
              <w:rPr>
                <w:color w:val="232323"/>
                <w:sz w:val="24"/>
                <w:szCs w:val="24"/>
                <w:rtl w:val="0"/>
              </w:rPr>
              <w:t xml:space="preserve">Iron deficiency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8">
            <w:pPr>
              <w:spacing w:after="240" w:lineRule="auto"/>
              <w:rPr>
                <w:color w:val="232323"/>
                <w:sz w:val="24"/>
                <w:szCs w:val="24"/>
              </w:rPr>
            </w:pPr>
            <w:r w:rsidDel="00000000" w:rsidR="00000000" w:rsidRPr="00000000">
              <w:rPr>
                <w:color w:val="232323"/>
                <w:sz w:val="24"/>
                <w:szCs w:val="24"/>
                <w:rtl w:val="0"/>
              </w:rPr>
              <w:t xml:space="preserve">Fatigue, pica, restless legs, low RBC count, low iron stores, microcytic hypochromic anemia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9">
            <w:pPr>
              <w:spacing w:after="24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A">
            <w:pPr>
              <w:spacing w:after="240" w:lineRule="auto"/>
              <w:rPr>
                <w:color w:val="232323"/>
                <w:sz w:val="24"/>
                <w:szCs w:val="24"/>
              </w:rPr>
            </w:pPr>
            <w:r w:rsidDel="00000000" w:rsidR="00000000" w:rsidRPr="00000000">
              <w:rPr>
                <w:rFonts w:ascii="Arial Unicode MS" w:cs="Arial Unicode MS" w:eastAsia="Arial Unicode MS" w:hAnsi="Arial Unicode MS"/>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B">
            <w:pPr>
              <w:spacing w:after="240" w:lineRule="auto"/>
              <w:rPr>
                <w:color w:val="232323"/>
                <w:sz w:val="24"/>
                <w:szCs w:val="24"/>
              </w:rPr>
            </w:pPr>
            <w:r w:rsidDel="00000000" w:rsidR="00000000" w:rsidRPr="00000000">
              <w:rPr>
                <w:color w:val="232323"/>
                <w:sz w:val="24"/>
                <w:szCs w:val="24"/>
                <w:rtl w:val="0"/>
              </w:rPr>
              <w:t xml:space="preserve">Microcytic, hypochromic, poikilocytosis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C">
            <w:pPr>
              <w:spacing w:after="240" w:lineRule="auto"/>
              <w:rPr>
                <w:color w:val="232323"/>
                <w:sz w:val="24"/>
                <w:szCs w:val="24"/>
              </w:rPr>
            </w:pPr>
            <w:r w:rsidDel="00000000" w:rsidR="00000000" w:rsidRPr="00000000">
              <w:rPr>
                <w:color w:val="232323"/>
                <w:sz w:val="24"/>
                <w:szCs w:val="24"/>
                <w:rtl w:val="0"/>
              </w:rPr>
              <w:t xml:space="preserve">Iron studies (ferritin, TSAT), response to iron </w:t>
            </w:r>
            <w:hyperlink r:id="rId137">
              <w:r w:rsidDel="00000000" w:rsidR="00000000" w:rsidRPr="00000000">
                <w:rPr>
                  <w:color w:val="0074b9"/>
                  <w:sz w:val="24"/>
                  <w:szCs w:val="24"/>
                  <w:rtl w:val="0"/>
                </w:rPr>
                <w:t xml:space="preserve">[1]</w:t>
              </w:r>
            </w:hyperlink>
            <w:hyperlink r:id="rId138">
              <w:r w:rsidDel="00000000" w:rsidR="00000000" w:rsidRPr="00000000">
                <w:rPr>
                  <w:color w:val="0074b9"/>
                  <w:sz w:val="24"/>
                  <w:szCs w:val="24"/>
                  <w:rtl w:val="0"/>
                </w:rPr>
                <w:t xml:space="preserve">[5]</w:t>
              </w:r>
            </w:hyperlink>
            <w:hyperlink r:id="rId139">
              <w:r w:rsidDel="00000000" w:rsidR="00000000" w:rsidRPr="00000000">
                <w:rPr>
                  <w:color w:val="0074b9"/>
                  <w:sz w:val="24"/>
                  <w:szCs w:val="24"/>
                  <w:rtl w:val="0"/>
                </w:rPr>
                <w:t xml:space="preserve">[7]</w:t>
              </w:r>
            </w:hyperlink>
            <w:r w:rsidDel="00000000" w:rsidR="00000000" w:rsidRPr="00000000">
              <w:rPr>
                <w:rtl w:val="0"/>
              </w:rPr>
            </w:r>
          </w:p>
        </w:tc>
      </w:tr>
    </w:tbl>
    <w:p w:rsidR="00000000" w:rsidDel="00000000" w:rsidP="00000000" w:rsidRDefault="00000000" w:rsidRPr="00000000" w14:paraId="0000005D">
      <w:pPr>
        <w:pStyle w:val="Heading3"/>
        <w:keepNext w:val="0"/>
        <w:keepLines w:val="0"/>
        <w:shd w:fill="ffffff" w:val="clear"/>
        <w:spacing w:after="40" w:before="460" w:line="346.66666666666663" w:lineRule="auto"/>
        <w:rPr>
          <w:b w:val="1"/>
          <w:bCs w:val="1"/>
          <w:color w:val="232323"/>
          <w:sz w:val="27"/>
          <w:szCs w:val="27"/>
        </w:rPr>
      </w:pPr>
      <w:bookmarkStart w:colFirst="0" w:colLast="0" w:name="_pf3diltkfbc9" w:id="11"/>
      <w:bookmarkEnd w:id="11"/>
      <w:r w:rsidDel="00000000" w:rsidR="00000000" w:rsidRPr="00000000">
        <w:rPr>
          <w:b w:val="1"/>
          <w:bCs w:val="1"/>
          <w:color w:val="232323"/>
          <w:sz w:val="27"/>
          <w:szCs w:val="27"/>
          <w:rtl w:val="0"/>
        </w:rPr>
        <w:t xml:space="preserve">Key Points</w:t>
      </w:r>
    </w:p>
    <w:p w:rsidR="00000000" w:rsidDel="00000000" w:rsidP="00000000" w:rsidRDefault="00000000" w:rsidRPr="00000000" w14:paraId="0000005E">
      <w:pPr>
        <w:numPr>
          <w:ilvl w:val="0"/>
          <w:numId w:val="14"/>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Iron studies are essential</w:t>
      </w:r>
      <w:r w:rsidDel="00000000" w:rsidR="00000000" w:rsidRPr="00000000">
        <w:rPr>
          <w:color w:val="232323"/>
          <w:sz w:val="24"/>
          <w:szCs w:val="24"/>
          <w:rtl w:val="0"/>
        </w:rPr>
        <w:t xml:space="preserve"> before hemoglobin analysis to distinguish iron deficiency from thalassemia trait </w:t>
      </w:r>
      <w:hyperlink r:id="rId140">
        <w:r w:rsidDel="00000000" w:rsidR="00000000" w:rsidRPr="00000000">
          <w:rPr>
            <w:color w:val="0074b9"/>
            <w:sz w:val="24"/>
            <w:szCs w:val="24"/>
            <w:rtl w:val="0"/>
          </w:rPr>
          <w:t xml:space="preserve">[1]</w:t>
        </w:r>
      </w:hyperlink>
      <w:hyperlink r:id="rId14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F">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Thalassemia trait</w:t>
      </w:r>
      <w:r w:rsidDel="00000000" w:rsidR="00000000" w:rsidRPr="00000000">
        <w:rPr>
          <w:color w:val="232323"/>
          <w:sz w:val="24"/>
          <w:szCs w:val="24"/>
          <w:rtl w:val="0"/>
        </w:rPr>
        <w:t xml:space="preserve">: normal/increased RBC count, normal/increased iron stores, target cells on smear, family history, confirmed by hemoglobin analysis or genetic testing </w:t>
      </w:r>
      <w:hyperlink r:id="rId142">
        <w:r w:rsidDel="00000000" w:rsidR="00000000" w:rsidRPr="00000000">
          <w:rPr>
            <w:color w:val="0074b9"/>
            <w:sz w:val="24"/>
            <w:szCs w:val="24"/>
            <w:rtl w:val="0"/>
          </w:rPr>
          <w:t xml:space="preserve">[1]</w:t>
        </w:r>
      </w:hyperlink>
      <w:hyperlink r:id="rId14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0">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Iron deficiency anemia</w:t>
      </w:r>
      <w:r w:rsidDel="00000000" w:rsidR="00000000" w:rsidRPr="00000000">
        <w:rPr>
          <w:color w:val="232323"/>
          <w:sz w:val="24"/>
          <w:szCs w:val="24"/>
          <w:rtl w:val="0"/>
        </w:rPr>
        <w:t xml:space="preserve">: low RBC count, low iron stores, microcytic hypochromic anemia, confirmed by iron studies and response to iron therapy </w:t>
      </w:r>
      <w:hyperlink r:id="rId144">
        <w:r w:rsidDel="00000000" w:rsidR="00000000" w:rsidRPr="00000000">
          <w:rPr>
            <w:color w:val="0074b9"/>
            <w:sz w:val="24"/>
            <w:szCs w:val="24"/>
            <w:rtl w:val="0"/>
          </w:rPr>
          <w:t xml:space="preserve">[1]</w:t>
        </w:r>
      </w:hyperlink>
      <w:hyperlink r:id="rId145">
        <w:r w:rsidDel="00000000" w:rsidR="00000000" w:rsidRPr="00000000">
          <w:rPr>
            <w:color w:val="0074b9"/>
            <w:sz w:val="24"/>
            <w:szCs w:val="24"/>
            <w:rtl w:val="0"/>
          </w:rPr>
          <w:t xml:space="preserve">[5]</w:t>
        </w:r>
      </w:hyperlink>
      <w:hyperlink r:id="rId14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61">
      <w:pPr>
        <w:numPr>
          <w:ilvl w:val="0"/>
          <w:numId w:val="1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Concomitant iron deficiency can lower Hb A2 and complicate thalassemia diagnosis </w:t>
      </w:r>
      <w:hyperlink r:id="rId14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2">
      <w:pPr>
        <w:pStyle w:val="Heading3"/>
        <w:keepNext w:val="0"/>
        <w:keepLines w:val="0"/>
        <w:shd w:fill="ffffff" w:val="clear"/>
        <w:spacing w:after="40" w:before="460" w:line="346.66666666666663" w:lineRule="auto"/>
        <w:rPr>
          <w:b w:val="1"/>
          <w:bCs w:val="1"/>
          <w:color w:val="232323"/>
          <w:sz w:val="27"/>
          <w:szCs w:val="27"/>
        </w:rPr>
      </w:pPr>
      <w:bookmarkStart w:colFirst="0" w:colLast="0" w:name="_z4xg80f67qat" w:id="12"/>
      <w:bookmarkEnd w:id="12"/>
      <w:r w:rsidDel="00000000" w:rsidR="00000000" w:rsidRPr="00000000">
        <w:rPr>
          <w:b w:val="1"/>
          <w:bCs w:val="1"/>
          <w:color w:val="232323"/>
          <w:sz w:val="27"/>
          <w:szCs w:val="27"/>
          <w:rtl w:val="0"/>
        </w:rPr>
        <w:t xml:space="preserve">Suggested Initial Evaluation</w:t>
      </w:r>
    </w:p>
    <w:p w:rsidR="00000000" w:rsidDel="00000000" w:rsidP="00000000" w:rsidRDefault="00000000" w:rsidRPr="00000000" w14:paraId="00000063">
      <w:pPr>
        <w:numPr>
          <w:ilvl w:val="0"/>
          <w:numId w:val="10"/>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Obtain CBC, reticulocyte count, and iron studies (serum ferritin, transferrin saturation) </w:t>
      </w:r>
      <w:hyperlink r:id="rId148">
        <w:r w:rsidDel="00000000" w:rsidR="00000000" w:rsidRPr="00000000">
          <w:rPr>
            <w:color w:val="0074b9"/>
            <w:sz w:val="24"/>
            <w:szCs w:val="24"/>
            <w:rtl w:val="0"/>
          </w:rPr>
          <w:t xml:space="preserve">[1]</w:t>
        </w:r>
      </w:hyperlink>
      <w:hyperlink r:id="rId14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4">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iron deficiency is ruled out, proceed to hemoglobin analysis and/or genetic testing for thalassemia </w:t>
      </w:r>
      <w:hyperlink r:id="rId150">
        <w:r w:rsidDel="00000000" w:rsidR="00000000" w:rsidRPr="00000000">
          <w:rPr>
            <w:color w:val="0074b9"/>
            <w:sz w:val="24"/>
            <w:szCs w:val="24"/>
            <w:rtl w:val="0"/>
          </w:rPr>
          <w:t xml:space="preserve">[1]</w:t>
        </w:r>
      </w:hyperlink>
      <w:hyperlink r:id="rId15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5">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Use the </w:t>
      </w:r>
      <w:hyperlink r:id="rId152">
        <w:r w:rsidDel="00000000" w:rsidR="00000000" w:rsidRPr="00000000">
          <w:rPr>
            <w:color w:val="0074b9"/>
            <w:sz w:val="24"/>
            <w:szCs w:val="24"/>
            <w:rtl w:val="0"/>
          </w:rPr>
          <w:t xml:space="preserve"> algorithm for evaluation of suspected alpha thalassemia minor or minima</w:t>
        </w:r>
      </w:hyperlink>
      <w:r w:rsidDel="00000000" w:rsidR="00000000" w:rsidRPr="00000000">
        <w:rPr>
          <w:color w:val="232323"/>
          <w:sz w:val="24"/>
          <w:szCs w:val="24"/>
          <w:rtl w:val="0"/>
        </w:rPr>
        <w:t xml:space="preserve"> </w:t>
      </w:r>
      <w:hyperlink r:id="rId15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6">
      <w:pPr>
        <w:numPr>
          <w:ilvl w:val="0"/>
          <w:numId w:val="10"/>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Review </w:t>
      </w:r>
      <w:hyperlink r:id="rId154">
        <w:r w:rsidDel="00000000" w:rsidR="00000000" w:rsidRPr="00000000">
          <w:rPr>
            <w:color w:val="0074b9"/>
            <w:sz w:val="24"/>
            <w:szCs w:val="24"/>
            <w:rtl w:val="0"/>
          </w:rPr>
          <w:t xml:space="preserve"> Laboratory findings in iron deficiency versus thalassemia minor</w:t>
        </w:r>
      </w:hyperlink>
      <w:r w:rsidDel="00000000" w:rsidR="00000000" w:rsidRPr="00000000">
        <w:rPr>
          <w:color w:val="232323"/>
          <w:sz w:val="24"/>
          <w:szCs w:val="24"/>
          <w:rtl w:val="0"/>
        </w:rPr>
        <w:t xml:space="preserve"> for distinguishing features </w:t>
      </w:r>
      <w:hyperlink r:id="rId155">
        <w:r w:rsidDel="00000000" w:rsidR="00000000" w:rsidRPr="00000000">
          <w:rPr>
            <w:color w:val="0074b9"/>
            <w:sz w:val="24"/>
            <w:szCs w:val="24"/>
            <w:rtl w:val="0"/>
          </w:rPr>
          <w:t xml:space="preserve">[1]</w:t>
        </w:r>
      </w:hyperlink>
      <w:hyperlink r:id="rId15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67">
      <w:pPr>
        <w:pStyle w:val="Heading3"/>
        <w:keepNext w:val="0"/>
        <w:keepLines w:val="0"/>
        <w:shd w:fill="ffffff" w:val="clear"/>
        <w:spacing w:after="40" w:before="460" w:line="346.66666666666663" w:lineRule="auto"/>
        <w:rPr>
          <w:b w:val="1"/>
          <w:bCs w:val="1"/>
          <w:color w:val="232323"/>
          <w:sz w:val="27"/>
          <w:szCs w:val="27"/>
        </w:rPr>
      </w:pPr>
      <w:bookmarkStart w:colFirst="0" w:colLast="0" w:name="_3pbzyl6ny7ng"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68">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9">
      <w:pPr>
        <w:numPr>
          <w:ilvl w:val="0"/>
          <w:numId w:val="5"/>
        </w:numPr>
        <w:shd w:fill="ffffff" w:val="clear"/>
        <w:spacing w:after="0" w:afterAutospacing="0" w:before="220" w:line="390" w:lineRule="auto"/>
        <w:ind w:left="720" w:hanging="360"/>
      </w:pPr>
      <w:hyperlink r:id="rId157">
        <w:r w:rsidDel="00000000" w:rsidR="00000000" w:rsidRPr="00000000">
          <w:rPr>
            <w:color w:val="0074b9"/>
            <w:sz w:val="24"/>
            <w:szCs w:val="24"/>
            <w:rtl w:val="0"/>
          </w:rPr>
          <w:t xml:space="preserve">What if the patient has both iron deficiency and thalassemia trait?</w:t>
        </w:r>
      </w:hyperlink>
      <w:r w:rsidDel="00000000" w:rsidR="00000000" w:rsidRPr="00000000">
        <w:rPr>
          <w:rtl w:val="0"/>
        </w:rPr>
      </w:r>
    </w:p>
    <w:p w:rsidR="00000000" w:rsidDel="00000000" w:rsidP="00000000" w:rsidRDefault="00000000" w:rsidRPr="00000000" w14:paraId="0000006A">
      <w:pPr>
        <w:numPr>
          <w:ilvl w:val="0"/>
          <w:numId w:val="5"/>
        </w:numPr>
        <w:shd w:fill="ffffff" w:val="clear"/>
        <w:spacing w:after="0" w:afterAutospacing="0" w:before="0" w:beforeAutospacing="0" w:line="390" w:lineRule="auto"/>
        <w:ind w:left="720" w:hanging="360"/>
      </w:pPr>
      <w:hyperlink r:id="rId158">
        <w:r w:rsidDel="00000000" w:rsidR="00000000" w:rsidRPr="00000000">
          <w:rPr>
            <w:color w:val="0074b9"/>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6B">
      <w:pPr>
        <w:numPr>
          <w:ilvl w:val="0"/>
          <w:numId w:val="5"/>
        </w:numPr>
        <w:shd w:fill="ffffff" w:val="clear"/>
        <w:spacing w:after="0" w:afterAutospacing="0" w:before="0" w:beforeAutospacing="0" w:line="390" w:lineRule="auto"/>
        <w:ind w:left="720" w:hanging="360"/>
      </w:pPr>
      <w:hyperlink r:id="rId159">
        <w:r w:rsidDel="00000000" w:rsidR="00000000" w:rsidRPr="00000000">
          <w:rPr>
            <w:color w:val="0074b9"/>
            <w:sz w:val="24"/>
            <w:szCs w:val="24"/>
            <w:rtl w:val="0"/>
          </w:rPr>
          <w:t xml:space="preserve">What if the patient has a family history of anemia?</w:t>
        </w:r>
      </w:hyperlink>
      <w:r w:rsidDel="00000000" w:rsidR="00000000" w:rsidRPr="00000000">
        <w:rPr>
          <w:rtl w:val="0"/>
        </w:rPr>
      </w:r>
    </w:p>
    <w:p w:rsidR="00000000" w:rsidDel="00000000" w:rsidP="00000000" w:rsidRDefault="00000000" w:rsidRPr="00000000" w14:paraId="0000006C">
      <w:pPr>
        <w:numPr>
          <w:ilvl w:val="0"/>
          <w:numId w:val="5"/>
        </w:numPr>
        <w:shd w:fill="ffffff" w:val="clear"/>
        <w:spacing w:after="0" w:afterAutospacing="0" w:before="0" w:beforeAutospacing="0" w:line="390" w:lineRule="auto"/>
        <w:ind w:left="720" w:hanging="360"/>
      </w:pPr>
      <w:hyperlink r:id="rId160">
        <w:r w:rsidDel="00000000" w:rsidR="00000000" w:rsidRPr="00000000">
          <w:rPr>
            <w:color w:val="0074b9"/>
            <w:sz w:val="24"/>
            <w:szCs w:val="24"/>
            <w:rtl w:val="0"/>
          </w:rPr>
          <w:t xml:space="preserve">What if the patient has normal iron studies but persistent microcytosis?</w:t>
        </w:r>
      </w:hyperlink>
      <w:r w:rsidDel="00000000" w:rsidR="00000000" w:rsidRPr="00000000">
        <w:rPr>
          <w:rtl w:val="0"/>
        </w:rPr>
      </w:r>
    </w:p>
    <w:p w:rsidR="00000000" w:rsidDel="00000000" w:rsidP="00000000" w:rsidRDefault="00000000" w:rsidRPr="00000000" w14:paraId="0000006D">
      <w:pPr>
        <w:numPr>
          <w:ilvl w:val="0"/>
          <w:numId w:val="5"/>
        </w:numPr>
        <w:shd w:fill="ffffff" w:val="clear"/>
        <w:spacing w:before="0" w:beforeAutospacing="0" w:line="390" w:lineRule="auto"/>
        <w:ind w:left="720" w:hanging="360"/>
      </w:pPr>
      <w:hyperlink r:id="rId161">
        <w:r w:rsidDel="00000000" w:rsidR="00000000" w:rsidRPr="00000000">
          <w:rPr>
            <w:color w:val="0074b9"/>
            <w:sz w:val="24"/>
            <w:szCs w:val="24"/>
            <w:rtl w:val="0"/>
          </w:rPr>
          <w:t xml:space="preserve">What if the patient has abnormal hemoglobin analysis?</w:t>
        </w:r>
      </w:hyperlink>
      <w:r w:rsidDel="00000000" w:rsidR="00000000" w:rsidRPr="00000000">
        <w:rPr>
          <w:rtl w:val="0"/>
        </w:rPr>
      </w:r>
    </w:p>
    <w:p w:rsidR="00000000" w:rsidDel="00000000" w:rsidP="00000000" w:rsidRDefault="00000000" w:rsidRPr="00000000" w14:paraId="0000006E">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next steps in evaluation.</w:t>
      </w:r>
    </w:p>
    <w:p w:rsidR="00000000" w:rsidDel="00000000" w:rsidP="00000000" w:rsidRDefault="00000000" w:rsidRPr="00000000" w14:paraId="0000006F">
      <w:pPr>
        <w:pStyle w:val="Heading3"/>
        <w:keepNext w:val="0"/>
        <w:keepLines w:val="0"/>
        <w:shd w:fill="ffffff" w:val="clear"/>
        <w:spacing w:after="40" w:before="460" w:line="346.66666666666663" w:lineRule="auto"/>
        <w:rPr>
          <w:b w:val="1"/>
          <w:bCs w:val="1"/>
          <w:color w:val="232323"/>
          <w:sz w:val="27"/>
          <w:szCs w:val="27"/>
        </w:rPr>
      </w:pPr>
      <w:bookmarkStart w:colFirst="0" w:colLast="0" w:name="_onpxacwo24hf" w:id="14"/>
      <w:bookmarkEnd w:id="1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0">
      <w:pPr>
        <w:numPr>
          <w:ilvl w:val="0"/>
          <w:numId w:val="11"/>
        </w:numPr>
        <w:shd w:fill="ffffff" w:val="clear"/>
        <w:spacing w:after="0" w:afterAutospacing="0" w:before="240" w:lineRule="auto"/>
        <w:ind w:left="720" w:hanging="360"/>
      </w:pPr>
      <w:hyperlink r:id="rId162">
        <w:r w:rsidDel="00000000" w:rsidR="00000000" w:rsidRPr="00000000">
          <w:rPr>
            <w:color w:val="0074b9"/>
            <w:sz w:val="24"/>
            <w:szCs w:val="24"/>
            <w:rtl w:val="0"/>
          </w:rPr>
          <w:t xml:space="preserve">Diagnosis of thalassemia (adults and children) &gt; DIAGNOSTIC EVALUATION &gt; Laboratory testing &gt; Rule out iron deficiency</w:t>
        </w:r>
      </w:hyperlink>
      <w:r w:rsidDel="00000000" w:rsidR="00000000" w:rsidRPr="00000000">
        <w:rPr>
          <w:rtl w:val="0"/>
        </w:rPr>
      </w:r>
    </w:p>
    <w:p w:rsidR="00000000" w:rsidDel="00000000" w:rsidP="00000000" w:rsidRDefault="00000000" w:rsidRPr="00000000" w14:paraId="00000071">
      <w:pPr>
        <w:numPr>
          <w:ilvl w:val="0"/>
          <w:numId w:val="11"/>
        </w:numPr>
        <w:shd w:fill="ffffff" w:val="clear"/>
        <w:spacing w:after="0" w:afterAutospacing="0" w:before="0" w:beforeAutospacing="0" w:lineRule="auto"/>
        <w:ind w:left="720" w:hanging="360"/>
      </w:pPr>
      <w:hyperlink r:id="rId163">
        <w:r w:rsidDel="00000000" w:rsidR="00000000" w:rsidRPr="00000000">
          <w:rPr>
            <w:color w:val="0074b9"/>
            <w:sz w:val="24"/>
            <w:szCs w:val="24"/>
            <w:rtl w:val="0"/>
          </w:rPr>
          <w:t xml:space="preserve">Diagnosis of thalassemia (adults and children) &gt; DIAGNOSTIC EVALUATION &gt; Differential diagnosis</w:t>
        </w:r>
      </w:hyperlink>
      <w:r w:rsidDel="00000000" w:rsidR="00000000" w:rsidRPr="00000000">
        <w:rPr>
          <w:rtl w:val="0"/>
        </w:rPr>
      </w:r>
    </w:p>
    <w:p w:rsidR="00000000" w:rsidDel="00000000" w:rsidP="00000000" w:rsidRDefault="00000000" w:rsidRPr="00000000" w14:paraId="00000072">
      <w:pPr>
        <w:numPr>
          <w:ilvl w:val="0"/>
          <w:numId w:val="11"/>
        </w:numPr>
        <w:shd w:fill="ffffff" w:val="clear"/>
        <w:spacing w:after="0" w:afterAutospacing="0" w:before="0" w:beforeAutospacing="0" w:lineRule="auto"/>
        <w:ind w:left="720" w:hanging="360"/>
      </w:pPr>
      <w:hyperlink r:id="rId164">
        <w:r w:rsidDel="00000000" w:rsidR="00000000" w:rsidRPr="00000000">
          <w:rPr>
            <w:color w:val="0074b9"/>
            <w:sz w:val="24"/>
            <w:szCs w:val="24"/>
            <w:rtl w:val="0"/>
          </w:rPr>
          <w:t xml:space="preserve">Microcytosis/Microcytic anemia &gt; APPROACH TO THE EVALUATION &gt; Exclude iron deficiency and thalassemia</w:t>
        </w:r>
      </w:hyperlink>
      <w:r w:rsidDel="00000000" w:rsidR="00000000" w:rsidRPr="00000000">
        <w:rPr>
          <w:rtl w:val="0"/>
        </w:rPr>
      </w:r>
    </w:p>
    <w:p w:rsidR="00000000" w:rsidDel="00000000" w:rsidP="00000000" w:rsidRDefault="00000000" w:rsidRPr="00000000" w14:paraId="00000073">
      <w:pPr>
        <w:numPr>
          <w:ilvl w:val="0"/>
          <w:numId w:val="11"/>
        </w:numPr>
        <w:shd w:fill="ffffff" w:val="clear"/>
        <w:spacing w:after="0" w:afterAutospacing="0" w:before="0" w:beforeAutospacing="0" w:lineRule="auto"/>
        <w:ind w:left="720" w:hanging="360"/>
      </w:pPr>
      <w:hyperlink r:id="rId165">
        <w:r w:rsidDel="00000000" w:rsidR="00000000" w:rsidRPr="00000000">
          <w:rPr>
            <w:color w:val="0074b9"/>
            <w:sz w:val="24"/>
            <w:szCs w:val="24"/>
            <w:rtl w:val="0"/>
          </w:rPr>
          <w:t xml:space="preserve">Microcytosis/Microcytic anemia &gt; CAUSES OF MICROCYTOSIS/HYPOCHROMIA &gt; Thalassemia</w:t>
        </w:r>
      </w:hyperlink>
      <w:r w:rsidDel="00000000" w:rsidR="00000000" w:rsidRPr="00000000">
        <w:rPr>
          <w:rtl w:val="0"/>
        </w:rPr>
      </w:r>
    </w:p>
    <w:p w:rsidR="00000000" w:rsidDel="00000000" w:rsidP="00000000" w:rsidRDefault="00000000" w:rsidRPr="00000000" w14:paraId="00000074">
      <w:pPr>
        <w:numPr>
          <w:ilvl w:val="0"/>
          <w:numId w:val="11"/>
        </w:numPr>
        <w:shd w:fill="ffffff" w:val="clear"/>
        <w:spacing w:after="0" w:afterAutospacing="0" w:before="0" w:beforeAutospacing="0" w:lineRule="auto"/>
        <w:ind w:left="720" w:hanging="360"/>
      </w:pPr>
      <w:hyperlink r:id="rId166">
        <w:r w:rsidDel="00000000" w:rsidR="00000000" w:rsidRPr="00000000">
          <w:rPr>
            <w:color w:val="0074b9"/>
            <w:sz w:val="24"/>
            <w:szCs w:val="24"/>
            <w:rtl w:val="0"/>
          </w:rPr>
          <w:t xml:space="preserve">Diagnosis of iron deficiency and iron deficiency anemia in adults &gt; DIAGNOSTIC EVALUATION &gt; Findings on CBC</w:t>
        </w:r>
      </w:hyperlink>
      <w:r w:rsidDel="00000000" w:rsidR="00000000" w:rsidRPr="00000000">
        <w:rPr>
          <w:rtl w:val="0"/>
        </w:rPr>
      </w:r>
    </w:p>
    <w:p w:rsidR="00000000" w:rsidDel="00000000" w:rsidP="00000000" w:rsidRDefault="00000000" w:rsidRPr="00000000" w14:paraId="00000075">
      <w:pPr>
        <w:numPr>
          <w:ilvl w:val="0"/>
          <w:numId w:val="11"/>
        </w:numPr>
        <w:shd w:fill="ffffff" w:val="clear"/>
        <w:spacing w:after="0" w:afterAutospacing="0" w:before="0" w:beforeAutospacing="0" w:lineRule="auto"/>
        <w:ind w:left="720" w:hanging="360"/>
      </w:pPr>
      <w:hyperlink r:id="rId167">
        <w:r w:rsidDel="00000000" w:rsidR="00000000" w:rsidRPr="00000000">
          <w:rPr>
            <w:color w:val="0074b9"/>
            <w:sz w:val="24"/>
            <w:szCs w:val="24"/>
            <w:rtl w:val="0"/>
          </w:rPr>
          <w:t xml:space="preserve">Diagnosis of thalassemia (adults and children) &gt; SUMMARY AND RECOMMENDATIONS</w:t>
        </w:r>
      </w:hyperlink>
      <w:r w:rsidDel="00000000" w:rsidR="00000000" w:rsidRPr="00000000">
        <w:rPr>
          <w:rtl w:val="0"/>
        </w:rPr>
      </w:r>
    </w:p>
    <w:p w:rsidR="00000000" w:rsidDel="00000000" w:rsidP="00000000" w:rsidRDefault="00000000" w:rsidRPr="00000000" w14:paraId="00000076">
      <w:pPr>
        <w:numPr>
          <w:ilvl w:val="0"/>
          <w:numId w:val="11"/>
        </w:numPr>
        <w:shd w:fill="ffffff" w:val="clear"/>
        <w:spacing w:before="0" w:beforeAutospacing="0" w:lineRule="auto"/>
        <w:ind w:left="720" w:hanging="360"/>
      </w:pPr>
      <w:hyperlink r:id="rId168">
        <w:r w:rsidDel="00000000" w:rsidR="00000000" w:rsidRPr="00000000">
          <w:rPr>
            <w:color w:val="0074b9"/>
            <w:sz w:val="24"/>
            <w:szCs w:val="24"/>
            <w:rtl w:val="0"/>
          </w:rPr>
          <w:t xml:space="preserve">Diagnosis of iron deficiency and iron deficiency anemia in adults &gt; CLINICAL MANIFESTATIONS &gt; Symptoms overview</w:t>
        </w:r>
      </w:hyperlink>
      <w:r w:rsidDel="00000000" w:rsidR="00000000" w:rsidRPr="00000000">
        <w:rPr>
          <w:rtl w:val="0"/>
        </w:rPr>
      </w:r>
    </w:p>
    <w:p w:rsidR="00000000" w:rsidDel="00000000" w:rsidP="00000000" w:rsidRDefault="00000000" w:rsidRPr="00000000" w14:paraId="000000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9zb4m28lrr3"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116</w:t>
      </w:r>
      <w:r w:rsidDel="00000000" w:rsidR="00000000" w:rsidRPr="00000000">
        <w:rPr>
          <w:rtl w:val="0"/>
        </w:rPr>
      </w:r>
    </w:p>
    <w:p w:rsidR="00000000" w:rsidDel="00000000" w:rsidP="00000000" w:rsidRDefault="00000000" w:rsidRPr="00000000" w14:paraId="00000079">
      <w:pPr>
        <w:spacing w:before="120" w:line="390" w:lineRule="auto"/>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about the side effects of a methylprednisolone dose pack in an adult patient.</w:t>
      </w:r>
    </w:p>
    <w:p w:rsidR="00000000" w:rsidDel="00000000" w:rsidP="00000000" w:rsidRDefault="00000000" w:rsidRPr="00000000" w14:paraId="0000007A">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before="120" w:line="390" w:lineRule="auto"/>
        <w:rPr>
          <w:sz w:val="24"/>
          <w:szCs w:val="24"/>
        </w:rPr>
      </w:pPr>
      <w:r w:rsidDel="00000000" w:rsidR="00000000" w:rsidRPr="00000000">
        <w:rPr>
          <w:sz w:val="24"/>
          <w:szCs w:val="24"/>
          <w:rtl w:val="0"/>
        </w:rPr>
        <w:t xml:space="preserve">A methylprednisolone dose pack contains</w:t>
      </w:r>
      <w:hyperlink r:id="rId169">
        <w:r w:rsidDel="00000000" w:rsidR="00000000" w:rsidRPr="00000000">
          <w:rPr>
            <w:sz w:val="24"/>
            <w:szCs w:val="24"/>
            <w:rtl w:val="0"/>
          </w:rPr>
          <w:t xml:space="preserve"> </w:t>
        </w:r>
      </w:hyperlink>
      <w:hyperlink r:id="rId170">
        <w:r w:rsidDel="00000000" w:rsidR="00000000" w:rsidRPr="00000000">
          <w:rPr>
            <w:color w:val="0074b9"/>
            <w:sz w:val="24"/>
            <w:szCs w:val="24"/>
            <w:rtl w:val="0"/>
          </w:rPr>
          <w:t xml:space="preserve">methylprednisolone</w:t>
        </w:r>
      </w:hyperlink>
      <w:r w:rsidDel="00000000" w:rsidR="00000000" w:rsidRPr="00000000">
        <w:rPr>
          <w:sz w:val="24"/>
          <w:szCs w:val="24"/>
          <w:rtl w:val="0"/>
        </w:rPr>
        <w:t xml:space="preserve">, a systemic glucocorticoid. Adverse effects can occur even with short-term use, and risk increases with higher doses and longer duration</w:t>
      </w:r>
      <w:hyperlink r:id="rId171">
        <w:r w:rsidDel="00000000" w:rsidR="00000000" w:rsidRPr="00000000">
          <w:rPr>
            <w:sz w:val="24"/>
            <w:szCs w:val="24"/>
            <w:rtl w:val="0"/>
          </w:rPr>
          <w:t xml:space="preserve"> </w:t>
        </w:r>
      </w:hyperlink>
      <w:hyperlink r:id="rId172">
        <w:r w:rsidDel="00000000" w:rsidR="00000000" w:rsidRPr="00000000">
          <w:rPr>
            <w:color w:val="0074b9"/>
            <w:sz w:val="24"/>
            <w:szCs w:val="24"/>
            <w:rtl w:val="0"/>
          </w:rPr>
          <w:t xml:space="preserve">[1]</w:t>
        </w:r>
      </w:hyperlink>
      <w:hyperlink r:id="rId173">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7C">
      <w:pPr>
        <w:pStyle w:val="Heading3"/>
        <w:keepNext w:val="0"/>
        <w:keepLines w:val="0"/>
        <w:spacing w:after="40" w:before="580" w:line="346.66666666666663" w:lineRule="auto"/>
        <w:rPr>
          <w:b w:val="1"/>
          <w:bCs w:val="1"/>
          <w:color w:val="000000"/>
          <w:sz w:val="27"/>
          <w:szCs w:val="27"/>
        </w:rPr>
      </w:pPr>
      <w:bookmarkStart w:colFirst="0" w:colLast="0" w:name="_m3lr7cy05vqf" w:id="16"/>
      <w:bookmarkEnd w:id="16"/>
      <w:r w:rsidDel="00000000" w:rsidR="00000000" w:rsidRPr="00000000">
        <w:rPr>
          <w:b w:val="1"/>
          <w:bCs w:val="1"/>
          <w:color w:val="000000"/>
          <w:sz w:val="27"/>
          <w:szCs w:val="27"/>
          <w:rtl w:val="0"/>
        </w:rPr>
        <w:t xml:space="preserve">Common and Significant Adverse Effects</w:t>
      </w:r>
    </w:p>
    <w:p w:rsidR="00000000" w:rsidDel="00000000" w:rsidP="00000000" w:rsidRDefault="00000000" w:rsidRPr="00000000" w14:paraId="0000007D">
      <w:pPr>
        <w:numPr>
          <w:ilvl w:val="0"/>
          <w:numId w:val="15"/>
        </w:numPr>
        <w:spacing w:after="0" w:afterAutospacing="0" w:before="340" w:line="390" w:lineRule="auto"/>
        <w:ind w:left="720" w:hanging="360"/>
        <w:rPr>
          <w:sz w:val="24"/>
          <w:szCs w:val="24"/>
        </w:rPr>
      </w:pPr>
      <w:r w:rsidDel="00000000" w:rsidR="00000000" w:rsidRPr="00000000">
        <w:rPr>
          <w:b w:val="1"/>
          <w:bCs w:val="1"/>
          <w:sz w:val="24"/>
          <w:szCs w:val="24"/>
          <w:rtl w:val="0"/>
        </w:rPr>
        <w:t xml:space="preserve">Adrenal suppression</w:t>
      </w:r>
      <w:r w:rsidDel="00000000" w:rsidR="00000000" w:rsidRPr="00000000">
        <w:rPr>
          <w:sz w:val="24"/>
          <w:szCs w:val="24"/>
          <w:rtl w:val="0"/>
        </w:rPr>
        <w:t xml:space="preserve"> (tertiary adrenal insufficiency), which may persist for months after discontinuation and can lead to adrenal crisis, especially in times of stress </w:t>
      </w:r>
      <w:hyperlink r:id="rId174">
        <w:r w:rsidDel="00000000" w:rsidR="00000000" w:rsidRPr="00000000">
          <w:rPr>
            <w:color w:val="0074b9"/>
            <w:sz w:val="24"/>
            <w:szCs w:val="24"/>
            <w:rtl w:val="0"/>
          </w:rPr>
          <w:t xml:space="preserve">[1]</w:t>
        </w:r>
      </w:hyperlink>
      <w:hyperlink r:id="rId175">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7E">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CNS and psychiatric effects:</w:t>
      </w:r>
      <w:r w:rsidDel="00000000" w:rsidR="00000000" w:rsidRPr="00000000">
        <w:rPr>
          <w:sz w:val="24"/>
          <w:szCs w:val="24"/>
          <w:rtl w:val="0"/>
        </w:rPr>
        <w:t xml:space="preserve"> agitation, anxiety, insomnia, irritability, mood changes, depression, and, at higher doses, mania or hypomania </w:t>
      </w:r>
      <w:hyperlink r:id="rId176">
        <w:r w:rsidDel="00000000" w:rsidR="00000000" w:rsidRPr="00000000">
          <w:rPr>
            <w:color w:val="0074b9"/>
            <w:sz w:val="24"/>
            <w:szCs w:val="24"/>
            <w:rtl w:val="0"/>
          </w:rPr>
          <w:t xml:space="preserve">[1]</w:t>
        </w:r>
      </w:hyperlink>
      <w:hyperlink r:id="rId177">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7F">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Cushingoid features/Cushing syndrome:</w:t>
      </w:r>
      <w:r w:rsidDel="00000000" w:rsidR="00000000" w:rsidRPr="00000000">
        <w:rPr>
          <w:sz w:val="24"/>
          <w:szCs w:val="24"/>
          <w:rtl w:val="0"/>
        </w:rPr>
        <w:t xml:space="preserve"> truncal obesity, facial adipose tissue, dorsocervical fat pad, and weight gain </w:t>
      </w:r>
      <w:hyperlink r:id="rId178">
        <w:r w:rsidDel="00000000" w:rsidR="00000000" w:rsidRPr="00000000">
          <w:rPr>
            <w:color w:val="0074b9"/>
            <w:sz w:val="24"/>
            <w:szCs w:val="24"/>
            <w:rtl w:val="0"/>
          </w:rPr>
          <w:t xml:space="preserve">[1]</w:t>
        </w:r>
      </w:hyperlink>
      <w:hyperlink r:id="rId179">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0">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Gastrointestinal effects:</w:t>
      </w:r>
      <w:r w:rsidDel="00000000" w:rsidR="00000000" w:rsidRPr="00000000">
        <w:rPr>
          <w:sz w:val="24"/>
          <w:szCs w:val="24"/>
          <w:rtl w:val="0"/>
        </w:rPr>
        <w:t xml:space="preserve"> peptic ulcer (with possible perforation and hemorrhage), dyspepsia, gastritis, abdominal distention, ulcerative esophagitis, and increased appetite </w:t>
      </w:r>
      <w:hyperlink r:id="rId180">
        <w:r w:rsidDel="00000000" w:rsidR="00000000" w:rsidRPr="00000000">
          <w:rPr>
            <w:color w:val="0074b9"/>
            <w:sz w:val="24"/>
            <w:szCs w:val="24"/>
            <w:rtl w:val="0"/>
          </w:rPr>
          <w:t xml:space="preserve">[1]</w:t>
        </w:r>
      </w:hyperlink>
      <w:hyperlink r:id="rId181">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1">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Hyperglycemia and exacerbation of diabetes mellitus</w:t>
      </w:r>
      <w:r w:rsidDel="00000000" w:rsidR="00000000" w:rsidRPr="00000000">
        <w:rPr>
          <w:sz w:val="24"/>
          <w:szCs w:val="24"/>
          <w:rtl w:val="0"/>
        </w:rPr>
        <w:t xml:space="preserve">; new-onset hyperglycemia can occur even in patients without prior diabetes </w:t>
      </w:r>
      <w:hyperlink r:id="rId182">
        <w:r w:rsidDel="00000000" w:rsidR="00000000" w:rsidRPr="00000000">
          <w:rPr>
            <w:color w:val="0074b9"/>
            <w:sz w:val="24"/>
            <w:szCs w:val="24"/>
            <w:rtl w:val="0"/>
          </w:rPr>
          <w:t xml:space="preserve">[1]</w:t>
        </w:r>
      </w:hyperlink>
      <w:hyperlink r:id="rId183">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2">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Infection risk:</w:t>
      </w:r>
      <w:r w:rsidDel="00000000" w:rsidR="00000000" w:rsidRPr="00000000">
        <w:rPr>
          <w:sz w:val="24"/>
          <w:szCs w:val="24"/>
          <w:rtl w:val="0"/>
        </w:rPr>
        <w:t xml:space="preserve"> increased susceptibility to bacterial, viral, and fungal infections, including opportunistic infections such as Pneumocystis jirovecii pneumonia </w:t>
      </w:r>
      <w:hyperlink r:id="rId184">
        <w:r w:rsidDel="00000000" w:rsidR="00000000" w:rsidRPr="00000000">
          <w:rPr>
            <w:color w:val="0074b9"/>
            <w:sz w:val="24"/>
            <w:szCs w:val="24"/>
            <w:rtl w:val="0"/>
          </w:rPr>
          <w:t xml:space="preserve">[1]</w:t>
        </w:r>
      </w:hyperlink>
      <w:hyperlink r:id="rId185">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3">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Neuromuscular and skeletal effects:</w:t>
      </w:r>
      <w:r w:rsidDel="00000000" w:rsidR="00000000" w:rsidRPr="00000000">
        <w:rPr>
          <w:sz w:val="24"/>
          <w:szCs w:val="24"/>
          <w:rtl w:val="0"/>
        </w:rPr>
        <w:t xml:space="preserve"> osteoporosis, vertebral compression fracture, myopathy, osteonecrosis, and muscle weakness </w:t>
      </w:r>
      <w:hyperlink r:id="rId186">
        <w:r w:rsidDel="00000000" w:rsidR="00000000" w:rsidRPr="00000000">
          <w:rPr>
            <w:color w:val="0074b9"/>
            <w:sz w:val="24"/>
            <w:szCs w:val="24"/>
            <w:rtl w:val="0"/>
          </w:rPr>
          <w:t xml:space="preserve">[1]</w:t>
        </w:r>
      </w:hyperlink>
      <w:hyperlink r:id="rId187">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4">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Ocular effects:</w:t>
      </w:r>
      <w:r w:rsidDel="00000000" w:rsidR="00000000" w:rsidRPr="00000000">
        <w:rPr>
          <w:sz w:val="24"/>
          <w:szCs w:val="24"/>
          <w:rtl w:val="0"/>
        </w:rPr>
        <w:t xml:space="preserve"> increased intraocular pressure, glaucoma, and subcapsular posterior cataract </w:t>
      </w:r>
      <w:hyperlink r:id="rId188">
        <w:r w:rsidDel="00000000" w:rsidR="00000000" w:rsidRPr="00000000">
          <w:rPr>
            <w:color w:val="0074b9"/>
            <w:sz w:val="24"/>
            <w:szCs w:val="24"/>
            <w:rtl w:val="0"/>
          </w:rPr>
          <w:t xml:space="preserve">[1]</w:t>
        </w:r>
      </w:hyperlink>
      <w:hyperlink r:id="rId189">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5">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Dermatologic effects:</w:t>
      </w:r>
      <w:r w:rsidDel="00000000" w:rsidR="00000000" w:rsidRPr="00000000">
        <w:rPr>
          <w:sz w:val="24"/>
          <w:szCs w:val="24"/>
          <w:rtl w:val="0"/>
        </w:rPr>
        <w:t xml:space="preserve"> acne, skin atrophy, striae, rash, thinning hair, and delayed wound healing </w:t>
      </w:r>
      <w:hyperlink r:id="rId190">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6">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Cardiovascular effects:</w:t>
      </w:r>
      <w:r w:rsidDel="00000000" w:rsidR="00000000" w:rsidRPr="00000000">
        <w:rPr>
          <w:sz w:val="24"/>
          <w:szCs w:val="24"/>
          <w:rtl w:val="0"/>
        </w:rPr>
        <w:t xml:space="preserve"> fluid retention, hypertension, heart failure (in susceptible patients), arrhythmias, and thromboembolic events </w:t>
      </w:r>
      <w:hyperlink r:id="rId191">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7">
      <w:pPr>
        <w:numPr>
          <w:ilvl w:val="0"/>
          <w:numId w:val="15"/>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Hepatic effects:</w:t>
      </w:r>
      <w:r w:rsidDel="00000000" w:rsidR="00000000" w:rsidRPr="00000000">
        <w:rPr>
          <w:sz w:val="24"/>
          <w:szCs w:val="24"/>
          <w:rtl w:val="0"/>
        </w:rPr>
        <w:t xml:space="preserve"> rare cases of toxic hepatitis, hepatic necrosis, and increased liver enzymes </w:t>
      </w:r>
      <w:hyperlink r:id="rId192">
        <w:r w:rsidDel="00000000" w:rsidR="00000000" w:rsidRPr="00000000">
          <w:rPr>
            <w:color w:val="0074b9"/>
            <w:sz w:val="24"/>
            <w:szCs w:val="24"/>
            <w:rtl w:val="0"/>
          </w:rPr>
          <w:t xml:space="preserve">[2]</w:t>
        </w:r>
      </w:hyperlink>
      <w:hyperlink r:id="rId193">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88">
      <w:pPr>
        <w:numPr>
          <w:ilvl w:val="0"/>
          <w:numId w:val="15"/>
        </w:numPr>
        <w:spacing w:before="0" w:beforeAutospacing="0" w:line="390" w:lineRule="auto"/>
        <w:ind w:left="720" w:hanging="360"/>
        <w:rPr>
          <w:sz w:val="24"/>
          <w:szCs w:val="24"/>
        </w:rPr>
      </w:pPr>
      <w:r w:rsidDel="00000000" w:rsidR="00000000" w:rsidRPr="00000000">
        <w:rPr>
          <w:b w:val="1"/>
          <w:bCs w:val="1"/>
          <w:sz w:val="24"/>
          <w:szCs w:val="24"/>
          <w:rtl w:val="0"/>
        </w:rPr>
        <w:t xml:space="preserve">Hypersensitivity reactions:</w:t>
      </w:r>
      <w:r w:rsidDel="00000000" w:rsidR="00000000" w:rsidRPr="00000000">
        <w:rPr>
          <w:sz w:val="24"/>
          <w:szCs w:val="24"/>
          <w:rtl w:val="0"/>
        </w:rPr>
        <w:t xml:space="preserve"> anaphylaxis, angioedema, and other allergic reactions </w:t>
      </w:r>
      <w:hyperlink r:id="rId194">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9">
      <w:pPr>
        <w:pStyle w:val="Heading3"/>
        <w:keepNext w:val="0"/>
        <w:keepLines w:val="0"/>
        <w:spacing w:after="40" w:before="580" w:line="346.66666666666663" w:lineRule="auto"/>
        <w:rPr>
          <w:b w:val="1"/>
          <w:bCs w:val="1"/>
          <w:color w:val="000000"/>
          <w:sz w:val="27"/>
          <w:szCs w:val="27"/>
        </w:rPr>
      </w:pPr>
      <w:bookmarkStart w:colFirst="0" w:colLast="0" w:name="_jqe3yanophqf" w:id="17"/>
      <w:bookmarkEnd w:id="17"/>
      <w:r w:rsidDel="00000000" w:rsidR="00000000" w:rsidRPr="00000000">
        <w:rPr>
          <w:b w:val="1"/>
          <w:bCs w:val="1"/>
          <w:color w:val="000000"/>
          <w:sz w:val="27"/>
          <w:szCs w:val="27"/>
          <w:rtl w:val="0"/>
        </w:rPr>
        <w:t xml:space="preserve">Special Considerations</w:t>
      </w:r>
    </w:p>
    <w:p w:rsidR="00000000" w:rsidDel="00000000" w:rsidP="00000000" w:rsidRDefault="00000000" w:rsidRPr="00000000" w14:paraId="0000008A">
      <w:pPr>
        <w:numPr>
          <w:ilvl w:val="0"/>
          <w:numId w:val="1"/>
        </w:numPr>
        <w:spacing w:after="0" w:afterAutospacing="0" w:before="340" w:line="390" w:lineRule="auto"/>
        <w:ind w:left="720" w:hanging="360"/>
        <w:rPr>
          <w:sz w:val="24"/>
          <w:szCs w:val="24"/>
        </w:rPr>
      </w:pPr>
      <w:r w:rsidDel="00000000" w:rsidR="00000000" w:rsidRPr="00000000">
        <w:rPr>
          <w:sz w:val="24"/>
          <w:szCs w:val="24"/>
          <w:rtl w:val="0"/>
        </w:rPr>
        <w:t xml:space="preserve">Use with caution in patients with heart failure, hypertension, diabetes, GI disease, hepatic or renal impairment, seizure disorders, myasthenia gravis, systemic sclerosis, thyroid disease, and older adults </w:t>
      </w:r>
      <w:hyperlink r:id="rId195">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8B">
      <w:pPr>
        <w:numPr>
          <w:ilvl w:val="0"/>
          <w:numId w:val="1"/>
        </w:numPr>
        <w:spacing w:after="0" w:afterAutospacing="0" w:before="0" w:beforeAutospacing="0" w:line="390" w:lineRule="auto"/>
        <w:ind w:left="720" w:hanging="360"/>
        <w:rPr>
          <w:sz w:val="24"/>
          <w:szCs w:val="24"/>
        </w:rPr>
      </w:pPr>
      <w:r w:rsidDel="00000000" w:rsidR="00000000" w:rsidRPr="00000000">
        <w:rPr>
          <w:sz w:val="24"/>
          <w:szCs w:val="24"/>
          <w:rtl w:val="0"/>
        </w:rPr>
        <w:t xml:space="preserve">May affect growth velocity in pediatric patients; growth should be monitored </w:t>
      </w:r>
      <w:hyperlink r:id="rId196">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8C">
      <w:pPr>
        <w:numPr>
          <w:ilvl w:val="0"/>
          <w:numId w:val="1"/>
        </w:numPr>
        <w:spacing w:after="0" w:afterAutospacing="0" w:before="0" w:beforeAutospacing="0" w:line="390" w:lineRule="auto"/>
        <w:ind w:left="720" w:hanging="360"/>
        <w:rPr>
          <w:sz w:val="24"/>
          <w:szCs w:val="24"/>
        </w:rPr>
      </w:pPr>
      <w:r w:rsidDel="00000000" w:rsidR="00000000" w:rsidRPr="00000000">
        <w:rPr>
          <w:sz w:val="24"/>
          <w:szCs w:val="24"/>
          <w:rtl w:val="0"/>
        </w:rPr>
        <w:t xml:space="preserve">Avoid live or attenuated vaccines during immunosuppressive therapy </w:t>
      </w:r>
      <w:hyperlink r:id="rId197">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8D">
      <w:pPr>
        <w:numPr>
          <w:ilvl w:val="0"/>
          <w:numId w:val="1"/>
        </w:numPr>
        <w:spacing w:after="0" w:afterAutospacing="0" w:before="0" w:beforeAutospacing="0" w:line="390" w:lineRule="auto"/>
        <w:ind w:left="720" w:hanging="360"/>
        <w:rPr>
          <w:sz w:val="24"/>
          <w:szCs w:val="24"/>
        </w:rPr>
      </w:pPr>
      <w:r w:rsidDel="00000000" w:rsidR="00000000" w:rsidRPr="00000000">
        <w:rPr>
          <w:sz w:val="24"/>
          <w:szCs w:val="24"/>
          <w:rtl w:val="0"/>
        </w:rPr>
        <w:t xml:space="preserve">Withdraw therapy with gradual tapering to avoid adrenal crisis </w:t>
      </w:r>
      <w:hyperlink r:id="rId198">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8E">
      <w:pPr>
        <w:numPr>
          <w:ilvl w:val="0"/>
          <w:numId w:val="1"/>
        </w:numPr>
        <w:spacing w:before="0" w:beforeAutospacing="0" w:line="390" w:lineRule="auto"/>
        <w:ind w:left="720" w:hanging="360"/>
        <w:rPr>
          <w:sz w:val="24"/>
          <w:szCs w:val="24"/>
        </w:rPr>
      </w:pPr>
      <w:r w:rsidDel="00000000" w:rsidR="00000000" w:rsidRPr="00000000">
        <w:rPr>
          <w:sz w:val="24"/>
          <w:szCs w:val="24"/>
          <w:rtl w:val="0"/>
        </w:rPr>
        <w:t xml:space="preserve">For a comprehensive list of adverse reactions, review the "Adverse Reactions" section of the UpToDate Lexidrug monograph for</w:t>
      </w:r>
      <w:hyperlink r:id="rId199">
        <w:r w:rsidDel="00000000" w:rsidR="00000000" w:rsidRPr="00000000">
          <w:rPr>
            <w:sz w:val="24"/>
            <w:szCs w:val="24"/>
            <w:rtl w:val="0"/>
          </w:rPr>
          <w:t xml:space="preserve"> </w:t>
        </w:r>
      </w:hyperlink>
      <w:hyperlink r:id="rId200">
        <w:r w:rsidDel="00000000" w:rsidR="00000000" w:rsidRPr="00000000">
          <w:rPr>
            <w:color w:val="0074b9"/>
            <w:sz w:val="24"/>
            <w:szCs w:val="24"/>
            <w:rtl w:val="0"/>
          </w:rPr>
          <w:t xml:space="preserve">methylprednisolone</w:t>
        </w:r>
      </w:hyperlink>
      <w:hyperlink r:id="rId201">
        <w:r w:rsidDel="00000000" w:rsidR="00000000" w:rsidRPr="00000000">
          <w:rPr>
            <w:sz w:val="24"/>
            <w:szCs w:val="24"/>
            <w:rtl w:val="0"/>
          </w:rPr>
          <w:t xml:space="preserve"> </w:t>
        </w:r>
      </w:hyperlink>
      <w:hyperlink r:id="rId202">
        <w:r w:rsidDel="00000000" w:rsidR="00000000" w:rsidRPr="00000000">
          <w:rPr>
            <w:color w:val="0074b9"/>
            <w:sz w:val="24"/>
            <w:szCs w:val="24"/>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8F">
      <w:pPr>
        <w:spacing w:before="120" w:line="390" w:lineRule="auto"/>
        <w:rPr>
          <w:sz w:val="24"/>
          <w:szCs w:val="24"/>
        </w:rPr>
      </w:pPr>
      <w:r w:rsidDel="00000000" w:rsidR="00000000" w:rsidRPr="00000000">
        <w:rPr>
          <w:rtl w:val="0"/>
        </w:rPr>
      </w:r>
    </w:p>
    <w:p w:rsidR="00000000" w:rsidDel="00000000" w:rsidP="00000000" w:rsidRDefault="00000000" w:rsidRPr="00000000" w14:paraId="00000090">
      <w:pPr>
        <w:spacing w:before="120" w:line="390" w:lineRule="auto"/>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91">
      <w:pPr>
        <w:numPr>
          <w:ilvl w:val="0"/>
          <w:numId w:val="13"/>
        </w:numPr>
        <w:spacing w:after="0" w:afterAutospacing="0" w:before="340" w:line="390" w:lineRule="auto"/>
        <w:ind w:left="720" w:hanging="360"/>
        <w:rPr>
          <w:sz w:val="24"/>
          <w:szCs w:val="24"/>
        </w:rPr>
      </w:pPr>
      <w:hyperlink r:id="rId203">
        <w:r w:rsidDel="00000000" w:rsidR="00000000" w:rsidRPr="00000000">
          <w:rPr>
            <w:color w:val="0074b9"/>
            <w:sz w:val="24"/>
            <w:szCs w:val="24"/>
            <w:rtl w:val="0"/>
          </w:rPr>
          <w:t xml:space="preserve">What are the contraindications for methylprednisolone?</w:t>
        </w:r>
      </w:hyperlink>
      <w:r w:rsidDel="00000000" w:rsidR="00000000" w:rsidRPr="00000000">
        <w:rPr>
          <w:rtl w:val="0"/>
        </w:rPr>
      </w:r>
    </w:p>
    <w:p w:rsidR="00000000" w:rsidDel="00000000" w:rsidP="00000000" w:rsidRDefault="00000000" w:rsidRPr="00000000" w14:paraId="00000092">
      <w:pPr>
        <w:numPr>
          <w:ilvl w:val="0"/>
          <w:numId w:val="13"/>
        </w:numPr>
        <w:spacing w:after="0" w:afterAutospacing="0" w:before="0" w:beforeAutospacing="0" w:line="390" w:lineRule="auto"/>
        <w:ind w:left="720" w:hanging="360"/>
        <w:rPr>
          <w:sz w:val="24"/>
          <w:szCs w:val="24"/>
        </w:rPr>
      </w:pPr>
      <w:hyperlink r:id="rId204">
        <w:r w:rsidDel="00000000" w:rsidR="00000000" w:rsidRPr="00000000">
          <w:rPr>
            <w:color w:val="0074b9"/>
            <w:sz w:val="24"/>
            <w:szCs w:val="24"/>
            <w:rtl w:val="0"/>
          </w:rPr>
          <w:t xml:space="preserve">What are the drug interactions with methylprednisolone?</w:t>
        </w:r>
      </w:hyperlink>
      <w:r w:rsidDel="00000000" w:rsidR="00000000" w:rsidRPr="00000000">
        <w:rPr>
          <w:rtl w:val="0"/>
        </w:rPr>
      </w:r>
    </w:p>
    <w:p w:rsidR="00000000" w:rsidDel="00000000" w:rsidP="00000000" w:rsidRDefault="00000000" w:rsidRPr="00000000" w14:paraId="00000093">
      <w:pPr>
        <w:numPr>
          <w:ilvl w:val="0"/>
          <w:numId w:val="13"/>
        </w:numPr>
        <w:spacing w:after="0" w:afterAutospacing="0" w:before="0" w:beforeAutospacing="0" w:line="390" w:lineRule="auto"/>
        <w:ind w:left="720" w:hanging="360"/>
        <w:rPr>
          <w:sz w:val="24"/>
          <w:szCs w:val="24"/>
        </w:rPr>
      </w:pPr>
      <w:hyperlink r:id="rId205">
        <w:r w:rsidDel="00000000" w:rsidR="00000000" w:rsidRPr="00000000">
          <w:rPr>
            <w:color w:val="0074b9"/>
            <w:sz w:val="24"/>
            <w:szCs w:val="24"/>
            <w:rtl w:val="0"/>
          </w:rPr>
          <w:t xml:space="preserve">How should methylprednisolone be monitored during therapy?</w:t>
        </w:r>
      </w:hyperlink>
      <w:r w:rsidDel="00000000" w:rsidR="00000000" w:rsidRPr="00000000">
        <w:rPr>
          <w:rtl w:val="0"/>
        </w:rPr>
      </w:r>
    </w:p>
    <w:p w:rsidR="00000000" w:rsidDel="00000000" w:rsidP="00000000" w:rsidRDefault="00000000" w:rsidRPr="00000000" w14:paraId="00000094">
      <w:pPr>
        <w:numPr>
          <w:ilvl w:val="0"/>
          <w:numId w:val="13"/>
        </w:numPr>
        <w:spacing w:after="0" w:afterAutospacing="0" w:before="0" w:beforeAutospacing="0" w:line="390" w:lineRule="auto"/>
        <w:ind w:left="720" w:hanging="360"/>
        <w:rPr>
          <w:sz w:val="24"/>
          <w:szCs w:val="24"/>
        </w:rPr>
      </w:pPr>
      <w:hyperlink r:id="rId206">
        <w:r w:rsidDel="00000000" w:rsidR="00000000" w:rsidRPr="00000000">
          <w:rPr>
            <w:color w:val="0074b9"/>
            <w:sz w:val="24"/>
            <w:szCs w:val="24"/>
            <w:rtl w:val="0"/>
          </w:rPr>
          <w:t xml:space="preserve">What are the warnings for use in special populations (e.g., pregnancy, pediatrics, older adults)?</w:t>
        </w:r>
      </w:hyperlink>
      <w:r w:rsidDel="00000000" w:rsidR="00000000" w:rsidRPr="00000000">
        <w:rPr>
          <w:rtl w:val="0"/>
        </w:rPr>
      </w:r>
    </w:p>
    <w:p w:rsidR="00000000" w:rsidDel="00000000" w:rsidP="00000000" w:rsidRDefault="00000000" w:rsidRPr="00000000" w14:paraId="00000095">
      <w:pPr>
        <w:numPr>
          <w:ilvl w:val="0"/>
          <w:numId w:val="13"/>
        </w:numPr>
        <w:spacing w:before="0" w:beforeAutospacing="0" w:line="390" w:lineRule="auto"/>
        <w:ind w:left="720" w:hanging="360"/>
        <w:rPr>
          <w:sz w:val="24"/>
          <w:szCs w:val="24"/>
        </w:rPr>
      </w:pPr>
      <w:hyperlink r:id="rId207">
        <w:r w:rsidDel="00000000" w:rsidR="00000000" w:rsidRPr="00000000">
          <w:rPr>
            <w:color w:val="0074b9"/>
            <w:sz w:val="24"/>
            <w:szCs w:val="24"/>
            <w:rtl w:val="0"/>
          </w:rPr>
          <w:t xml:space="preserve">What is the recommended approach for tapering methylprednisolone?</w:t>
        </w:r>
      </w:hyperlink>
      <w:r w:rsidDel="00000000" w:rsidR="00000000" w:rsidRPr="00000000">
        <w:rPr>
          <w:rtl w:val="0"/>
        </w:rPr>
      </w:r>
    </w:p>
    <w:p w:rsidR="00000000" w:rsidDel="00000000" w:rsidP="00000000" w:rsidRDefault="00000000" w:rsidRPr="00000000" w14:paraId="00000096">
      <w:pPr>
        <w:spacing w:before="120" w:line="390" w:lineRule="auto"/>
        <w:rPr>
          <w:sz w:val="24"/>
          <w:szCs w:val="24"/>
        </w:rPr>
      </w:pPr>
      <w:r w:rsidDel="00000000" w:rsidR="00000000" w:rsidRPr="00000000">
        <w:rPr>
          <w:sz w:val="24"/>
          <w:szCs w:val="24"/>
          <w:rtl w:val="0"/>
        </w:rPr>
        <w:t xml:space="preserve">Let me know if you have other patient-specific factors to consider.</w:t>
      </w:r>
    </w:p>
    <w:p w:rsidR="00000000" w:rsidDel="00000000" w:rsidP="00000000" w:rsidRDefault="00000000" w:rsidRPr="00000000" w14:paraId="00000097">
      <w:pPr>
        <w:pStyle w:val="Heading3"/>
        <w:keepNext w:val="0"/>
        <w:keepLines w:val="0"/>
        <w:spacing w:after="40" w:before="580" w:line="346.66666666666663" w:lineRule="auto"/>
        <w:rPr>
          <w:b w:val="1"/>
          <w:bCs w:val="1"/>
          <w:color w:val="000000"/>
          <w:sz w:val="27"/>
          <w:szCs w:val="27"/>
        </w:rPr>
      </w:pPr>
      <w:bookmarkStart w:colFirst="0" w:colLast="0" w:name="_jklctrmqjlt7" w:id="18"/>
      <w:bookmarkEnd w:id="18"/>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98">
      <w:pPr>
        <w:numPr>
          <w:ilvl w:val="0"/>
          <w:numId w:val="4"/>
        </w:numPr>
        <w:spacing w:after="0" w:afterAutospacing="0" w:before="360" w:lineRule="auto"/>
        <w:ind w:left="720" w:hanging="360"/>
      </w:pPr>
      <w:hyperlink r:id="rId208">
        <w:r w:rsidDel="00000000" w:rsidR="00000000" w:rsidRPr="00000000">
          <w:rPr>
            <w:color w:val="0074b9"/>
            <w:sz w:val="24"/>
            <w:szCs w:val="24"/>
            <w:rtl w:val="0"/>
          </w:rPr>
          <w:t xml:space="preserve">Methylprednisolone: Drug information &gt; Adverse Reactions (Significant): Considerations</w:t>
        </w:r>
      </w:hyperlink>
      <w:r w:rsidDel="00000000" w:rsidR="00000000" w:rsidRPr="00000000">
        <w:rPr>
          <w:rtl w:val="0"/>
        </w:rPr>
      </w:r>
    </w:p>
    <w:p w:rsidR="00000000" w:rsidDel="00000000" w:rsidP="00000000" w:rsidRDefault="00000000" w:rsidRPr="00000000" w14:paraId="00000099">
      <w:pPr>
        <w:numPr>
          <w:ilvl w:val="0"/>
          <w:numId w:val="4"/>
        </w:numPr>
        <w:spacing w:after="0" w:afterAutospacing="0" w:before="0" w:beforeAutospacing="0" w:lineRule="auto"/>
        <w:ind w:left="720" w:hanging="360"/>
      </w:pPr>
      <w:hyperlink r:id="rId209">
        <w:r w:rsidDel="00000000" w:rsidR="00000000" w:rsidRPr="00000000">
          <w:rPr>
            <w:color w:val="0074b9"/>
            <w:sz w:val="24"/>
            <w:szCs w:val="24"/>
            <w:rtl w:val="0"/>
          </w:rPr>
          <w:t xml:space="preserve">Methylprednisolone: Drug information &gt; Adverse Reactions</w:t>
        </w:r>
      </w:hyperlink>
      <w:r w:rsidDel="00000000" w:rsidR="00000000" w:rsidRPr="00000000">
        <w:rPr>
          <w:rtl w:val="0"/>
        </w:rPr>
      </w:r>
    </w:p>
    <w:p w:rsidR="00000000" w:rsidDel="00000000" w:rsidP="00000000" w:rsidRDefault="00000000" w:rsidRPr="00000000" w14:paraId="0000009A">
      <w:pPr>
        <w:numPr>
          <w:ilvl w:val="0"/>
          <w:numId w:val="4"/>
        </w:numPr>
        <w:spacing w:before="0" w:beforeAutospacing="0" w:lineRule="auto"/>
        <w:ind w:left="720" w:hanging="360"/>
      </w:pPr>
      <w:hyperlink r:id="rId210">
        <w:r w:rsidDel="00000000" w:rsidR="00000000" w:rsidRPr="00000000">
          <w:rPr>
            <w:color w:val="0074b9"/>
            <w:sz w:val="24"/>
            <w:szCs w:val="24"/>
            <w:rtl w:val="0"/>
          </w:rPr>
          <w:t xml:space="preserve">Methylprednisolone: Drug information &gt; Warnings/Precautions</w:t>
        </w:r>
      </w:hyperlink>
      <w:r w:rsidDel="00000000" w:rsidR="00000000" w:rsidRPr="00000000">
        <w:rPr>
          <w:rtl w:val="0"/>
        </w:rPr>
      </w:r>
    </w:p>
    <w:p w:rsidR="00000000" w:rsidDel="00000000" w:rsidP="00000000" w:rsidRDefault="00000000" w:rsidRPr="00000000" w14:paraId="0000009B">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9C">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9D">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7157#H1731573523" TargetMode="External"/><Relationship Id="rId190" Type="http://schemas.openxmlformats.org/officeDocument/2006/relationships/hyperlink" Target="https://www.uptodate.com/contents/9639#F195349" TargetMode="External"/><Relationship Id="rId42" Type="http://schemas.openxmlformats.org/officeDocument/2006/relationships/hyperlink" Target="https://ai.uptodate.com/" TargetMode="External"/><Relationship Id="rId41" Type="http://schemas.openxmlformats.org/officeDocument/2006/relationships/hyperlink" Target="https://ai.uptodate.com/" TargetMode="External"/><Relationship Id="rId44" Type="http://schemas.openxmlformats.org/officeDocument/2006/relationships/hyperlink" Target="https://ai.uptodate.com/" TargetMode="External"/><Relationship Id="rId194" Type="http://schemas.openxmlformats.org/officeDocument/2006/relationships/hyperlink" Target="https://www.uptodate.com/contents/9639#F195349" TargetMode="External"/><Relationship Id="rId43" Type="http://schemas.openxmlformats.org/officeDocument/2006/relationships/hyperlink" Target="https://ai.uptodate.com/" TargetMode="External"/><Relationship Id="rId193" Type="http://schemas.openxmlformats.org/officeDocument/2006/relationships/hyperlink" Target="https://www.uptodate.com/contents/9639#F195346" TargetMode="External"/><Relationship Id="rId46" Type="http://schemas.openxmlformats.org/officeDocument/2006/relationships/hyperlink" Target="https://www.uptodate.com/contents/7157#H3415721" TargetMode="External"/><Relationship Id="rId192" Type="http://schemas.openxmlformats.org/officeDocument/2006/relationships/hyperlink" Target="https://www.uptodate.com/contents/9639#F195349" TargetMode="External"/><Relationship Id="rId45" Type="http://schemas.openxmlformats.org/officeDocument/2006/relationships/hyperlink" Target="https://ai.uptodate.com/" TargetMode="External"/><Relationship Id="rId191" Type="http://schemas.openxmlformats.org/officeDocument/2006/relationships/hyperlink" Target="https://www.uptodate.com/contents/9639#F195349" TargetMode="External"/><Relationship Id="rId48" Type="http://schemas.openxmlformats.org/officeDocument/2006/relationships/hyperlink" Target="https://www.uptodate.com/contents/7105#H4166952567" TargetMode="External"/><Relationship Id="rId187" Type="http://schemas.openxmlformats.org/officeDocument/2006/relationships/hyperlink" Target="https://www.uptodate.com/contents/9639#F195349" TargetMode="External"/><Relationship Id="rId47" Type="http://schemas.openxmlformats.org/officeDocument/2006/relationships/hyperlink" Target="https://www.uptodate.com/contents/7157#H18" TargetMode="External"/><Relationship Id="rId186" Type="http://schemas.openxmlformats.org/officeDocument/2006/relationships/hyperlink" Target="https://www.uptodate.com/contents/9639#F57428759" TargetMode="External"/><Relationship Id="rId185" Type="http://schemas.openxmlformats.org/officeDocument/2006/relationships/hyperlink" Target="https://www.uptodate.com/contents/9639#F195349" TargetMode="External"/><Relationship Id="rId49" Type="http://schemas.openxmlformats.org/officeDocument/2006/relationships/hyperlink" Target="https://www.uptodate.com/contents/7157#H1731573523" TargetMode="External"/><Relationship Id="rId184" Type="http://schemas.openxmlformats.org/officeDocument/2006/relationships/hyperlink" Target="https://www.uptodate.com/contents/9639#F57428759" TargetMode="External"/><Relationship Id="rId189" Type="http://schemas.openxmlformats.org/officeDocument/2006/relationships/hyperlink" Target="https://www.uptodate.com/contents/9639#F195349" TargetMode="External"/><Relationship Id="rId188" Type="http://schemas.openxmlformats.org/officeDocument/2006/relationships/hyperlink" Target="https://www.uptodate.com/contents/9639#F57428759" TargetMode="External"/><Relationship Id="rId31" Type="http://schemas.openxmlformats.org/officeDocument/2006/relationships/hyperlink" Target="https://www.uptodate.com/contents/7157#H3415721" TargetMode="External"/><Relationship Id="rId30" Type="http://schemas.openxmlformats.org/officeDocument/2006/relationships/hyperlink" Target="https://www.uptodate.com/contents/7157#H18" TargetMode="External"/><Relationship Id="rId33" Type="http://schemas.openxmlformats.org/officeDocument/2006/relationships/hyperlink" Target="https://www.uptodate.com/contents/7157#H3415721" TargetMode="External"/><Relationship Id="rId183" Type="http://schemas.openxmlformats.org/officeDocument/2006/relationships/hyperlink" Target="https://www.uptodate.com/contents/9639#F195349" TargetMode="External"/><Relationship Id="rId32" Type="http://schemas.openxmlformats.org/officeDocument/2006/relationships/hyperlink" Target="https://www.uptodate.com/contents/7157#H18" TargetMode="External"/><Relationship Id="rId182" Type="http://schemas.openxmlformats.org/officeDocument/2006/relationships/hyperlink" Target="https://www.uptodate.com/contents/9639#F57428759" TargetMode="External"/><Relationship Id="rId35" Type="http://schemas.openxmlformats.org/officeDocument/2006/relationships/hyperlink" Target="https://www.uptodate.com/contents/7157#H97918324" TargetMode="External"/><Relationship Id="rId181" Type="http://schemas.openxmlformats.org/officeDocument/2006/relationships/hyperlink" Target="https://www.uptodate.com/contents/9639#F195349" TargetMode="External"/><Relationship Id="rId34" Type="http://schemas.openxmlformats.org/officeDocument/2006/relationships/hyperlink" Target="https://www.uptodate.com/contents/7157#H18" TargetMode="External"/><Relationship Id="rId180" Type="http://schemas.openxmlformats.org/officeDocument/2006/relationships/hyperlink" Target="https://www.uptodate.com/contents/9639#F57428759" TargetMode="External"/><Relationship Id="rId37" Type="http://schemas.openxmlformats.org/officeDocument/2006/relationships/hyperlink" Target="https://www.uptodate.com/contents/7157#H97918324" TargetMode="External"/><Relationship Id="rId176" Type="http://schemas.openxmlformats.org/officeDocument/2006/relationships/hyperlink" Target="https://www.uptodate.com/contents/9639#F57428759" TargetMode="External"/><Relationship Id="rId36" Type="http://schemas.openxmlformats.org/officeDocument/2006/relationships/hyperlink" Target="https://www.uptodate.com/contents/7157#H3415721" TargetMode="External"/><Relationship Id="rId175" Type="http://schemas.openxmlformats.org/officeDocument/2006/relationships/hyperlink" Target="https://www.uptodate.com/contents/9639#F195349" TargetMode="External"/><Relationship Id="rId39" Type="http://schemas.openxmlformats.org/officeDocument/2006/relationships/hyperlink" Target="https://www.uptodate.com/contents/7157#H18" TargetMode="External"/><Relationship Id="rId174" Type="http://schemas.openxmlformats.org/officeDocument/2006/relationships/hyperlink" Target="https://www.uptodate.com/contents/9639#F57428759" TargetMode="External"/><Relationship Id="rId38" Type="http://schemas.openxmlformats.org/officeDocument/2006/relationships/hyperlink" Target="https://www.uptodate.com/contents/image?imageKey=111015&amp;source=expert-ai&amp;graphic-type=algorithm" TargetMode="External"/><Relationship Id="rId173" Type="http://schemas.openxmlformats.org/officeDocument/2006/relationships/hyperlink" Target="https://www.uptodate.com/contents/9639#F195349" TargetMode="External"/><Relationship Id="rId179" Type="http://schemas.openxmlformats.org/officeDocument/2006/relationships/hyperlink" Target="https://www.uptodate.com/contents/9639#F195349" TargetMode="External"/><Relationship Id="rId178" Type="http://schemas.openxmlformats.org/officeDocument/2006/relationships/hyperlink" Target="https://www.uptodate.com/contents/9639#F57428759" TargetMode="External"/><Relationship Id="rId177" Type="http://schemas.openxmlformats.org/officeDocument/2006/relationships/hyperlink" Target="https://www.uptodate.com/contents/9639#F195349" TargetMode="External"/><Relationship Id="rId20" Type="http://schemas.openxmlformats.org/officeDocument/2006/relationships/hyperlink" Target="https://www.uptodate.com/contents/7157#H97918324" TargetMode="External"/><Relationship Id="rId22" Type="http://schemas.openxmlformats.org/officeDocument/2006/relationships/hyperlink" Target="https://www.uptodate.com/contents/7157#H1731573523" TargetMode="External"/><Relationship Id="rId21" Type="http://schemas.openxmlformats.org/officeDocument/2006/relationships/hyperlink" Target="https://www.uptodate.com/contents/7157#H18" TargetMode="External"/><Relationship Id="rId24" Type="http://schemas.openxmlformats.org/officeDocument/2006/relationships/hyperlink" Target="https://www.uptodate.com/contents/7157#H1928689668" TargetMode="External"/><Relationship Id="rId23" Type="http://schemas.openxmlformats.org/officeDocument/2006/relationships/hyperlink" Target="https://www.uptodate.com/contents/7157#H404538" TargetMode="External"/><Relationship Id="rId26" Type="http://schemas.openxmlformats.org/officeDocument/2006/relationships/hyperlink" Target="https://www.uptodate.com/contents/7167#H12535812" TargetMode="External"/><Relationship Id="rId25" Type="http://schemas.openxmlformats.org/officeDocument/2006/relationships/hyperlink" Target="https://www.uptodate.com/contents/7157#H10044335" TargetMode="External"/><Relationship Id="rId28" Type="http://schemas.openxmlformats.org/officeDocument/2006/relationships/hyperlink" Target="https://www.uptodate.com/contents/7157#H18" TargetMode="External"/><Relationship Id="rId27" Type="http://schemas.openxmlformats.org/officeDocument/2006/relationships/hyperlink" Target="https://www.uptodate.com/contents/7157#H3415721" TargetMode="External"/><Relationship Id="rId29" Type="http://schemas.openxmlformats.org/officeDocument/2006/relationships/hyperlink" Target="https://www.uptodate.com/contents/7157#H3415721" TargetMode="External"/><Relationship Id="rId11" Type="http://schemas.openxmlformats.org/officeDocument/2006/relationships/hyperlink" Target="https://www.uptodate.com/contents/7157#H3415721" TargetMode="External"/><Relationship Id="rId10" Type="http://schemas.openxmlformats.org/officeDocument/2006/relationships/hyperlink" Target="https://www.uptodate.com/contents/7157#H3415721" TargetMode="External"/><Relationship Id="rId13" Type="http://schemas.openxmlformats.org/officeDocument/2006/relationships/hyperlink" Target="https://www.uptodate.com/contents/7157#H18" TargetMode="External"/><Relationship Id="rId12" Type="http://schemas.openxmlformats.org/officeDocument/2006/relationships/hyperlink" Target="https://www.uptodate.com/contents/7157#H18" TargetMode="External"/><Relationship Id="rId15" Type="http://schemas.openxmlformats.org/officeDocument/2006/relationships/hyperlink" Target="https://www.uptodate.com/contents/7157#H1731573523" TargetMode="External"/><Relationship Id="rId198" Type="http://schemas.openxmlformats.org/officeDocument/2006/relationships/hyperlink" Target="https://www.uptodate.com/contents/9639#F195346" TargetMode="External"/><Relationship Id="rId14" Type="http://schemas.openxmlformats.org/officeDocument/2006/relationships/hyperlink" Target="https://www.uptodate.com/contents/7157#H18" TargetMode="External"/><Relationship Id="rId197" Type="http://schemas.openxmlformats.org/officeDocument/2006/relationships/hyperlink" Target="https://www.uptodate.com/contents/9639#F195346" TargetMode="External"/><Relationship Id="rId17" Type="http://schemas.openxmlformats.org/officeDocument/2006/relationships/hyperlink" Target="https://www.uptodate.com/contents/7157#H3415721" TargetMode="External"/><Relationship Id="rId196" Type="http://schemas.openxmlformats.org/officeDocument/2006/relationships/hyperlink" Target="https://www.uptodate.com/contents/9639#F195346" TargetMode="External"/><Relationship Id="rId16" Type="http://schemas.openxmlformats.org/officeDocument/2006/relationships/hyperlink" Target="https://www.uptodate.com/contents/7157#H404538" TargetMode="External"/><Relationship Id="rId195" Type="http://schemas.openxmlformats.org/officeDocument/2006/relationships/hyperlink" Target="https://www.uptodate.com/contents/9639#F195346" TargetMode="External"/><Relationship Id="rId19" Type="http://schemas.openxmlformats.org/officeDocument/2006/relationships/hyperlink" Target="https://www.uptodate.com/contents/7157#H3415721" TargetMode="External"/><Relationship Id="rId18" Type="http://schemas.openxmlformats.org/officeDocument/2006/relationships/hyperlink" Target="https://www.uptodate.com/contents/7157#H18" TargetMode="External"/><Relationship Id="rId199" Type="http://schemas.openxmlformats.org/officeDocument/2006/relationships/hyperlink" Target="https://uptodate.com/contents/9639" TargetMode="External"/><Relationship Id="rId84" Type="http://schemas.openxmlformats.org/officeDocument/2006/relationships/hyperlink" Target="https://www.uptodate.com/contents/3483#H18" TargetMode="External"/><Relationship Id="rId83" Type="http://schemas.openxmlformats.org/officeDocument/2006/relationships/hyperlink" Target="https://www.uptodate.com/contents/7172#H19" TargetMode="External"/><Relationship Id="rId86" Type="http://schemas.openxmlformats.org/officeDocument/2006/relationships/hyperlink" Target="https://www.uptodate.com/contents/141#H129114736" TargetMode="External"/><Relationship Id="rId85" Type="http://schemas.openxmlformats.org/officeDocument/2006/relationships/hyperlink" Target="https://uptodate.com/contents/9943" TargetMode="External"/><Relationship Id="rId88" Type="http://schemas.openxmlformats.org/officeDocument/2006/relationships/hyperlink" Target="https://www.uptodate.com/contents/129467#H2731027803" TargetMode="External"/><Relationship Id="rId150" Type="http://schemas.openxmlformats.org/officeDocument/2006/relationships/hyperlink" Target="https://www.uptodate.com/contents/7116#H2287998664" TargetMode="External"/><Relationship Id="rId87" Type="http://schemas.openxmlformats.org/officeDocument/2006/relationships/hyperlink" Target="https://www.uptodate.com/contents/121086#H2362932038" TargetMode="External"/><Relationship Id="rId89" Type="http://schemas.openxmlformats.org/officeDocument/2006/relationships/hyperlink" Target="https://uptodate.com/contents/9943" TargetMode="External"/><Relationship Id="rId80" Type="http://schemas.openxmlformats.org/officeDocument/2006/relationships/hyperlink" Target="https://www.uptodate.com/contents/141#H129114736" TargetMode="External"/><Relationship Id="rId82" Type="http://schemas.openxmlformats.org/officeDocument/2006/relationships/hyperlink" Target="https://www.uptodate.com/contents/7172#H19" TargetMode="External"/><Relationship Id="rId81" Type="http://schemas.openxmlformats.org/officeDocument/2006/relationships/hyperlink" Target="https://www.uptodate.com/contents/121086#H23629320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4432#H779846863" TargetMode="External"/><Relationship Id="rId4" Type="http://schemas.openxmlformats.org/officeDocument/2006/relationships/numbering" Target="numbering.xml"/><Relationship Id="rId148" Type="http://schemas.openxmlformats.org/officeDocument/2006/relationships/hyperlink" Target="https://www.uptodate.com/contents/7116#H2287998664" TargetMode="External"/><Relationship Id="rId9" Type="http://schemas.openxmlformats.org/officeDocument/2006/relationships/hyperlink" Target="https://www.uptodate.com/contents/7105#H4166952567" TargetMode="External"/><Relationship Id="rId143" Type="http://schemas.openxmlformats.org/officeDocument/2006/relationships/hyperlink" Target="https://www.uptodate.com/contents/4432#H23" TargetMode="External"/><Relationship Id="rId142" Type="http://schemas.openxmlformats.org/officeDocument/2006/relationships/hyperlink" Target="https://www.uptodate.com/contents/7116#H2287998664" TargetMode="External"/><Relationship Id="rId141" Type="http://schemas.openxmlformats.org/officeDocument/2006/relationships/hyperlink" Target="https://www.uptodate.com/contents/7116#H2191322328" TargetMode="External"/><Relationship Id="rId140" Type="http://schemas.openxmlformats.org/officeDocument/2006/relationships/hyperlink" Target="https://www.uptodate.com/contents/7116#H2287998664" TargetMode="External"/><Relationship Id="rId5" Type="http://schemas.openxmlformats.org/officeDocument/2006/relationships/styles" Target="styles.xml"/><Relationship Id="rId147" Type="http://schemas.openxmlformats.org/officeDocument/2006/relationships/hyperlink" Target="https://www.uptodate.com/contents/7116#H2287998664" TargetMode="External"/><Relationship Id="rId6" Type="http://schemas.openxmlformats.org/officeDocument/2006/relationships/hyperlink" Target="https://www.uptodate.com/contents/7157#H3415721" TargetMode="External"/><Relationship Id="rId146" Type="http://schemas.openxmlformats.org/officeDocument/2006/relationships/hyperlink" Target="https://www.uptodate.com/contents/7150#H18" TargetMode="External"/><Relationship Id="rId7" Type="http://schemas.openxmlformats.org/officeDocument/2006/relationships/hyperlink" Target="https://www.uptodate.com/contents/7157#H3415721" TargetMode="External"/><Relationship Id="rId145" Type="http://schemas.openxmlformats.org/officeDocument/2006/relationships/hyperlink" Target="https://www.uptodate.com/contents/7150#H2940556109" TargetMode="External"/><Relationship Id="rId8" Type="http://schemas.openxmlformats.org/officeDocument/2006/relationships/hyperlink" Target="https://www.uptodate.com/contents/7157#H18" TargetMode="External"/><Relationship Id="rId144" Type="http://schemas.openxmlformats.org/officeDocument/2006/relationships/hyperlink" Target="https://www.uptodate.com/contents/7116#H2287998664" TargetMode="External"/><Relationship Id="rId73" Type="http://schemas.openxmlformats.org/officeDocument/2006/relationships/hyperlink" Target="https://www.uptodate.com/contents/7172#H19" TargetMode="External"/><Relationship Id="rId72" Type="http://schemas.openxmlformats.org/officeDocument/2006/relationships/hyperlink" Target="https://www.uptodate.com/contents/129467#H2731027803" TargetMode="External"/><Relationship Id="rId75" Type="http://schemas.openxmlformats.org/officeDocument/2006/relationships/hyperlink" Target="https://www.uptodate.com/contents/113041#H120816735" TargetMode="External"/><Relationship Id="rId74" Type="http://schemas.openxmlformats.org/officeDocument/2006/relationships/hyperlink" Target="https://www.uptodate.com/contents/7172#H19" TargetMode="External"/><Relationship Id="rId77" Type="http://schemas.openxmlformats.org/officeDocument/2006/relationships/hyperlink" Target="https://uptodate.com/contents/9943" TargetMode="External"/><Relationship Id="rId76" Type="http://schemas.openxmlformats.org/officeDocument/2006/relationships/hyperlink" Target="https://www.uptodate.com/contents/3483#H18" TargetMode="External"/><Relationship Id="rId79" Type="http://schemas.openxmlformats.org/officeDocument/2006/relationships/hyperlink" Target="https://www.uptodate.com/contents/141#H129114736" TargetMode="External"/><Relationship Id="rId78" Type="http://schemas.openxmlformats.org/officeDocument/2006/relationships/hyperlink" Target="https://uptodate.com/contents/9943" TargetMode="External"/><Relationship Id="rId71" Type="http://schemas.openxmlformats.org/officeDocument/2006/relationships/hyperlink" Target="https://www.uptodate.com/contents/121086#H2362932038" TargetMode="External"/><Relationship Id="rId70" Type="http://schemas.openxmlformats.org/officeDocument/2006/relationships/hyperlink" Target="https://www.uptodate.com/contents/141#H129114736" TargetMode="External"/><Relationship Id="rId139" Type="http://schemas.openxmlformats.org/officeDocument/2006/relationships/hyperlink" Target="https://www.uptodate.com/contents/7150#H18" TargetMode="External"/><Relationship Id="rId138" Type="http://schemas.openxmlformats.org/officeDocument/2006/relationships/hyperlink" Target="https://www.uptodate.com/contents/7150#H2940556109" TargetMode="External"/><Relationship Id="rId137" Type="http://schemas.openxmlformats.org/officeDocument/2006/relationships/hyperlink" Target="https://www.uptodate.com/contents/7116#H2287998664" TargetMode="External"/><Relationship Id="rId132" Type="http://schemas.openxmlformats.org/officeDocument/2006/relationships/hyperlink" Target="https://www.uptodate.com/contents/7116#H2287998664" TargetMode="External"/><Relationship Id="rId131" Type="http://schemas.openxmlformats.org/officeDocument/2006/relationships/hyperlink" Target="https://www.uptodate.com/contents/image?imageKey=140056&amp;source=expert-ai&amp;graphic-type=algorithm" TargetMode="External"/><Relationship Id="rId130" Type="http://schemas.openxmlformats.org/officeDocument/2006/relationships/hyperlink" Target="https://www.uptodate.com/contents/image?imageKey=140056&amp;source=expert-ai&amp;graphic-type=algorithm" TargetMode="External"/><Relationship Id="rId136" Type="http://schemas.openxmlformats.org/officeDocument/2006/relationships/hyperlink" Target="https://www.uptodate.com/contents/4432#H23" TargetMode="External"/><Relationship Id="rId135" Type="http://schemas.openxmlformats.org/officeDocument/2006/relationships/hyperlink" Target="https://www.uptodate.com/contents/7116#H2287998664" TargetMode="External"/><Relationship Id="rId134" Type="http://schemas.openxmlformats.org/officeDocument/2006/relationships/hyperlink" Target="https://www.uptodate.com/contents/7116#H1657647778" TargetMode="External"/><Relationship Id="rId133" Type="http://schemas.openxmlformats.org/officeDocument/2006/relationships/hyperlink" Target="https://www.uptodate.com/contents/7116#H2287998664" TargetMode="External"/><Relationship Id="rId62" Type="http://schemas.openxmlformats.org/officeDocument/2006/relationships/hyperlink" Target="https://www.uptodate.com/contents/141#H129114736" TargetMode="External"/><Relationship Id="rId61" Type="http://schemas.openxmlformats.org/officeDocument/2006/relationships/hyperlink" Target="https://www.uptodate.com/contents/141#H129114736" TargetMode="External"/><Relationship Id="rId64" Type="http://schemas.openxmlformats.org/officeDocument/2006/relationships/hyperlink" Target="https://www.uptodate.com/contents/129467#H2731027803" TargetMode="External"/><Relationship Id="rId63" Type="http://schemas.openxmlformats.org/officeDocument/2006/relationships/hyperlink" Target="https://www.uptodate.com/contents/121086#H2362932038" TargetMode="External"/><Relationship Id="rId66" Type="http://schemas.openxmlformats.org/officeDocument/2006/relationships/hyperlink" Target="https://uptodate.com/contents/9943" TargetMode="External"/><Relationship Id="rId172" Type="http://schemas.openxmlformats.org/officeDocument/2006/relationships/hyperlink" Target="https://www.uptodate.com/contents/9639#F57428759" TargetMode="External"/><Relationship Id="rId65" Type="http://schemas.openxmlformats.org/officeDocument/2006/relationships/hyperlink" Target="https://uptodate.com/contents/9943" TargetMode="External"/><Relationship Id="rId171" Type="http://schemas.openxmlformats.org/officeDocument/2006/relationships/hyperlink" Target="https://www.uptodate.com/contents/9639#F57428759" TargetMode="External"/><Relationship Id="rId68" Type="http://schemas.openxmlformats.org/officeDocument/2006/relationships/hyperlink" Target="https://uptodate.com/contents/9943" TargetMode="External"/><Relationship Id="rId170" Type="http://schemas.openxmlformats.org/officeDocument/2006/relationships/hyperlink" Target="https://uptodate.com/contents/9639" TargetMode="External"/><Relationship Id="rId67" Type="http://schemas.openxmlformats.org/officeDocument/2006/relationships/hyperlink" Target="https://uptodate.com/contents/9943" TargetMode="External"/><Relationship Id="rId60" Type="http://schemas.openxmlformats.org/officeDocument/2006/relationships/hyperlink" Target="https://uptodate.com/contents/9943" TargetMode="External"/><Relationship Id="rId165" Type="http://schemas.openxmlformats.org/officeDocument/2006/relationships/hyperlink" Target="https://www.uptodate.com/contents/4432#H23" TargetMode="External"/><Relationship Id="rId69" Type="http://schemas.openxmlformats.org/officeDocument/2006/relationships/hyperlink" Target="https://www.uptodate.com/contents/141#H129114736" TargetMode="External"/><Relationship Id="rId164" Type="http://schemas.openxmlformats.org/officeDocument/2006/relationships/hyperlink" Target="https://www.uptodate.com/contents/4432#H779846863" TargetMode="External"/><Relationship Id="rId163" Type="http://schemas.openxmlformats.org/officeDocument/2006/relationships/hyperlink" Target="https://www.uptodate.com/contents/7116#H2191322328" TargetMode="External"/><Relationship Id="rId162" Type="http://schemas.openxmlformats.org/officeDocument/2006/relationships/hyperlink" Target="https://www.uptodate.com/contents/7116#H2287998664" TargetMode="External"/><Relationship Id="rId169" Type="http://schemas.openxmlformats.org/officeDocument/2006/relationships/hyperlink" Target="https://uptodate.com/contents/9639" TargetMode="External"/><Relationship Id="rId168" Type="http://schemas.openxmlformats.org/officeDocument/2006/relationships/hyperlink" Target="https://www.uptodate.com/contents/7150#H18" TargetMode="External"/><Relationship Id="rId167" Type="http://schemas.openxmlformats.org/officeDocument/2006/relationships/hyperlink" Target="https://www.uptodate.com/contents/7116#H1657647778" TargetMode="External"/><Relationship Id="rId166" Type="http://schemas.openxmlformats.org/officeDocument/2006/relationships/hyperlink" Target="https://www.uptodate.com/contents/7150#H2940556109" TargetMode="External"/><Relationship Id="rId51" Type="http://schemas.openxmlformats.org/officeDocument/2006/relationships/hyperlink" Target="https://www.uptodate.com/contents/7157#H97918324" TargetMode="External"/><Relationship Id="rId50" Type="http://schemas.openxmlformats.org/officeDocument/2006/relationships/hyperlink" Target="https://www.uptodate.com/contents/7157#H404538" TargetMode="External"/><Relationship Id="rId53" Type="http://schemas.openxmlformats.org/officeDocument/2006/relationships/hyperlink" Target="https://www.uptodate.com/contents/7157#H10044335" TargetMode="External"/><Relationship Id="rId52" Type="http://schemas.openxmlformats.org/officeDocument/2006/relationships/hyperlink" Target="https://www.uptodate.com/contents/7157#H1928689668" TargetMode="External"/><Relationship Id="rId55" Type="http://schemas.openxmlformats.org/officeDocument/2006/relationships/hyperlink" Target="https://uptodate.com/contents/9943" TargetMode="External"/><Relationship Id="rId161" Type="http://schemas.openxmlformats.org/officeDocument/2006/relationships/hyperlink" Target="https://ai.uptodate.com/" TargetMode="External"/><Relationship Id="rId54" Type="http://schemas.openxmlformats.org/officeDocument/2006/relationships/hyperlink" Target="https://www.uptodate.com/contents/7167#H12535812" TargetMode="External"/><Relationship Id="rId160" Type="http://schemas.openxmlformats.org/officeDocument/2006/relationships/hyperlink" Target="https://ai.uptodate.com/" TargetMode="External"/><Relationship Id="rId57" Type="http://schemas.openxmlformats.org/officeDocument/2006/relationships/hyperlink" Target="https://uptodate.com/contents/9943" TargetMode="External"/><Relationship Id="rId56" Type="http://schemas.openxmlformats.org/officeDocument/2006/relationships/hyperlink" Target="https://uptodate.com/contents/9943" TargetMode="External"/><Relationship Id="rId159" Type="http://schemas.openxmlformats.org/officeDocument/2006/relationships/hyperlink" Target="https://ai.uptodate.com/" TargetMode="External"/><Relationship Id="rId59" Type="http://schemas.openxmlformats.org/officeDocument/2006/relationships/hyperlink" Target="https://uptodate.com/contents/9943" TargetMode="External"/><Relationship Id="rId154" Type="http://schemas.openxmlformats.org/officeDocument/2006/relationships/hyperlink" Target="https://www.uptodate.com/contents/image?imageKey=134404&amp;source=expert-ai&amp;graphic-type=table" TargetMode="External"/><Relationship Id="rId58" Type="http://schemas.openxmlformats.org/officeDocument/2006/relationships/hyperlink" Target="https://uptodate.com/contents/9943" TargetMode="External"/><Relationship Id="rId153" Type="http://schemas.openxmlformats.org/officeDocument/2006/relationships/hyperlink" Target="https://www.uptodate.com/contents/7116#H2287998664" TargetMode="External"/><Relationship Id="rId152" Type="http://schemas.openxmlformats.org/officeDocument/2006/relationships/hyperlink" Target="https://www.uptodate.com/contents/image?imageKey=140056&amp;source=expert-ai&amp;graphic-type=algorithm" TargetMode="External"/><Relationship Id="rId151" Type="http://schemas.openxmlformats.org/officeDocument/2006/relationships/hyperlink" Target="https://www.uptodate.com/contents/4432#H23" TargetMode="External"/><Relationship Id="rId158" Type="http://schemas.openxmlformats.org/officeDocument/2006/relationships/hyperlink" Target="https://ai.uptodate.com/" TargetMode="External"/><Relationship Id="rId157" Type="http://schemas.openxmlformats.org/officeDocument/2006/relationships/hyperlink" Target="https://ai.uptodate.com/" TargetMode="External"/><Relationship Id="rId156" Type="http://schemas.openxmlformats.org/officeDocument/2006/relationships/hyperlink" Target="https://www.uptodate.com/contents/7116#H2191322328" TargetMode="External"/><Relationship Id="rId155" Type="http://schemas.openxmlformats.org/officeDocument/2006/relationships/hyperlink" Target="https://www.uptodate.com/contents/7116#H2287998664" TargetMode="External"/><Relationship Id="rId107" Type="http://schemas.openxmlformats.org/officeDocument/2006/relationships/hyperlink" Target="https://www.uptodate.com/contents/7172#H19" TargetMode="External"/><Relationship Id="rId106" Type="http://schemas.openxmlformats.org/officeDocument/2006/relationships/hyperlink" Target="https://www.uptodate.com/contents/129467#H2731027803" TargetMode="External"/><Relationship Id="rId105" Type="http://schemas.openxmlformats.org/officeDocument/2006/relationships/hyperlink" Target="https://www.uptodate.com/contents/121086#H2362932038" TargetMode="External"/><Relationship Id="rId104" Type="http://schemas.openxmlformats.org/officeDocument/2006/relationships/hyperlink" Target="https://www.uptodate.com/contents/141#H129114736" TargetMode="External"/><Relationship Id="rId109" Type="http://schemas.openxmlformats.org/officeDocument/2006/relationships/hyperlink" Target="https://www.uptodate.com/contents/3483#H18" TargetMode="External"/><Relationship Id="rId108" Type="http://schemas.openxmlformats.org/officeDocument/2006/relationships/hyperlink" Target="https://www.uptodate.com/contents/113041#H120816735" TargetMode="External"/><Relationship Id="rId103" Type="http://schemas.openxmlformats.org/officeDocument/2006/relationships/hyperlink" Target="https://uptodate.com/contents/9943" TargetMode="External"/><Relationship Id="rId102" Type="http://schemas.openxmlformats.org/officeDocument/2006/relationships/hyperlink" Target="https://uptodate.com/contents/9943" TargetMode="External"/><Relationship Id="rId101" Type="http://schemas.openxmlformats.org/officeDocument/2006/relationships/hyperlink" Target="https://ai.uptodate.com/" TargetMode="External"/><Relationship Id="rId100" Type="http://schemas.openxmlformats.org/officeDocument/2006/relationships/hyperlink" Target="https://ai.uptodate.com/" TargetMode="External"/><Relationship Id="rId210" Type="http://schemas.openxmlformats.org/officeDocument/2006/relationships/hyperlink" Target="https://www.uptodate.com/contents/9639#F195346" TargetMode="External"/><Relationship Id="rId129" Type="http://schemas.openxmlformats.org/officeDocument/2006/relationships/hyperlink" Target="https://www.uptodate.com/contents/7150#H2940556109" TargetMode="External"/><Relationship Id="rId128" Type="http://schemas.openxmlformats.org/officeDocument/2006/relationships/hyperlink" Target="https://www.uptodate.com/contents/4432#H23" TargetMode="External"/><Relationship Id="rId127" Type="http://schemas.openxmlformats.org/officeDocument/2006/relationships/hyperlink" Target="https://www.uptodate.com/contents/4432#H23" TargetMode="External"/><Relationship Id="rId126" Type="http://schemas.openxmlformats.org/officeDocument/2006/relationships/hyperlink" Target="https://www.uptodate.com/contents/7116#H2191322328" TargetMode="External"/><Relationship Id="rId121" Type="http://schemas.openxmlformats.org/officeDocument/2006/relationships/hyperlink" Target="https://www.uptodate.com/contents/4432#H779846863" TargetMode="External"/><Relationship Id="rId120" Type="http://schemas.openxmlformats.org/officeDocument/2006/relationships/hyperlink" Target="https://www.uptodate.com/contents/7116#H2191322328" TargetMode="External"/><Relationship Id="rId125" Type="http://schemas.openxmlformats.org/officeDocument/2006/relationships/hyperlink" Target="https://www.uptodate.com/contents/7116#H2287998664" TargetMode="External"/><Relationship Id="rId124" Type="http://schemas.openxmlformats.org/officeDocument/2006/relationships/hyperlink" Target="https://www.uptodate.com/contents/7116#H2287998664" TargetMode="External"/><Relationship Id="rId123" Type="http://schemas.openxmlformats.org/officeDocument/2006/relationships/hyperlink" Target="https://www.uptodate.com/contents/image?imageKey=134404&amp;source=expert-ai&amp;graphic-type=table" TargetMode="External"/><Relationship Id="rId122" Type="http://schemas.openxmlformats.org/officeDocument/2006/relationships/hyperlink" Target="https://www.uptodate.com/contents/image?imageKey=134404&amp;source=expert-ai&amp;graphic-type=table" TargetMode="External"/><Relationship Id="rId95" Type="http://schemas.openxmlformats.org/officeDocument/2006/relationships/hyperlink" Target="https://www.uptodate.com/contents/141#H129114736" TargetMode="External"/><Relationship Id="rId94" Type="http://schemas.openxmlformats.org/officeDocument/2006/relationships/hyperlink" Target="https://uptodate.com/contents/9943" TargetMode="External"/><Relationship Id="rId97" Type="http://schemas.openxmlformats.org/officeDocument/2006/relationships/hyperlink" Target="https://ai.uptodate.com/" TargetMode="External"/><Relationship Id="rId96" Type="http://schemas.openxmlformats.org/officeDocument/2006/relationships/hyperlink" Target="https://www.uptodate.com/contents/121086#H2362932038" TargetMode="External"/><Relationship Id="rId99" Type="http://schemas.openxmlformats.org/officeDocument/2006/relationships/hyperlink" Target="https://ai.uptodate.com/" TargetMode="External"/><Relationship Id="rId98" Type="http://schemas.openxmlformats.org/officeDocument/2006/relationships/hyperlink" Target="https://ai.uptodate.com/" TargetMode="External"/><Relationship Id="rId91" Type="http://schemas.openxmlformats.org/officeDocument/2006/relationships/hyperlink" Target="https://www.uptodate.com/contents/121086#H2362932038" TargetMode="External"/><Relationship Id="rId90" Type="http://schemas.openxmlformats.org/officeDocument/2006/relationships/hyperlink" Target="https://www.uptodate.com/contents/141#H129114736" TargetMode="External"/><Relationship Id="rId93" Type="http://schemas.openxmlformats.org/officeDocument/2006/relationships/hyperlink" Target="https://www.uptodate.com/contents/3483#H18" TargetMode="External"/><Relationship Id="rId92" Type="http://schemas.openxmlformats.org/officeDocument/2006/relationships/hyperlink" Target="https://www.uptodate.com/contents/7172#H19" TargetMode="External"/><Relationship Id="rId118" Type="http://schemas.openxmlformats.org/officeDocument/2006/relationships/hyperlink" Target="https://www.uptodate.com/contents/7116#H2287998664" TargetMode="External"/><Relationship Id="rId117" Type="http://schemas.openxmlformats.org/officeDocument/2006/relationships/hyperlink" Target="https://www.uptodate.com/contents/4432#H779846863" TargetMode="External"/><Relationship Id="rId116" Type="http://schemas.openxmlformats.org/officeDocument/2006/relationships/hyperlink" Target="https://www.uptodate.com/contents/7116#H2191322328" TargetMode="External"/><Relationship Id="rId115" Type="http://schemas.openxmlformats.org/officeDocument/2006/relationships/hyperlink" Target="https://www.uptodate.com/contents/7116#H2287998664" TargetMode="External"/><Relationship Id="rId119" Type="http://schemas.openxmlformats.org/officeDocument/2006/relationships/hyperlink" Target="https://www.uptodate.com/contents/7116#H2287998664" TargetMode="External"/><Relationship Id="rId110" Type="http://schemas.openxmlformats.org/officeDocument/2006/relationships/hyperlink" Target="https://www.uptodate.com/contents/7116#H2287998664" TargetMode="External"/><Relationship Id="rId114" Type="http://schemas.openxmlformats.org/officeDocument/2006/relationships/hyperlink" Target="https://www.uptodate.com/contents/7116#H2287998664" TargetMode="External"/><Relationship Id="rId113" Type="http://schemas.openxmlformats.org/officeDocument/2006/relationships/hyperlink" Target="https://www.uptodate.com/contents/4432#H779846863" TargetMode="External"/><Relationship Id="rId112" Type="http://schemas.openxmlformats.org/officeDocument/2006/relationships/hyperlink" Target="https://www.uptodate.com/contents/7116#H2191322328" TargetMode="External"/><Relationship Id="rId111" Type="http://schemas.openxmlformats.org/officeDocument/2006/relationships/hyperlink" Target="https://www.uptodate.com/contents/7116#H2287998664" TargetMode="External"/><Relationship Id="rId206" Type="http://schemas.openxmlformats.org/officeDocument/2006/relationships/hyperlink" Target="https://ai.uptodate.com/" TargetMode="External"/><Relationship Id="rId205" Type="http://schemas.openxmlformats.org/officeDocument/2006/relationships/hyperlink" Target="https://ai.uptodate.com/" TargetMode="External"/><Relationship Id="rId204" Type="http://schemas.openxmlformats.org/officeDocument/2006/relationships/hyperlink" Target="https://ai.uptodate.com/" TargetMode="External"/><Relationship Id="rId203" Type="http://schemas.openxmlformats.org/officeDocument/2006/relationships/hyperlink" Target="https://ai.uptodate.com/" TargetMode="External"/><Relationship Id="rId209" Type="http://schemas.openxmlformats.org/officeDocument/2006/relationships/hyperlink" Target="https://www.uptodate.com/contents/9639#F195349" TargetMode="External"/><Relationship Id="rId208" Type="http://schemas.openxmlformats.org/officeDocument/2006/relationships/hyperlink" Target="https://www.uptodate.com/contents/9639#F57428759" TargetMode="External"/><Relationship Id="rId207" Type="http://schemas.openxmlformats.org/officeDocument/2006/relationships/hyperlink" Target="https://ai.uptodate.com/" TargetMode="External"/><Relationship Id="rId202" Type="http://schemas.openxmlformats.org/officeDocument/2006/relationships/hyperlink" Target="https://www.uptodate.com/contents/9639#F195349" TargetMode="External"/><Relationship Id="rId201" Type="http://schemas.openxmlformats.org/officeDocument/2006/relationships/hyperlink" Target="https://www.uptodate.com/contents/9639#F195349" TargetMode="External"/><Relationship Id="rId200" Type="http://schemas.openxmlformats.org/officeDocument/2006/relationships/hyperlink" Target="https://uptodate.com/contents/9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