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pvrcyaznbm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145</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dose of</w:t>
      </w:r>
      <w:hyperlink r:id="rId6">
        <w:r w:rsidDel="00000000" w:rsidR="00000000" w:rsidRPr="00000000">
          <w:rPr>
            <w:color w:val="232323"/>
            <w:sz w:val="24"/>
            <w:szCs w:val="24"/>
            <w:rtl w:val="0"/>
          </w:rPr>
          <w:t xml:space="preserve"> </w:t>
        </w:r>
      </w:hyperlink>
      <w:hyperlink r:id="rId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should be adjusted based on the current TSH value in an adult patient with hypothyroidism. I am assuming the patient is not pregnant, not breastfeeding, and does not have central hypothyroidism or other complicating factors unless specified.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adults with primary hypothyroidism, the dose of</w:t>
      </w:r>
      <w:hyperlink r:id="rId8">
        <w:r w:rsidDel="00000000" w:rsidR="00000000" w:rsidRPr="00000000">
          <w:rPr>
            <w:color w:val="232323"/>
            <w:sz w:val="24"/>
            <w:szCs w:val="24"/>
            <w:rtl w:val="0"/>
          </w:rPr>
          <w:t xml:space="preserve"> </w:t>
        </w:r>
      </w:hyperlink>
      <w:hyperlink r:id="rId9">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should be adjusted according to the serum TSH concentration, with the goal of maintaining TSH within the normal reference range for age</w:t>
      </w:r>
      <w:hyperlink r:id="rId10">
        <w:r w:rsidDel="00000000" w:rsidR="00000000" w:rsidRPr="00000000">
          <w:rPr>
            <w:color w:val="232323"/>
            <w:sz w:val="24"/>
            <w:szCs w:val="24"/>
            <w:rtl w:val="0"/>
          </w:rPr>
          <w:t xml:space="preserve"> </w:t>
        </w:r>
      </w:hyperlink>
      <w:hyperlink r:id="rId11">
        <w:r w:rsidDel="00000000" w:rsidR="00000000" w:rsidRPr="00000000">
          <w:rPr>
            <w:color w:val="0074b9"/>
            <w:sz w:val="24"/>
            <w:szCs w:val="24"/>
            <w:rtl w:val="0"/>
          </w:rPr>
          <w:t xml:space="preserve">[1]</w:t>
        </w:r>
      </w:hyperlink>
      <w:hyperlink r:id="rId12">
        <w:r w:rsidDel="00000000" w:rsidR="00000000" w:rsidRPr="00000000">
          <w:rPr>
            <w:color w:val="0074b9"/>
            <w:sz w:val="24"/>
            <w:szCs w:val="24"/>
            <w:rtl w:val="0"/>
          </w:rPr>
          <w:t xml:space="preserve">[2]</w:t>
        </w:r>
      </w:hyperlink>
      <w:hyperlink r:id="rId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If the TSH is above the reference range, the dose should be increased; if below, the dose should be decreased. Dose adjustments should be made gradually, and TSH should be rechecked 6 to 8 weeks after any change</w:t>
      </w:r>
      <w:hyperlink r:id="rId14">
        <w:r w:rsidDel="00000000" w:rsidR="00000000" w:rsidRPr="00000000">
          <w:rPr>
            <w:color w:val="232323"/>
            <w:sz w:val="24"/>
            <w:szCs w:val="24"/>
            <w:rtl w:val="0"/>
          </w:rPr>
          <w:t xml:space="preserve"> </w:t>
        </w:r>
      </w:hyperlink>
      <w:hyperlink r:id="rId15">
        <w:r w:rsidDel="00000000" w:rsidR="00000000" w:rsidRPr="00000000">
          <w:rPr>
            <w:color w:val="0074b9"/>
            <w:sz w:val="24"/>
            <w:szCs w:val="24"/>
            <w:rtl w:val="0"/>
          </w:rPr>
          <w:t xml:space="preserve">[1]</w:t>
        </w:r>
      </w:hyperlink>
      <w:hyperlink r:id="rId16">
        <w:r w:rsidDel="00000000" w:rsidR="00000000" w:rsidRPr="00000000">
          <w:rPr>
            <w:color w:val="0074b9"/>
            <w:sz w:val="24"/>
            <w:szCs w:val="24"/>
            <w:rtl w:val="0"/>
          </w:rPr>
          <w:t xml:space="preserve">[3]</w:t>
        </w:r>
      </w:hyperlink>
      <w:hyperlink r:id="rId1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For specific dosing guidance, see UpToDate Lexidrug information on</w:t>
      </w:r>
      <w:hyperlink r:id="rId18">
        <w:r w:rsidDel="00000000" w:rsidR="00000000" w:rsidRPr="00000000">
          <w:rPr>
            <w:color w:val="232323"/>
            <w:sz w:val="24"/>
            <w:szCs w:val="24"/>
            <w:rtl w:val="0"/>
          </w:rPr>
          <w:t xml:space="preserve"> </w:t>
        </w:r>
      </w:hyperlink>
      <w:hyperlink r:id="rId19">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and UpToDate clinical topic recommendations</w:t>
      </w:r>
      <w:hyperlink r:id="rId20">
        <w:r w:rsidDel="00000000" w:rsidR="00000000" w:rsidRPr="00000000">
          <w:rPr>
            <w:color w:val="232323"/>
            <w:sz w:val="24"/>
            <w:szCs w:val="24"/>
            <w:rtl w:val="0"/>
          </w:rPr>
          <w:t xml:space="preserve"> </w:t>
        </w:r>
      </w:hyperlink>
      <w:hyperlink r:id="rId21">
        <w:r w:rsidDel="00000000" w:rsidR="00000000" w:rsidRPr="00000000">
          <w:rPr>
            <w:color w:val="0074b9"/>
            <w:sz w:val="24"/>
            <w:szCs w:val="24"/>
            <w:rtl w:val="0"/>
          </w:rPr>
          <w:t xml:space="preserve">[5][6]</w:t>
        </w:r>
      </w:hyperlink>
      <w:r w:rsidDel="00000000" w:rsidR="00000000" w:rsidRPr="00000000">
        <w:rPr>
          <w:color w:val="232323"/>
          <w:sz w:val="24"/>
          <w:szCs w:val="24"/>
          <w:rtl w:val="0"/>
        </w:rPr>
        <w:t xml:space="preserve">.</w:t>
      </w:r>
    </w:p>
    <w:p w:rsidR="00000000" w:rsidDel="00000000" w:rsidP="00000000" w:rsidRDefault="00000000" w:rsidRPr="00000000" w14:paraId="00000005">
      <w:pPr>
        <w:pStyle w:val="Heading3"/>
        <w:keepNext w:val="0"/>
        <w:keepLines w:val="0"/>
        <w:shd w:fill="ffffff" w:val="clear"/>
        <w:spacing w:after="40" w:before="460" w:line="346.66666666666663" w:lineRule="auto"/>
        <w:rPr>
          <w:b w:val="1"/>
          <w:bCs w:val="1"/>
          <w:color w:val="232323"/>
          <w:sz w:val="27"/>
          <w:szCs w:val="27"/>
        </w:rPr>
      </w:pPr>
      <w:bookmarkStart w:colFirst="0" w:colLast="0" w:name="_nv1ech2j7af2" w:id="1"/>
      <w:bookmarkEnd w:id="1"/>
      <w:r w:rsidDel="00000000" w:rsidR="00000000" w:rsidRPr="00000000">
        <w:rPr>
          <w:b w:val="1"/>
          <w:bCs w:val="1"/>
          <w:color w:val="232323"/>
          <w:sz w:val="27"/>
          <w:szCs w:val="27"/>
          <w:rtl w:val="0"/>
        </w:rPr>
        <w:t xml:space="preserve">Dose Adjustment Principles</w:t>
      </w:r>
    </w:p>
    <w:p w:rsidR="00000000" w:rsidDel="00000000" w:rsidP="00000000" w:rsidRDefault="00000000" w:rsidRPr="00000000" w14:paraId="00000006">
      <w:pPr>
        <w:numPr>
          <w:ilvl w:val="0"/>
          <w:numId w:val="5"/>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Increase dose</w:t>
      </w:r>
      <w:r w:rsidDel="00000000" w:rsidR="00000000" w:rsidRPr="00000000">
        <w:rPr>
          <w:color w:val="232323"/>
          <w:sz w:val="24"/>
          <w:szCs w:val="24"/>
          <w:rtl w:val="0"/>
        </w:rPr>
        <w:t xml:space="preserve"> if TSH is above the reference range, especially if symptoms persist or if the elevation is confirmed on repeat testing </w:t>
      </w:r>
      <w:hyperlink r:id="rId22">
        <w:r w:rsidDel="00000000" w:rsidR="00000000" w:rsidRPr="00000000">
          <w:rPr>
            <w:color w:val="0074b9"/>
            <w:sz w:val="24"/>
            <w:szCs w:val="24"/>
            <w:rtl w:val="0"/>
          </w:rPr>
          <w:t xml:space="preserve">[1]</w:t>
        </w:r>
      </w:hyperlink>
      <w:hyperlink r:id="rId2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Decrease dose</w:t>
      </w:r>
      <w:r w:rsidDel="00000000" w:rsidR="00000000" w:rsidRPr="00000000">
        <w:rPr>
          <w:color w:val="232323"/>
          <w:sz w:val="24"/>
          <w:szCs w:val="24"/>
          <w:rtl w:val="0"/>
        </w:rPr>
        <w:t xml:space="preserve"> if TSH is below the reference range to avoid overtreatment and associated risks such as atrial fibrillation and bone loss </w:t>
      </w:r>
      <w:hyperlink r:id="rId24">
        <w:r w:rsidDel="00000000" w:rsidR="00000000" w:rsidRPr="00000000">
          <w:rPr>
            <w:color w:val="0074b9"/>
            <w:sz w:val="24"/>
            <w:szCs w:val="24"/>
            <w:rtl w:val="0"/>
          </w:rPr>
          <w:t xml:space="preserve">[1]</w:t>
        </w:r>
      </w:hyperlink>
      <w:hyperlink r:id="rId25">
        <w:r w:rsidDel="00000000" w:rsidR="00000000" w:rsidRPr="00000000">
          <w:rPr>
            <w:color w:val="0074b9"/>
            <w:sz w:val="24"/>
            <w:szCs w:val="24"/>
            <w:rtl w:val="0"/>
          </w:rPr>
          <w:t xml:space="preserve">[7]</w:t>
        </w:r>
      </w:hyperlink>
      <w:hyperlink r:id="rId2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5"/>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Routine monitoring</w:t>
      </w:r>
      <w:r w:rsidDel="00000000" w:rsidR="00000000" w:rsidRPr="00000000">
        <w:rPr>
          <w:color w:val="232323"/>
          <w:sz w:val="24"/>
          <w:szCs w:val="24"/>
          <w:rtl w:val="0"/>
        </w:rPr>
        <w:t xml:space="preserve">: Once a stable dose is achieved, monitor TSH annually or more frequently if there are changes in clinical status or medications that affect absorption or metabolism </w:t>
      </w:r>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5"/>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Special populations</w:t>
      </w:r>
      <w:r w:rsidDel="00000000" w:rsidR="00000000" w:rsidRPr="00000000">
        <w:rPr>
          <w:color w:val="232323"/>
          <w:sz w:val="24"/>
          <w:szCs w:val="24"/>
          <w:rtl w:val="0"/>
        </w:rPr>
        <w:t xml:space="preserve">: Older adults and those with cardiac disease may require more conservative dose adjustments and higher target TSH ranges </w:t>
      </w:r>
      <w:hyperlink r:id="rId29">
        <w:r w:rsidDel="00000000" w:rsidR="00000000" w:rsidRPr="00000000">
          <w:rPr>
            <w:color w:val="0074b9"/>
            <w:sz w:val="24"/>
            <w:szCs w:val="24"/>
            <w:rtl w:val="0"/>
          </w:rPr>
          <w:t xml:space="preserve">[1]</w:t>
        </w:r>
      </w:hyperlink>
      <w:hyperlink r:id="rId3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A">
      <w:pPr>
        <w:pStyle w:val="Heading3"/>
        <w:keepNext w:val="0"/>
        <w:keepLines w:val="0"/>
        <w:shd w:fill="ffffff" w:val="clear"/>
        <w:spacing w:after="40" w:before="460" w:line="346.66666666666663" w:lineRule="auto"/>
        <w:rPr>
          <w:b w:val="1"/>
          <w:bCs w:val="1"/>
          <w:color w:val="232323"/>
          <w:sz w:val="27"/>
          <w:szCs w:val="27"/>
        </w:rPr>
      </w:pPr>
      <w:bookmarkStart w:colFirst="0" w:colLast="0" w:name="_7shecllwgji9" w:id="2"/>
      <w:bookmarkEnd w:id="2"/>
      <w:r w:rsidDel="00000000" w:rsidR="00000000" w:rsidRPr="00000000">
        <w:rPr>
          <w:b w:val="1"/>
          <w:bCs w:val="1"/>
          <w:color w:val="232323"/>
          <w:sz w:val="27"/>
          <w:szCs w:val="27"/>
          <w:rtl w:val="0"/>
        </w:rPr>
        <w:t xml:space="preserve">Monitoring and Safety</w:t>
      </w:r>
    </w:p>
    <w:p w:rsidR="00000000" w:rsidDel="00000000" w:rsidP="00000000" w:rsidRDefault="00000000" w:rsidRPr="00000000" w14:paraId="0000000B">
      <w:pPr>
        <w:numPr>
          <w:ilvl w:val="0"/>
          <w:numId w:val="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TSH should be measured 6 to 8 weeks after any dose change due to the long half-life of </w:t>
      </w:r>
      <w:hyperlink r:id="rId31">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w:t>
      </w:r>
      <w:hyperlink r:id="rId32">
        <w:r w:rsidDel="00000000" w:rsidR="00000000" w:rsidRPr="00000000">
          <w:rPr>
            <w:color w:val="0074b9"/>
            <w:sz w:val="24"/>
            <w:szCs w:val="24"/>
            <w:rtl w:val="0"/>
          </w:rPr>
          <w:t xml:space="preserve">[3]</w:t>
        </w:r>
      </w:hyperlink>
      <w:hyperlink r:id="rId3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C">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Confirm abnormal TSH values with repeat measurement before adjusting dose, unless there is a clear reason for the abnormality (eg, new medication affecting absorption) </w:t>
      </w:r>
      <w:hyperlink r:id="rId3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factors that may affect </w:t>
      </w:r>
      <w:hyperlink r:id="rId35">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absorption, such as drug interactions, gastrointestinal disorders, or nonadherence </w:t>
      </w:r>
      <w:hyperlink r:id="rId36">
        <w:r w:rsidDel="00000000" w:rsidR="00000000" w:rsidRPr="00000000">
          <w:rPr>
            <w:color w:val="0074b9"/>
            <w:sz w:val="24"/>
            <w:szCs w:val="24"/>
            <w:rtl w:val="0"/>
          </w:rPr>
          <w:t xml:space="preserve">[1]</w:t>
        </w:r>
      </w:hyperlink>
      <w:hyperlink r:id="rId37">
        <w:r w:rsidDel="00000000" w:rsidR="00000000" w:rsidRPr="00000000">
          <w:rPr>
            <w:color w:val="0074b9"/>
            <w:sz w:val="24"/>
            <w:szCs w:val="24"/>
            <w:rtl w:val="0"/>
          </w:rPr>
          <w:t xml:space="preserve">[10]</w:t>
        </w:r>
      </w:hyperlink>
      <w:hyperlink r:id="rId38">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patients with central hypothyroidism, dose adjustment should be based on free T4 rather than TSH </w:t>
      </w:r>
      <w:hyperlink r:id="rId39">
        <w:r w:rsidDel="00000000" w:rsidR="00000000" w:rsidRPr="00000000">
          <w:rPr>
            <w:color w:val="0074b9"/>
            <w:sz w:val="24"/>
            <w:szCs w:val="24"/>
            <w:rtl w:val="0"/>
          </w:rPr>
          <w:t xml:space="preserve">[12]</w:t>
        </w:r>
      </w:hyperlink>
      <w:hyperlink r:id="rId40">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0F">
      <w:pPr>
        <w:pStyle w:val="Heading3"/>
        <w:keepNext w:val="0"/>
        <w:keepLines w:val="0"/>
        <w:shd w:fill="ffffff" w:val="clear"/>
        <w:spacing w:after="40" w:before="460" w:line="346.66666666666663" w:lineRule="auto"/>
        <w:rPr>
          <w:b w:val="1"/>
          <w:bCs w:val="1"/>
          <w:color w:val="232323"/>
          <w:sz w:val="27"/>
          <w:szCs w:val="27"/>
        </w:rPr>
      </w:pPr>
      <w:bookmarkStart w:colFirst="0" w:colLast="0" w:name="_kai13lumfur1" w:id="3"/>
      <w:bookmarkEnd w:id="3"/>
      <w:r w:rsidDel="00000000" w:rsidR="00000000" w:rsidRPr="00000000">
        <w:rPr>
          <w:b w:val="1"/>
          <w:bCs w:val="1"/>
          <w:color w:val="232323"/>
          <w:sz w:val="27"/>
          <w:szCs w:val="27"/>
          <w:rtl w:val="0"/>
        </w:rPr>
        <w:t xml:space="preserve">Rationale</w:t>
      </w:r>
    </w:p>
    <w:p w:rsidR="00000000" w:rsidDel="00000000" w:rsidP="00000000" w:rsidRDefault="00000000" w:rsidRPr="00000000" w14:paraId="00000010">
      <w:pPr>
        <w:shd w:fill="ffffff" w:val="clear"/>
        <w:spacing w:line="390" w:lineRule="auto"/>
        <w:rPr>
          <w:color w:val="232323"/>
          <w:sz w:val="24"/>
          <w:szCs w:val="24"/>
        </w:rPr>
      </w:pPr>
      <w:r w:rsidDel="00000000" w:rsidR="00000000" w:rsidRPr="00000000">
        <w:rPr>
          <w:color w:val="232323"/>
          <w:sz w:val="24"/>
          <w:szCs w:val="24"/>
          <w:rtl w:val="0"/>
        </w:rPr>
        <w:t xml:space="preserve">Adjusting</w:t>
      </w:r>
      <w:hyperlink r:id="rId41">
        <w:r w:rsidDel="00000000" w:rsidR="00000000" w:rsidRPr="00000000">
          <w:rPr>
            <w:color w:val="232323"/>
            <w:sz w:val="24"/>
            <w:szCs w:val="24"/>
            <w:rtl w:val="0"/>
          </w:rPr>
          <w:t xml:space="preserve"> </w:t>
        </w:r>
      </w:hyperlink>
      <w:hyperlink r:id="rId42">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based on TSH is essential to avoid both under- and overtreatment, which are associated with increased cardiovascular and skeletal risks</w:t>
      </w:r>
      <w:hyperlink r:id="rId43">
        <w:r w:rsidDel="00000000" w:rsidR="00000000" w:rsidRPr="00000000">
          <w:rPr>
            <w:color w:val="232323"/>
            <w:sz w:val="24"/>
            <w:szCs w:val="24"/>
            <w:rtl w:val="0"/>
          </w:rPr>
          <w:t xml:space="preserve"> </w:t>
        </w:r>
      </w:hyperlink>
      <w:hyperlink r:id="rId44">
        <w:r w:rsidDel="00000000" w:rsidR="00000000" w:rsidRPr="00000000">
          <w:rPr>
            <w:color w:val="0074b9"/>
            <w:sz w:val="24"/>
            <w:szCs w:val="24"/>
            <w:rtl w:val="0"/>
          </w:rPr>
          <w:t xml:space="preserve">[7]</w:t>
        </w:r>
      </w:hyperlink>
      <w:hyperlink r:id="rId45">
        <w:r w:rsidDel="00000000" w:rsidR="00000000" w:rsidRPr="00000000">
          <w:rPr>
            <w:color w:val="0074b9"/>
            <w:sz w:val="24"/>
            <w:szCs w:val="24"/>
            <w:rtl w:val="0"/>
          </w:rPr>
          <w:t xml:space="preserve">[8]</w:t>
        </w:r>
      </w:hyperlink>
      <w:hyperlink r:id="rId46">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hd w:fill="ffffff" w:val="clear"/>
        <w:spacing w:after="40" w:before="460" w:line="346.66666666666663" w:lineRule="auto"/>
        <w:rPr>
          <w:b w:val="1"/>
          <w:bCs w:val="1"/>
          <w:color w:val="232323"/>
          <w:sz w:val="27"/>
          <w:szCs w:val="27"/>
        </w:rPr>
      </w:pPr>
      <w:bookmarkStart w:colFirst="0" w:colLast="0" w:name="_7ax0w5tyxqnt" w:id="4"/>
      <w:bookmarkEnd w:id="4"/>
      <w:r w:rsidDel="00000000" w:rsidR="00000000" w:rsidRPr="00000000">
        <w:rPr>
          <w:b w:val="1"/>
          <w:bCs w:val="1"/>
          <w:color w:val="232323"/>
          <w:sz w:val="27"/>
          <w:szCs w:val="27"/>
          <w:rtl w:val="0"/>
        </w:rPr>
        <w:t xml:space="preserve">Key Points</w:t>
      </w:r>
    </w:p>
    <w:p w:rsidR="00000000" w:rsidDel="00000000" w:rsidP="00000000" w:rsidRDefault="00000000" w:rsidRPr="00000000" w14:paraId="00000012">
      <w:pPr>
        <w:numPr>
          <w:ilvl w:val="0"/>
          <w:numId w:val="12"/>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Adjust </w:t>
      </w:r>
      <w:hyperlink r:id="rId47">
        <w:r w:rsidDel="00000000" w:rsidR="00000000" w:rsidRPr="00000000">
          <w:rPr>
            <w:color w:val="0074b9"/>
            <w:sz w:val="24"/>
            <w:szCs w:val="24"/>
            <w:rtl w:val="0"/>
          </w:rPr>
          <w:t xml:space="preserve">levothyroxine</w:t>
        </w:r>
      </w:hyperlink>
      <w:r w:rsidDel="00000000" w:rsidR="00000000" w:rsidRPr="00000000">
        <w:rPr>
          <w:color w:val="232323"/>
          <w:sz w:val="24"/>
          <w:szCs w:val="24"/>
          <w:rtl w:val="0"/>
        </w:rPr>
        <w:t xml:space="preserve"> dose based on TSH, aiming for age-appropriate reference range </w:t>
      </w:r>
      <w:hyperlink r:id="rId48">
        <w:r w:rsidDel="00000000" w:rsidR="00000000" w:rsidRPr="00000000">
          <w:rPr>
            <w:color w:val="0074b9"/>
            <w:sz w:val="24"/>
            <w:szCs w:val="24"/>
            <w:rtl w:val="0"/>
          </w:rPr>
          <w:t xml:space="preserve">[1]</w:t>
        </w:r>
      </w:hyperlink>
      <w:hyperlink r:id="rId4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Recheck TSH 6 to 8 weeks after any dose change </w:t>
      </w:r>
      <w:hyperlink r:id="rId50">
        <w:r w:rsidDel="00000000" w:rsidR="00000000" w:rsidRPr="00000000">
          <w:rPr>
            <w:color w:val="0074b9"/>
            <w:sz w:val="24"/>
            <w:szCs w:val="24"/>
            <w:rtl w:val="0"/>
          </w:rPr>
          <w:t xml:space="preserve">[3]</w:t>
        </w:r>
      </w:hyperlink>
      <w:hyperlink r:id="rId5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Confirm abnormal TSH before adjusting dose unless a clear cause is identified </w:t>
      </w:r>
      <w:hyperlink r:id="rId5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15">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absorption issues and drug interactions </w:t>
      </w:r>
      <w:hyperlink r:id="rId53">
        <w:r w:rsidDel="00000000" w:rsidR="00000000" w:rsidRPr="00000000">
          <w:rPr>
            <w:color w:val="0074b9"/>
            <w:sz w:val="24"/>
            <w:szCs w:val="24"/>
            <w:rtl w:val="0"/>
          </w:rPr>
          <w:t xml:space="preserve">[1]</w:t>
        </w:r>
      </w:hyperlink>
      <w:hyperlink r:id="rId54">
        <w:r w:rsidDel="00000000" w:rsidR="00000000" w:rsidRPr="00000000">
          <w:rPr>
            <w:color w:val="0074b9"/>
            <w:sz w:val="24"/>
            <w:szCs w:val="24"/>
            <w:rtl w:val="0"/>
          </w:rPr>
          <w:t xml:space="preserve">[10]</w:t>
        </w:r>
      </w:hyperlink>
      <w:hyperlink r:id="rId55">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16">
      <w:pPr>
        <w:numPr>
          <w:ilvl w:val="0"/>
          <w:numId w:val="12"/>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central hypothyroidism, use free T4 to guide dose adjustment </w:t>
      </w:r>
      <w:hyperlink r:id="rId56">
        <w:r w:rsidDel="00000000" w:rsidR="00000000" w:rsidRPr="00000000">
          <w:rPr>
            <w:color w:val="0074b9"/>
            <w:sz w:val="24"/>
            <w:szCs w:val="24"/>
            <w:rtl w:val="0"/>
          </w:rPr>
          <w:t xml:space="preserve">[12]</w:t>
        </w:r>
      </w:hyperlink>
      <w:hyperlink r:id="rId57">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7">
      <w:pPr>
        <w:pStyle w:val="Heading3"/>
        <w:keepNext w:val="0"/>
        <w:keepLines w:val="0"/>
        <w:shd w:fill="ffffff" w:val="clear"/>
        <w:spacing w:after="40" w:before="460" w:line="346.66666666666663" w:lineRule="auto"/>
        <w:rPr>
          <w:b w:val="1"/>
          <w:bCs w:val="1"/>
          <w:color w:val="232323"/>
          <w:sz w:val="27"/>
          <w:szCs w:val="27"/>
        </w:rPr>
      </w:pPr>
      <w:bookmarkStart w:colFirst="0" w:colLast="0" w:name="_ld6sq32yjvjw" w:id="5"/>
      <w:bookmarkEnd w:id="5"/>
      <w:r w:rsidDel="00000000" w:rsidR="00000000" w:rsidRPr="00000000">
        <w:rPr>
          <w:b w:val="1"/>
          <w:bCs w:val="1"/>
          <w:color w:val="232323"/>
          <w:sz w:val="27"/>
          <w:szCs w:val="27"/>
          <w:rtl w:val="0"/>
        </w:rPr>
        <w:t xml:space="preserve">Learn More</w:t>
      </w:r>
    </w:p>
    <w:p w:rsidR="00000000" w:rsidDel="00000000" w:rsidP="00000000" w:rsidRDefault="00000000" w:rsidRPr="00000000" w14:paraId="00000018">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9">
      <w:pPr>
        <w:numPr>
          <w:ilvl w:val="0"/>
          <w:numId w:val="2"/>
        </w:numPr>
        <w:shd w:fill="ffffff" w:val="clear"/>
        <w:spacing w:after="0" w:afterAutospacing="0" w:before="220" w:line="390" w:lineRule="auto"/>
        <w:ind w:left="720" w:hanging="360"/>
      </w:pPr>
      <w:hyperlink r:id="rId58">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A">
      <w:pPr>
        <w:numPr>
          <w:ilvl w:val="0"/>
          <w:numId w:val="2"/>
        </w:numPr>
        <w:shd w:fill="ffffff" w:val="clear"/>
        <w:spacing w:after="0" w:afterAutospacing="0" w:before="0" w:beforeAutospacing="0" w:line="390" w:lineRule="auto"/>
        <w:ind w:left="720" w:hanging="360"/>
      </w:pPr>
      <w:hyperlink r:id="rId59">
        <w:r w:rsidDel="00000000" w:rsidR="00000000" w:rsidRPr="00000000">
          <w:rPr>
            <w:color w:val="0074b9"/>
            <w:sz w:val="24"/>
            <w:szCs w:val="24"/>
            <w:rtl w:val="0"/>
          </w:rPr>
          <w:t xml:space="preserve">What if the patient has central hypothyroidism?</w:t>
        </w:r>
      </w:hyperlink>
      <w:r w:rsidDel="00000000" w:rsidR="00000000" w:rsidRPr="00000000">
        <w:rPr>
          <w:rtl w:val="0"/>
        </w:rPr>
      </w:r>
    </w:p>
    <w:p w:rsidR="00000000" w:rsidDel="00000000" w:rsidP="00000000" w:rsidRDefault="00000000" w:rsidRPr="00000000" w14:paraId="0000001B">
      <w:pPr>
        <w:numPr>
          <w:ilvl w:val="0"/>
          <w:numId w:val="2"/>
        </w:numPr>
        <w:shd w:fill="ffffff" w:val="clear"/>
        <w:spacing w:after="0" w:afterAutospacing="0" w:before="0" w:beforeAutospacing="0" w:line="390" w:lineRule="auto"/>
        <w:ind w:left="720" w:hanging="360"/>
      </w:pPr>
      <w:hyperlink r:id="rId60">
        <w:r w:rsidDel="00000000" w:rsidR="00000000" w:rsidRPr="00000000">
          <w:rPr>
            <w:color w:val="0074b9"/>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1C">
      <w:pPr>
        <w:numPr>
          <w:ilvl w:val="0"/>
          <w:numId w:val="2"/>
        </w:numPr>
        <w:shd w:fill="ffffff" w:val="clear"/>
        <w:spacing w:after="0" w:afterAutospacing="0" w:before="0" w:beforeAutospacing="0" w:line="390" w:lineRule="auto"/>
        <w:ind w:left="720" w:hanging="360"/>
      </w:pPr>
      <w:hyperlink r:id="rId61">
        <w:r w:rsidDel="00000000" w:rsidR="00000000" w:rsidRPr="00000000">
          <w:rPr>
            <w:color w:val="0074b9"/>
            <w:sz w:val="24"/>
            <w:szCs w:val="24"/>
            <w:rtl w:val="0"/>
          </w:rPr>
          <w:t xml:space="preserve">What if the patient has cardiac disease or is elderly?</w:t>
        </w:r>
      </w:hyperlink>
      <w:r w:rsidDel="00000000" w:rsidR="00000000" w:rsidRPr="00000000">
        <w:rPr>
          <w:rtl w:val="0"/>
        </w:rPr>
      </w:r>
    </w:p>
    <w:p w:rsidR="00000000" w:rsidDel="00000000" w:rsidP="00000000" w:rsidRDefault="00000000" w:rsidRPr="00000000" w14:paraId="0000001D">
      <w:pPr>
        <w:numPr>
          <w:ilvl w:val="0"/>
          <w:numId w:val="2"/>
        </w:numPr>
        <w:shd w:fill="ffffff" w:val="clear"/>
        <w:spacing w:after="0" w:afterAutospacing="0" w:before="0" w:beforeAutospacing="0" w:line="390" w:lineRule="auto"/>
        <w:ind w:left="720" w:hanging="360"/>
      </w:pPr>
      <w:hyperlink r:id="rId62">
        <w:r w:rsidDel="00000000" w:rsidR="00000000" w:rsidRPr="00000000">
          <w:rPr>
            <w:color w:val="0074b9"/>
            <w:sz w:val="24"/>
            <w:szCs w:val="24"/>
            <w:rtl w:val="0"/>
          </w:rPr>
          <w:t xml:space="preserve">What if the patient is taking medications that interfere with levothyroxine absorption?</w:t>
        </w:r>
      </w:hyperlink>
      <w:r w:rsidDel="00000000" w:rsidR="00000000" w:rsidRPr="00000000">
        <w:rPr>
          <w:rtl w:val="0"/>
        </w:rPr>
      </w:r>
    </w:p>
    <w:p w:rsidR="00000000" w:rsidDel="00000000" w:rsidP="00000000" w:rsidRDefault="00000000" w:rsidRPr="00000000" w14:paraId="0000001E">
      <w:pPr>
        <w:numPr>
          <w:ilvl w:val="0"/>
          <w:numId w:val="2"/>
        </w:numPr>
        <w:shd w:fill="ffffff" w:val="clear"/>
        <w:spacing w:before="0" w:beforeAutospacing="0" w:line="390" w:lineRule="auto"/>
        <w:ind w:left="720" w:hanging="360"/>
      </w:pPr>
      <w:hyperlink r:id="rId63">
        <w:r w:rsidDel="00000000" w:rsidR="00000000" w:rsidRPr="00000000">
          <w:rPr>
            <w:color w:val="0074b9"/>
            <w:sz w:val="24"/>
            <w:szCs w:val="24"/>
            <w:rtl w:val="0"/>
          </w:rPr>
          <w:t xml:space="preserve">What if the patient has persistent symptoms despite normal TSH?</w:t>
        </w:r>
      </w:hyperlink>
      <w:r w:rsidDel="00000000" w:rsidR="00000000" w:rsidRPr="00000000">
        <w:rPr>
          <w:rtl w:val="0"/>
        </w:rPr>
      </w:r>
    </w:p>
    <w:p w:rsidR="00000000" w:rsidDel="00000000" w:rsidP="00000000" w:rsidRDefault="00000000" w:rsidRPr="00000000" w14:paraId="0000001F">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dose adjustment, monitoring, or special populations.</w:t>
      </w:r>
    </w:p>
    <w:p w:rsidR="00000000" w:rsidDel="00000000" w:rsidP="00000000" w:rsidRDefault="00000000" w:rsidRPr="00000000" w14:paraId="00000020">
      <w:pPr>
        <w:pStyle w:val="Heading3"/>
        <w:keepNext w:val="0"/>
        <w:keepLines w:val="0"/>
        <w:shd w:fill="ffffff" w:val="clear"/>
        <w:spacing w:after="40" w:before="460" w:line="346.66666666666663" w:lineRule="auto"/>
        <w:rPr>
          <w:b w:val="1"/>
          <w:bCs w:val="1"/>
          <w:color w:val="232323"/>
          <w:sz w:val="27"/>
          <w:szCs w:val="27"/>
        </w:rPr>
      </w:pPr>
      <w:bookmarkStart w:colFirst="0" w:colLast="0" w:name="_yfud2xa8zhfz" w:id="6"/>
      <w:bookmarkEnd w:id="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1">
      <w:pPr>
        <w:numPr>
          <w:ilvl w:val="0"/>
          <w:numId w:val="15"/>
        </w:numPr>
        <w:shd w:fill="ffffff" w:val="clear"/>
        <w:spacing w:after="0" w:afterAutospacing="0" w:before="240" w:lineRule="auto"/>
        <w:ind w:left="720" w:hanging="360"/>
      </w:pPr>
      <w:hyperlink r:id="rId64">
        <w:r w:rsidDel="00000000" w:rsidR="00000000" w:rsidRPr="00000000">
          <w:rPr>
            <w:color w:val="0074b9"/>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22">
      <w:pPr>
        <w:numPr>
          <w:ilvl w:val="0"/>
          <w:numId w:val="15"/>
        </w:numPr>
        <w:shd w:fill="ffffff" w:val="clear"/>
        <w:spacing w:after="0" w:afterAutospacing="0" w:before="0" w:beforeAutospacing="0" w:lineRule="auto"/>
        <w:ind w:left="720" w:hanging="360"/>
      </w:pPr>
      <w:hyperlink r:id="rId65">
        <w:r w:rsidDel="00000000" w:rsidR="00000000" w:rsidRPr="00000000">
          <w:rPr>
            <w:color w:val="0074b9"/>
            <w:sz w:val="24"/>
            <w:szCs w:val="24"/>
            <w:rtl w:val="0"/>
          </w:rPr>
          <w:t xml:space="preserve">Treatment of primary hypothyroidism in adults &gt; SUMMARY AND RECOMMENDATIONS</w:t>
        </w:r>
      </w:hyperlink>
      <w:r w:rsidDel="00000000" w:rsidR="00000000" w:rsidRPr="00000000">
        <w:rPr>
          <w:rtl w:val="0"/>
        </w:rPr>
      </w:r>
    </w:p>
    <w:p w:rsidR="00000000" w:rsidDel="00000000" w:rsidP="00000000" w:rsidRDefault="00000000" w:rsidRPr="00000000" w14:paraId="00000023">
      <w:pPr>
        <w:numPr>
          <w:ilvl w:val="0"/>
          <w:numId w:val="15"/>
        </w:numPr>
        <w:shd w:fill="ffffff" w:val="clear"/>
        <w:spacing w:after="0" w:afterAutospacing="0" w:before="0" w:beforeAutospacing="0" w:lineRule="auto"/>
        <w:ind w:left="720" w:hanging="360"/>
      </w:pPr>
      <w:hyperlink r:id="rId66">
        <w:r w:rsidDel="00000000" w:rsidR="00000000" w:rsidRPr="00000000">
          <w:rPr>
            <w:color w:val="0074b9"/>
            <w:sz w:val="24"/>
            <w:szCs w:val="24"/>
            <w:rtl w:val="0"/>
          </w:rPr>
          <w:t xml:space="preserve">Levothyroxine: Drug information &gt; Monitoring Parameters</w:t>
        </w:r>
      </w:hyperlink>
      <w:r w:rsidDel="00000000" w:rsidR="00000000" w:rsidRPr="00000000">
        <w:rPr>
          <w:rtl w:val="0"/>
        </w:rPr>
      </w:r>
    </w:p>
    <w:p w:rsidR="00000000" w:rsidDel="00000000" w:rsidP="00000000" w:rsidRDefault="00000000" w:rsidRPr="00000000" w14:paraId="00000024">
      <w:pPr>
        <w:numPr>
          <w:ilvl w:val="0"/>
          <w:numId w:val="15"/>
        </w:numPr>
        <w:shd w:fill="ffffff" w:val="clear"/>
        <w:spacing w:after="0" w:afterAutospacing="0" w:before="0" w:beforeAutospacing="0" w:lineRule="auto"/>
        <w:ind w:left="720" w:hanging="360"/>
      </w:pPr>
      <w:hyperlink r:id="rId67">
        <w:r w:rsidDel="00000000" w:rsidR="00000000" w:rsidRPr="00000000">
          <w:rPr>
            <w:color w:val="0074b9"/>
            <w:sz w:val="24"/>
            <w:szCs w:val="24"/>
            <w:rtl w:val="0"/>
          </w:rPr>
          <w:t xml:space="preserve">Treatment of primary hypothyroidism in adults &gt; STANDARD REPLACEMENT THERAPY &gt; Determining a maintenance dose &gt; Initial monitoring and dose adjustments</w:t>
        </w:r>
      </w:hyperlink>
      <w:r w:rsidDel="00000000" w:rsidR="00000000" w:rsidRPr="00000000">
        <w:rPr>
          <w:rtl w:val="0"/>
        </w:rPr>
      </w:r>
    </w:p>
    <w:p w:rsidR="00000000" w:rsidDel="00000000" w:rsidP="00000000" w:rsidRDefault="00000000" w:rsidRPr="00000000" w14:paraId="00000025">
      <w:pPr>
        <w:numPr>
          <w:ilvl w:val="0"/>
          <w:numId w:val="15"/>
        </w:numPr>
        <w:shd w:fill="ffffff" w:val="clear"/>
        <w:spacing w:after="0" w:afterAutospacing="0" w:before="0" w:beforeAutospacing="0" w:lineRule="auto"/>
        <w:ind w:left="720" w:hanging="360"/>
      </w:pPr>
      <w:hyperlink r:id="rId68">
        <w:r w:rsidDel="00000000" w:rsidR="00000000" w:rsidRPr="00000000">
          <w:rPr>
            <w:color w:val="0074b9"/>
            <w:sz w:val="24"/>
            <w:szCs w:val="24"/>
            <w:rtl w:val="0"/>
          </w:rPr>
          <w:t xml:space="preserve">Levothyroxine: Drug information &gt; Dosing: Adult &gt; Hypothyroidism</w:t>
        </w:r>
      </w:hyperlink>
      <w:r w:rsidDel="00000000" w:rsidR="00000000" w:rsidRPr="00000000">
        <w:rPr>
          <w:rtl w:val="0"/>
        </w:rPr>
      </w:r>
    </w:p>
    <w:p w:rsidR="00000000" w:rsidDel="00000000" w:rsidP="00000000" w:rsidRDefault="00000000" w:rsidRPr="00000000" w14:paraId="00000026">
      <w:pPr>
        <w:numPr>
          <w:ilvl w:val="0"/>
          <w:numId w:val="15"/>
        </w:numPr>
        <w:shd w:fill="ffffff" w:val="clear"/>
        <w:spacing w:after="0" w:afterAutospacing="0" w:before="0" w:beforeAutospacing="0" w:lineRule="auto"/>
        <w:ind w:left="720" w:hanging="360"/>
      </w:pPr>
      <w:hyperlink r:id="rId69">
        <w:r w:rsidDel="00000000" w:rsidR="00000000" w:rsidRPr="00000000">
          <w:rPr>
            <w:color w:val="0074b9"/>
            <w:sz w:val="24"/>
            <w:szCs w:val="24"/>
            <w:rtl w:val="0"/>
          </w:rPr>
          <w:t xml:space="preserve">Levothyroxine: Drug information &gt; Dosing: Adult &gt; Hypothyroidism &gt; Primary hypothyroidism</w:t>
        </w:r>
      </w:hyperlink>
      <w:r w:rsidDel="00000000" w:rsidR="00000000" w:rsidRPr="00000000">
        <w:rPr>
          <w:rtl w:val="0"/>
        </w:rPr>
      </w:r>
    </w:p>
    <w:p w:rsidR="00000000" w:rsidDel="00000000" w:rsidP="00000000" w:rsidRDefault="00000000" w:rsidRPr="00000000" w14:paraId="00000027">
      <w:pPr>
        <w:numPr>
          <w:ilvl w:val="0"/>
          <w:numId w:val="15"/>
        </w:numPr>
        <w:shd w:fill="ffffff" w:val="clear"/>
        <w:spacing w:after="0" w:afterAutospacing="0" w:before="0" w:beforeAutospacing="0" w:lineRule="auto"/>
        <w:ind w:left="720" w:hanging="360"/>
      </w:pPr>
      <w:hyperlink r:id="rId70">
        <w:r w:rsidDel="00000000" w:rsidR="00000000" w:rsidRPr="00000000">
          <w:rPr>
            <w:color w:val="0074b9"/>
            <w:sz w:val="24"/>
            <w:szCs w:val="24"/>
            <w:rtl w:val="0"/>
          </w:rPr>
          <w:t xml:space="preserve">Treatment of primary hypothyroidism in adults &gt; STANDARD REPLACEMENT THERAPY &gt; Adverse effects &gt; Over-replacement, reduced TSH</w:t>
        </w:r>
      </w:hyperlink>
      <w:r w:rsidDel="00000000" w:rsidR="00000000" w:rsidRPr="00000000">
        <w:rPr>
          <w:rtl w:val="0"/>
        </w:rPr>
      </w:r>
    </w:p>
    <w:p w:rsidR="00000000" w:rsidDel="00000000" w:rsidP="00000000" w:rsidRDefault="00000000" w:rsidRPr="00000000" w14:paraId="00000028">
      <w:pPr>
        <w:numPr>
          <w:ilvl w:val="0"/>
          <w:numId w:val="15"/>
        </w:numPr>
        <w:shd w:fill="ffffff" w:val="clear"/>
        <w:spacing w:after="0" w:afterAutospacing="0" w:before="0" w:beforeAutospacing="0" w:lineRule="auto"/>
        <w:ind w:left="720" w:hanging="360"/>
      </w:pPr>
      <w:hyperlink r:id="rId71">
        <w:r w:rsidDel="00000000" w:rsidR="00000000" w:rsidRPr="00000000">
          <w:rPr>
            <w:color w:val="0074b9"/>
            <w:sz w:val="24"/>
            <w:szCs w:val="24"/>
            <w:rtl w:val="0"/>
          </w:rPr>
          <w:t xml:space="preserve">Levothyroxine: Drug information &gt; Warnings/Precautions</w:t>
        </w:r>
      </w:hyperlink>
      <w:r w:rsidDel="00000000" w:rsidR="00000000" w:rsidRPr="00000000">
        <w:rPr>
          <w:rtl w:val="0"/>
        </w:rPr>
      </w:r>
    </w:p>
    <w:p w:rsidR="00000000" w:rsidDel="00000000" w:rsidP="00000000" w:rsidRDefault="00000000" w:rsidRPr="00000000" w14:paraId="00000029">
      <w:pPr>
        <w:numPr>
          <w:ilvl w:val="0"/>
          <w:numId w:val="15"/>
        </w:numPr>
        <w:shd w:fill="ffffff" w:val="clear"/>
        <w:spacing w:after="0" w:afterAutospacing="0" w:before="0" w:beforeAutospacing="0" w:lineRule="auto"/>
        <w:ind w:left="720" w:hanging="360"/>
      </w:pPr>
      <w:hyperlink r:id="rId72">
        <w:r w:rsidDel="00000000" w:rsidR="00000000" w:rsidRPr="00000000">
          <w:rPr>
            <w:color w:val="0074b9"/>
            <w:sz w:val="24"/>
            <w:szCs w:val="24"/>
            <w:rtl w:val="0"/>
          </w:rPr>
          <w:t xml:space="preserve">Treatment of primary hypothyroidism in adults &gt; STANDARD REPLACEMENT THERAPY &gt; Determining a maintenance dose &gt; Goal TSH</w:t>
        </w:r>
      </w:hyperlink>
      <w:r w:rsidDel="00000000" w:rsidR="00000000" w:rsidRPr="00000000">
        <w:rPr>
          <w:rtl w:val="0"/>
        </w:rPr>
      </w:r>
    </w:p>
    <w:p w:rsidR="00000000" w:rsidDel="00000000" w:rsidP="00000000" w:rsidRDefault="00000000" w:rsidRPr="00000000" w14:paraId="0000002A">
      <w:pPr>
        <w:numPr>
          <w:ilvl w:val="0"/>
          <w:numId w:val="15"/>
        </w:numPr>
        <w:shd w:fill="ffffff" w:val="clear"/>
        <w:spacing w:after="0" w:afterAutospacing="0" w:before="0" w:beforeAutospacing="0" w:lineRule="auto"/>
        <w:ind w:left="720" w:hanging="360"/>
      </w:pPr>
      <w:hyperlink r:id="rId73">
        <w:r w:rsidDel="00000000" w:rsidR="00000000" w:rsidRPr="00000000">
          <w:rPr>
            <w:color w:val="0074b9"/>
            <w:sz w:val="24"/>
            <w:szCs w:val="24"/>
            <w:rtl w:val="0"/>
          </w:rPr>
          <w:t xml:space="preserve">Treatment of primary hypothyroidism in adults &gt; STANDARD REPLACEMENT THERAPY &gt; Adjustment of maintenance dose &gt; Persistent elevation in TSH</w:t>
        </w:r>
      </w:hyperlink>
      <w:r w:rsidDel="00000000" w:rsidR="00000000" w:rsidRPr="00000000">
        <w:rPr>
          <w:rtl w:val="0"/>
        </w:rPr>
      </w:r>
    </w:p>
    <w:p w:rsidR="00000000" w:rsidDel="00000000" w:rsidP="00000000" w:rsidRDefault="00000000" w:rsidRPr="00000000" w14:paraId="0000002B">
      <w:pPr>
        <w:numPr>
          <w:ilvl w:val="0"/>
          <w:numId w:val="15"/>
        </w:numPr>
        <w:shd w:fill="ffffff" w:val="clear"/>
        <w:spacing w:after="0" w:afterAutospacing="0" w:before="0" w:beforeAutospacing="0" w:lineRule="auto"/>
        <w:ind w:left="720" w:hanging="360"/>
      </w:pPr>
      <w:hyperlink r:id="rId74">
        <w:r w:rsidDel="00000000" w:rsidR="00000000" w:rsidRPr="00000000">
          <w:rPr>
            <w:color w:val="0074b9"/>
            <w:sz w:val="24"/>
            <w:szCs w:val="24"/>
            <w:rtl w:val="0"/>
          </w:rPr>
          <w:t xml:space="preserve">Levothyroxine: Drug information &gt; Drug Interactions</w:t>
        </w:r>
      </w:hyperlink>
      <w:r w:rsidDel="00000000" w:rsidR="00000000" w:rsidRPr="00000000">
        <w:rPr>
          <w:rtl w:val="0"/>
        </w:rPr>
      </w:r>
    </w:p>
    <w:p w:rsidR="00000000" w:rsidDel="00000000" w:rsidP="00000000" w:rsidRDefault="00000000" w:rsidRPr="00000000" w14:paraId="0000002C">
      <w:pPr>
        <w:numPr>
          <w:ilvl w:val="0"/>
          <w:numId w:val="15"/>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Treatment of hypopituitarism &gt; TSH DEFICIENCY</w:t>
        </w:r>
      </w:hyperlink>
      <w:r w:rsidDel="00000000" w:rsidR="00000000" w:rsidRPr="00000000">
        <w:rPr>
          <w:rtl w:val="0"/>
        </w:rPr>
      </w:r>
    </w:p>
    <w:p w:rsidR="00000000" w:rsidDel="00000000" w:rsidP="00000000" w:rsidRDefault="00000000" w:rsidRPr="00000000" w14:paraId="0000002D">
      <w:pPr>
        <w:numPr>
          <w:ilvl w:val="0"/>
          <w:numId w:val="15"/>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Levothyroxine: Drug information &gt; Dosing: Adult &gt; Hypothyroidism &gt; Secondary or tertiary (central) hypothyroidism</w:t>
        </w:r>
      </w:hyperlink>
      <w:r w:rsidDel="00000000" w:rsidR="00000000" w:rsidRPr="00000000">
        <w:rPr>
          <w:rtl w:val="0"/>
        </w:rPr>
      </w:r>
    </w:p>
    <w:p w:rsidR="00000000" w:rsidDel="00000000" w:rsidP="00000000" w:rsidRDefault="00000000" w:rsidRPr="00000000" w14:paraId="0000002E">
      <w:pPr>
        <w:numPr>
          <w:ilvl w:val="0"/>
          <w:numId w:val="15"/>
        </w:numPr>
        <w:shd w:fill="ffffff" w:val="clear"/>
        <w:spacing w:before="0" w:beforeAutospacing="0" w:lineRule="auto"/>
        <w:ind w:left="720" w:hanging="360"/>
      </w:pPr>
      <w:hyperlink r:id="rId77">
        <w:r w:rsidDel="00000000" w:rsidR="00000000" w:rsidRPr="00000000">
          <w:rPr>
            <w:color w:val="0074b9"/>
            <w:sz w:val="24"/>
            <w:szCs w:val="24"/>
            <w:rtl w:val="0"/>
          </w:rPr>
          <w:t xml:space="preserve">Treatment of primary hypothyroidism in adults &gt; STANDARD REPLACEMENT THERAPY &gt; Adverse effects &gt; Under-replacement, elevated TSH</w:t>
        </w:r>
      </w:hyperlink>
      <w:r w:rsidDel="00000000" w:rsidR="00000000" w:rsidRPr="00000000">
        <w:rPr>
          <w:rtl w:val="0"/>
        </w:rPr>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fucyxf79ue"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146</w:t>
      </w:r>
      <w:r w:rsidDel="00000000" w:rsidR="00000000" w:rsidRPr="00000000">
        <w:rPr>
          <w:rtl w:val="0"/>
        </w:rPr>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next management step for a patient with reflux-like symptoms (GERD) after a negative test for Helicobacter pylori. I am assuming the patient is an adult, not pregnant or breastfeeding, and does not have alarm features or prior endoscopy findings that would change management.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hd w:fill="ffffff" w:val="clear"/>
        <w:spacing w:line="390" w:lineRule="auto"/>
        <w:rPr>
          <w:color w:val="232323"/>
          <w:sz w:val="24"/>
          <w:szCs w:val="24"/>
        </w:rPr>
      </w:pPr>
      <w:r w:rsidDel="00000000" w:rsidR="00000000" w:rsidRPr="00000000">
        <w:rPr>
          <w:color w:val="232323"/>
          <w:sz w:val="24"/>
          <w:szCs w:val="24"/>
          <w:rtl w:val="0"/>
        </w:rPr>
        <w:t xml:space="preserve">For adults with reflux-like symptoms and a negative H. pylori test, the next step is to focus on standard GERD management, which includes </w:t>
      </w:r>
      <w:r w:rsidDel="00000000" w:rsidR="00000000" w:rsidRPr="00000000">
        <w:rPr>
          <w:b w:val="1"/>
          <w:bCs w:val="1"/>
          <w:color w:val="232323"/>
          <w:sz w:val="24"/>
          <w:szCs w:val="24"/>
          <w:rtl w:val="0"/>
        </w:rPr>
        <w:t xml:space="preserve">lifestyle and dietary modifications</w:t>
      </w:r>
      <w:r w:rsidDel="00000000" w:rsidR="00000000" w:rsidRPr="00000000">
        <w:rPr>
          <w:color w:val="232323"/>
          <w:sz w:val="24"/>
          <w:szCs w:val="24"/>
          <w:rtl w:val="0"/>
        </w:rPr>
        <w:t xml:space="preserve"> and, if needed, </w:t>
      </w:r>
      <w:r w:rsidDel="00000000" w:rsidR="00000000" w:rsidRPr="00000000">
        <w:rPr>
          <w:b w:val="1"/>
          <w:bCs w:val="1"/>
          <w:color w:val="232323"/>
          <w:sz w:val="24"/>
          <w:szCs w:val="24"/>
          <w:rtl w:val="0"/>
        </w:rPr>
        <w:t xml:space="preserve">empiric pharmacologic therapy based on symptom frequency and severity</w:t>
      </w:r>
      <w:r w:rsidDel="00000000" w:rsidR="00000000" w:rsidRPr="00000000">
        <w:rPr>
          <w:color w:val="232323"/>
          <w:sz w:val="24"/>
          <w:szCs w:val="24"/>
          <w:rtl w:val="0"/>
        </w:rPr>
        <w:t xml:space="preserve">. H. pylori eradication is not routinely indicated for GERD, and a negative test does not alter the standard approach</w:t>
      </w:r>
      <w:hyperlink r:id="rId78">
        <w:r w:rsidDel="00000000" w:rsidR="00000000" w:rsidRPr="00000000">
          <w:rPr>
            <w:color w:val="232323"/>
            <w:sz w:val="24"/>
            <w:szCs w:val="24"/>
            <w:rtl w:val="0"/>
          </w:rPr>
          <w:t xml:space="preserve"> </w:t>
        </w:r>
      </w:hyperlink>
      <w:hyperlink r:id="rId79">
        <w:r w:rsidDel="00000000" w:rsidR="00000000" w:rsidRPr="00000000">
          <w:rPr>
            <w:color w:val="0074b9"/>
            <w:sz w:val="24"/>
            <w:szCs w:val="24"/>
            <w:rtl w:val="0"/>
          </w:rPr>
          <w:t xml:space="preserve">[1]</w:t>
        </w:r>
      </w:hyperlink>
      <w:hyperlink r:id="rId8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4">
      <w:pPr>
        <w:pStyle w:val="Heading3"/>
        <w:keepNext w:val="0"/>
        <w:keepLines w:val="0"/>
        <w:shd w:fill="ffffff" w:val="clear"/>
        <w:spacing w:after="40" w:before="460" w:line="346.66666666666663" w:lineRule="auto"/>
        <w:rPr>
          <w:b w:val="1"/>
          <w:bCs w:val="1"/>
          <w:color w:val="232323"/>
          <w:sz w:val="27"/>
          <w:szCs w:val="27"/>
        </w:rPr>
      </w:pPr>
      <w:bookmarkStart w:colFirst="0" w:colLast="0" w:name="_6dpzzf55b5" w:id="8"/>
      <w:bookmarkEnd w:id="8"/>
      <w:r w:rsidDel="00000000" w:rsidR="00000000" w:rsidRPr="00000000">
        <w:rPr>
          <w:b w:val="1"/>
          <w:bCs w:val="1"/>
          <w:color w:val="232323"/>
          <w:sz w:val="27"/>
          <w:szCs w:val="27"/>
          <w:rtl w:val="0"/>
        </w:rPr>
        <w:t xml:space="preserve">Initial Management Steps for Reflux After Negative H. pylori Test</w:t>
      </w:r>
    </w:p>
    <w:p w:rsidR="00000000" w:rsidDel="00000000" w:rsidP="00000000" w:rsidRDefault="00000000" w:rsidRPr="00000000" w14:paraId="00000035">
      <w:pPr>
        <w:numPr>
          <w:ilvl w:val="0"/>
          <w:numId w:val="11"/>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Lifestyle and dietary modification</w:t>
      </w:r>
      <w:r w:rsidDel="00000000" w:rsidR="00000000" w:rsidRPr="00000000">
        <w:rPr>
          <w:color w:val="232323"/>
          <w:sz w:val="24"/>
          <w:szCs w:val="24"/>
          <w:rtl w:val="0"/>
        </w:rPr>
        <w:t xml:space="preserve"> is recommended for all patients. This includes identifying and limiting dietary triggers, weight loss if overweight, avoiding late meals, elevating the head of the bed for nocturnal symptoms, and smoking cessation. An individualized plan is preferred (</w:t>
      </w:r>
      <w:hyperlink r:id="rId81">
        <w:r w:rsidDel="00000000" w:rsidR="00000000" w:rsidRPr="00000000">
          <w:rPr>
            <w:color w:val="0074b9"/>
            <w:sz w:val="24"/>
            <w:szCs w:val="24"/>
            <w:rtl w:val="0"/>
          </w:rPr>
          <w:t xml:space="preserve"> Common triggers and modulators of reflux-like symptoms</w:t>
        </w:r>
      </w:hyperlink>
      <w:r w:rsidDel="00000000" w:rsidR="00000000" w:rsidRPr="00000000">
        <w:rPr>
          <w:color w:val="232323"/>
          <w:sz w:val="24"/>
          <w:szCs w:val="24"/>
          <w:rtl w:val="0"/>
        </w:rPr>
        <w:t xml:space="preserve">, </w:t>
      </w:r>
      <w:hyperlink r:id="rId82">
        <w:r w:rsidDel="00000000" w:rsidR="00000000" w:rsidRPr="00000000">
          <w:rPr>
            <w:color w:val="0074b9"/>
            <w:sz w:val="24"/>
            <w:szCs w:val="24"/>
            <w:rtl w:val="0"/>
          </w:rPr>
          <w:t xml:space="preserve"> Individualized plan for lifestyle changes to manage reflux-like symptoms</w:t>
        </w:r>
      </w:hyperlink>
      <w:r w:rsidDel="00000000" w:rsidR="00000000" w:rsidRPr="00000000">
        <w:rPr>
          <w:color w:val="232323"/>
          <w:sz w:val="24"/>
          <w:szCs w:val="24"/>
          <w:rtl w:val="0"/>
        </w:rPr>
        <w:t xml:space="preserve">) </w:t>
      </w:r>
      <w:hyperlink r:id="rId83">
        <w:r w:rsidDel="00000000" w:rsidR="00000000" w:rsidRPr="00000000">
          <w:rPr>
            <w:color w:val="0074b9"/>
            <w:sz w:val="24"/>
            <w:szCs w:val="24"/>
            <w:rtl w:val="0"/>
          </w:rPr>
          <w:t xml:space="preserve">[2]</w:t>
        </w:r>
      </w:hyperlink>
      <w:hyperlink r:id="rId8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6">
      <w:pPr>
        <w:numPr>
          <w:ilvl w:val="0"/>
          <w:numId w:val="11"/>
        </w:numPr>
        <w:shd w:fill="ffffff" w:val="clear"/>
        <w:spacing w:after="0" w:afterAutospacing="0" w:before="0" w:beforeAutospacing="0" w:line="390" w:lineRule="auto"/>
        <w:ind w:left="720" w:hanging="360"/>
        <w:rPr>
          <w:color w:val="232323"/>
          <w:sz w:val="24"/>
          <w:szCs w:val="24"/>
        </w:rPr>
      </w:pPr>
      <w:r w:rsidDel="00000000" w:rsidR="00000000" w:rsidRPr="00000000">
        <w:rPr>
          <w:b w:val="1"/>
          <w:bCs w:val="1"/>
          <w:color w:val="232323"/>
          <w:sz w:val="24"/>
          <w:szCs w:val="24"/>
          <w:rtl w:val="0"/>
        </w:rPr>
        <w:t xml:space="preserve">Pharmacologic therapy</w:t>
      </w:r>
      <w:r w:rsidDel="00000000" w:rsidR="00000000" w:rsidRPr="00000000">
        <w:rPr>
          <w:color w:val="232323"/>
          <w:sz w:val="24"/>
          <w:szCs w:val="24"/>
          <w:rtl w:val="0"/>
        </w:rPr>
        <w:t xml:space="preserve"> is guided by symptom frequency and severity:</w:t>
      </w:r>
    </w:p>
    <w:p w:rsidR="00000000" w:rsidDel="00000000" w:rsidP="00000000" w:rsidRDefault="00000000" w:rsidRPr="00000000" w14:paraId="00000037">
      <w:pPr>
        <w:numPr>
          <w:ilvl w:val="1"/>
          <w:numId w:val="11"/>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For </w:t>
      </w:r>
      <w:r w:rsidDel="00000000" w:rsidR="00000000" w:rsidRPr="00000000">
        <w:rPr>
          <w:b w:val="1"/>
          <w:bCs w:val="1"/>
          <w:color w:val="232323"/>
          <w:sz w:val="24"/>
          <w:szCs w:val="24"/>
          <w:rtl w:val="0"/>
        </w:rPr>
        <w:t xml:space="preserve">mild, intermittent symptoms</w:t>
      </w:r>
      <w:r w:rsidDel="00000000" w:rsidR="00000000" w:rsidRPr="00000000">
        <w:rPr>
          <w:color w:val="232323"/>
          <w:sz w:val="24"/>
          <w:szCs w:val="24"/>
          <w:rtl w:val="0"/>
        </w:rPr>
        <w:t xml:space="preserve"> (less than two episodes per week), start with as-needed antacids, alginates, or low-dose histamine 2 receptor antagonists (H2RAs) </w:t>
      </w:r>
      <w:hyperlink r:id="rId85">
        <w:r w:rsidDel="00000000" w:rsidR="00000000" w:rsidRPr="00000000">
          <w:rPr>
            <w:color w:val="0074b9"/>
            <w:sz w:val="24"/>
            <w:szCs w:val="24"/>
            <w:rtl w:val="0"/>
          </w:rPr>
          <w:t xml:space="preserve">[2]</w:t>
        </w:r>
      </w:hyperlink>
      <w:hyperlink r:id="rId8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1"/>
          <w:numId w:val="11"/>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For </w:t>
      </w:r>
      <w:r w:rsidDel="00000000" w:rsidR="00000000" w:rsidRPr="00000000">
        <w:rPr>
          <w:b w:val="1"/>
          <w:bCs w:val="1"/>
          <w:color w:val="232323"/>
          <w:sz w:val="24"/>
          <w:szCs w:val="24"/>
          <w:rtl w:val="0"/>
        </w:rPr>
        <w:t xml:space="preserve">frequent or severe symptoms</w:t>
      </w:r>
      <w:r w:rsidDel="00000000" w:rsidR="00000000" w:rsidRPr="00000000">
        <w:rPr>
          <w:color w:val="232323"/>
          <w:sz w:val="24"/>
          <w:szCs w:val="24"/>
          <w:rtl w:val="0"/>
        </w:rPr>
        <w:t xml:space="preserve"> (two or more episodes per week, or symptoms impairing quality of life), initiate a standard-dose proton pump inhibitor (PPI) once daily for eight weeks </w:t>
      </w:r>
      <w:hyperlink r:id="rId87">
        <w:r w:rsidDel="00000000" w:rsidR="00000000" w:rsidRPr="00000000">
          <w:rPr>
            <w:color w:val="0074b9"/>
            <w:sz w:val="24"/>
            <w:szCs w:val="24"/>
            <w:rtl w:val="0"/>
          </w:rPr>
          <w:t xml:space="preserve">[2]</w:t>
        </w:r>
      </w:hyperlink>
      <w:hyperlink r:id="rId88">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9">
      <w:pPr>
        <w:numPr>
          <w:ilvl w:val="1"/>
          <w:numId w:val="11"/>
        </w:numPr>
        <w:spacing w:before="0" w:beforeAutospacing="0" w:line="390" w:lineRule="auto"/>
        <w:ind w:left="1440" w:hanging="360"/>
        <w:rPr>
          <w:sz w:val="24"/>
          <w:szCs w:val="24"/>
        </w:rPr>
      </w:pPr>
      <w:r w:rsidDel="00000000" w:rsidR="00000000" w:rsidRPr="00000000">
        <w:rPr>
          <w:color w:val="232323"/>
          <w:sz w:val="24"/>
          <w:szCs w:val="24"/>
          <w:rtl w:val="0"/>
        </w:rPr>
        <w:t xml:space="preserve">If symptoms persist, consider optimizing PPI timing, switching to a different PPI, or doubling the dose. For refractory symptoms, further evaluation and possible referral to gastroenterology may be needed </w:t>
      </w:r>
      <w:hyperlink r:id="rId89">
        <w:r w:rsidDel="00000000" w:rsidR="00000000" w:rsidRPr="00000000">
          <w:rPr>
            <w:color w:val="0074b9"/>
            <w:sz w:val="24"/>
            <w:szCs w:val="24"/>
            <w:rtl w:val="0"/>
          </w:rPr>
          <w:t xml:space="preserve">[6]</w:t>
        </w:r>
      </w:hyperlink>
      <w:hyperlink r:id="rId9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p64ulfei7drr" w:id="9"/>
      <w:bookmarkEnd w:id="9"/>
      <w:r w:rsidDel="00000000" w:rsidR="00000000" w:rsidRPr="00000000">
        <w:rPr>
          <w:b w:val="1"/>
          <w:bCs w:val="1"/>
          <w:color w:val="232323"/>
          <w:sz w:val="27"/>
          <w:szCs w:val="27"/>
          <w:rtl w:val="0"/>
        </w:rPr>
        <w:t xml:space="preserve">Rationale</w:t>
      </w:r>
    </w:p>
    <w:p w:rsidR="00000000" w:rsidDel="00000000" w:rsidP="00000000" w:rsidRDefault="00000000" w:rsidRPr="00000000" w14:paraId="0000003B">
      <w:pPr>
        <w:numPr>
          <w:ilvl w:val="0"/>
          <w:numId w:val="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H. pylori testing is not routinely indicated for GERD, and a negative result does not change the standard management approach </w:t>
      </w:r>
      <w:hyperlink r:id="rId91">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3C">
      <w:pPr>
        <w:numPr>
          <w:ilvl w:val="0"/>
          <w:numId w:val="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Lifestyle changes are effective and safe for most patients and may reduce the need for medication </w:t>
      </w:r>
      <w:hyperlink r:id="rId92">
        <w:r w:rsidDel="00000000" w:rsidR="00000000" w:rsidRPr="00000000">
          <w:rPr>
            <w:color w:val="0074b9"/>
            <w:sz w:val="24"/>
            <w:szCs w:val="24"/>
            <w:rtl w:val="0"/>
          </w:rPr>
          <w:t xml:space="preserve">[2]</w:t>
        </w:r>
      </w:hyperlink>
      <w:hyperlink r:id="rId9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D">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Empiric pharmacologic therapy is based on symptom burden, with PPIs preferred for frequent or severe symptoms due to superior efficacy </w:t>
      </w:r>
      <w:hyperlink r:id="rId94">
        <w:r w:rsidDel="00000000" w:rsidR="00000000" w:rsidRPr="00000000">
          <w:rPr>
            <w:color w:val="0074b9"/>
            <w:sz w:val="24"/>
            <w:szCs w:val="24"/>
            <w:rtl w:val="0"/>
          </w:rPr>
          <w:t xml:space="preserve">[2]</w:t>
        </w:r>
      </w:hyperlink>
      <w:hyperlink r:id="rId95">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3E">
      <w:pPr>
        <w:pStyle w:val="Heading3"/>
        <w:keepNext w:val="0"/>
        <w:keepLines w:val="0"/>
        <w:shd w:fill="ffffff" w:val="clear"/>
        <w:spacing w:after="40" w:before="460" w:line="346.66666666666663" w:lineRule="auto"/>
        <w:rPr>
          <w:b w:val="1"/>
          <w:bCs w:val="1"/>
          <w:color w:val="232323"/>
          <w:sz w:val="27"/>
          <w:szCs w:val="27"/>
        </w:rPr>
      </w:pPr>
      <w:bookmarkStart w:colFirst="0" w:colLast="0" w:name="_oqw2pi5zfcs7" w:id="10"/>
      <w:bookmarkEnd w:id="10"/>
      <w:r w:rsidDel="00000000" w:rsidR="00000000" w:rsidRPr="00000000">
        <w:rPr>
          <w:b w:val="1"/>
          <w:bCs w:val="1"/>
          <w:color w:val="232323"/>
          <w:sz w:val="27"/>
          <w:szCs w:val="27"/>
          <w:rtl w:val="0"/>
        </w:rPr>
        <w:t xml:space="preserve">Key Points</w:t>
      </w:r>
    </w:p>
    <w:p w:rsidR="00000000" w:rsidDel="00000000" w:rsidP="00000000" w:rsidRDefault="00000000" w:rsidRPr="00000000" w14:paraId="0000003F">
      <w:pPr>
        <w:numPr>
          <w:ilvl w:val="0"/>
          <w:numId w:val="1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After a negative H. pylori test, proceed with standard GERD management: lifestyle modification and empiric therapy based on symptom severity </w:t>
      </w:r>
      <w:hyperlink r:id="rId96">
        <w:r w:rsidDel="00000000" w:rsidR="00000000" w:rsidRPr="00000000">
          <w:rPr>
            <w:color w:val="0074b9"/>
            <w:sz w:val="24"/>
            <w:szCs w:val="24"/>
            <w:rtl w:val="0"/>
          </w:rPr>
          <w:t xml:space="preserve">[1]</w:t>
        </w:r>
      </w:hyperlink>
      <w:hyperlink r:id="rId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0">
      <w:pPr>
        <w:numPr>
          <w:ilvl w:val="0"/>
          <w:numId w:val="1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H. pylori eradication is not indicated for GERD unless other indications exist </w:t>
      </w:r>
      <w:hyperlink r:id="rId9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1">
      <w:pPr>
        <w:numPr>
          <w:ilvl w:val="0"/>
          <w:numId w:val="18"/>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Reassess for alarm features (e.g., GI bleeding, weight loss, dysphagia) that may warrant endoscopy </w:t>
      </w:r>
      <w:hyperlink r:id="rId99">
        <w:r w:rsidDel="00000000" w:rsidR="00000000" w:rsidRPr="00000000">
          <w:rPr>
            <w:color w:val="0074b9"/>
            <w:sz w:val="24"/>
            <w:szCs w:val="24"/>
            <w:rtl w:val="0"/>
          </w:rPr>
          <w:t xml:space="preserve">[8]</w:t>
        </w:r>
      </w:hyperlink>
      <w:hyperlink r:id="rId100">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42">
      <w:pPr>
        <w:numPr>
          <w:ilvl w:val="0"/>
          <w:numId w:val="1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If symptoms persist despite optimal therapy, consider referral and further diagnostic evaluation </w:t>
      </w:r>
      <w:hyperlink r:id="rId101">
        <w:r w:rsidDel="00000000" w:rsidR="00000000" w:rsidRPr="00000000">
          <w:rPr>
            <w:color w:val="0074b9"/>
            <w:sz w:val="24"/>
            <w:szCs w:val="24"/>
            <w:rtl w:val="0"/>
          </w:rPr>
          <w:t xml:space="preserve">[6]</w:t>
        </w:r>
      </w:hyperlink>
      <w:hyperlink r:id="rId10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3">
      <w:pPr>
        <w:pStyle w:val="Heading3"/>
        <w:keepNext w:val="0"/>
        <w:keepLines w:val="0"/>
        <w:shd w:fill="ffffff" w:val="clear"/>
        <w:spacing w:after="40" w:before="460" w:line="346.66666666666663" w:lineRule="auto"/>
        <w:rPr>
          <w:b w:val="1"/>
          <w:bCs w:val="1"/>
          <w:color w:val="232323"/>
          <w:sz w:val="27"/>
          <w:szCs w:val="27"/>
        </w:rPr>
      </w:pPr>
      <w:bookmarkStart w:colFirst="0" w:colLast="0" w:name="_cebri7frekq4"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44">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5">
      <w:pPr>
        <w:numPr>
          <w:ilvl w:val="0"/>
          <w:numId w:val="4"/>
        </w:numPr>
        <w:shd w:fill="ffffff" w:val="clear"/>
        <w:spacing w:after="0" w:afterAutospacing="0" w:before="220" w:line="390" w:lineRule="auto"/>
        <w:ind w:left="720" w:hanging="360"/>
      </w:pPr>
      <w:hyperlink r:id="rId103">
        <w:r w:rsidDel="00000000" w:rsidR="00000000" w:rsidRPr="00000000">
          <w:rPr>
            <w:color w:val="0074b9"/>
            <w:sz w:val="24"/>
            <w:szCs w:val="24"/>
            <w:rtl w:val="0"/>
          </w:rPr>
          <w:t xml:space="preserve">What if the patient has alarm features (e.g., dysphagia, weight loss, GI bleeding)?</w:t>
        </w:r>
      </w:hyperlink>
      <w:r w:rsidDel="00000000" w:rsidR="00000000" w:rsidRPr="00000000">
        <w:rPr>
          <w:rtl w:val="0"/>
        </w:rPr>
      </w:r>
    </w:p>
    <w:p w:rsidR="00000000" w:rsidDel="00000000" w:rsidP="00000000" w:rsidRDefault="00000000" w:rsidRPr="00000000" w14:paraId="00000046">
      <w:pPr>
        <w:numPr>
          <w:ilvl w:val="0"/>
          <w:numId w:val="4"/>
        </w:numPr>
        <w:shd w:fill="ffffff" w:val="clear"/>
        <w:spacing w:after="0" w:afterAutospacing="0" w:before="0" w:beforeAutospacing="0" w:line="390" w:lineRule="auto"/>
        <w:ind w:left="720" w:hanging="360"/>
      </w:pPr>
      <w:hyperlink r:id="rId10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47">
      <w:pPr>
        <w:numPr>
          <w:ilvl w:val="0"/>
          <w:numId w:val="4"/>
        </w:numPr>
        <w:shd w:fill="ffffff" w:val="clear"/>
        <w:spacing w:after="0" w:afterAutospacing="0" w:before="0" w:beforeAutospacing="0" w:line="390" w:lineRule="auto"/>
        <w:ind w:left="720" w:hanging="360"/>
      </w:pPr>
      <w:hyperlink r:id="rId105">
        <w:r w:rsidDel="00000000" w:rsidR="00000000" w:rsidRPr="00000000">
          <w:rPr>
            <w:color w:val="0074b9"/>
            <w:sz w:val="24"/>
            <w:szCs w:val="24"/>
            <w:rtl w:val="0"/>
          </w:rPr>
          <w:t xml:space="preserve">What if the patient has refractory symptoms despite PPI therapy?</w:t>
        </w:r>
      </w:hyperlink>
      <w:r w:rsidDel="00000000" w:rsidR="00000000" w:rsidRPr="00000000">
        <w:rPr>
          <w:rtl w:val="0"/>
        </w:rPr>
      </w:r>
    </w:p>
    <w:p w:rsidR="00000000" w:rsidDel="00000000" w:rsidP="00000000" w:rsidRDefault="00000000" w:rsidRPr="00000000" w14:paraId="00000048">
      <w:pPr>
        <w:numPr>
          <w:ilvl w:val="0"/>
          <w:numId w:val="4"/>
        </w:numPr>
        <w:shd w:fill="ffffff" w:val="clear"/>
        <w:spacing w:after="0" w:afterAutospacing="0" w:before="0" w:beforeAutospacing="0" w:line="390" w:lineRule="auto"/>
        <w:ind w:left="720" w:hanging="360"/>
      </w:pPr>
      <w:hyperlink r:id="rId106">
        <w:r w:rsidDel="00000000" w:rsidR="00000000" w:rsidRPr="00000000">
          <w:rPr>
            <w:color w:val="0074b9"/>
            <w:sz w:val="24"/>
            <w:szCs w:val="24"/>
            <w:rtl w:val="0"/>
          </w:rPr>
          <w:t xml:space="preserve">What if the patient has atypical symptoms (e.g., cough, chest pain)?</w:t>
        </w:r>
      </w:hyperlink>
      <w:r w:rsidDel="00000000" w:rsidR="00000000" w:rsidRPr="00000000">
        <w:rPr>
          <w:rtl w:val="0"/>
        </w:rPr>
      </w:r>
    </w:p>
    <w:p w:rsidR="00000000" w:rsidDel="00000000" w:rsidP="00000000" w:rsidRDefault="00000000" w:rsidRPr="00000000" w14:paraId="00000049">
      <w:pPr>
        <w:numPr>
          <w:ilvl w:val="0"/>
          <w:numId w:val="4"/>
        </w:numPr>
        <w:shd w:fill="ffffff" w:val="clear"/>
        <w:spacing w:before="0" w:beforeAutospacing="0" w:line="390" w:lineRule="auto"/>
        <w:ind w:left="720" w:hanging="360"/>
      </w:pPr>
      <w:hyperlink r:id="rId107">
        <w:r w:rsidDel="00000000" w:rsidR="00000000" w:rsidRPr="00000000">
          <w:rPr>
            <w:color w:val="0074b9"/>
            <w:sz w:val="24"/>
            <w:szCs w:val="24"/>
            <w:rtl w:val="0"/>
          </w:rPr>
          <w:t xml:space="preserve">What if the patient prefers non-pharmacologic management?</w:t>
        </w:r>
      </w:hyperlink>
      <w:r w:rsidDel="00000000" w:rsidR="00000000" w:rsidRPr="00000000">
        <w:rPr>
          <w:rtl w:val="0"/>
        </w:rPr>
      </w:r>
    </w:p>
    <w:p w:rsidR="00000000" w:rsidDel="00000000" w:rsidP="00000000" w:rsidRDefault="00000000" w:rsidRPr="00000000" w14:paraId="0000004A">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management for special populations.</w:t>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201k3ywy65bs"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C">
      <w:pPr>
        <w:numPr>
          <w:ilvl w:val="0"/>
          <w:numId w:val="10"/>
        </w:numPr>
        <w:shd w:fill="ffffff" w:val="clear"/>
        <w:spacing w:after="0" w:afterAutospacing="0" w:before="240" w:lineRule="auto"/>
        <w:ind w:left="720" w:hanging="360"/>
      </w:pPr>
      <w:hyperlink r:id="rId108">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No role for empiric eradication of Helicobacter pylori</w:t>
        </w:r>
      </w:hyperlink>
      <w:r w:rsidDel="00000000" w:rsidR="00000000" w:rsidRPr="00000000">
        <w:rPr>
          <w:rtl w:val="0"/>
        </w:rPr>
      </w:r>
    </w:p>
    <w:p w:rsidR="00000000" w:rsidDel="00000000" w:rsidP="00000000" w:rsidRDefault="00000000" w:rsidRPr="00000000" w14:paraId="0000004D">
      <w:pPr>
        <w:numPr>
          <w:ilvl w:val="0"/>
          <w:numId w:val="10"/>
        </w:numPr>
        <w:shd w:fill="ffffff" w:val="clear"/>
        <w:spacing w:after="0" w:afterAutospacing="0" w:before="0" w:beforeAutospacing="0" w:lineRule="auto"/>
        <w:ind w:left="720" w:hanging="360"/>
      </w:pPr>
      <w:hyperlink r:id="rId109">
        <w:r w:rsidDel="00000000" w:rsidR="00000000" w:rsidRPr="00000000">
          <w:rPr>
            <w:color w:val="0074b9"/>
            <w:sz w:val="24"/>
            <w:szCs w:val="24"/>
            <w:rtl w:val="0"/>
          </w:rPr>
          <w:t xml:space="preserve">Initial management of gastroesophageal reflux disease in adults &gt; SUMMARY AND RECOMMENDATIONS</w:t>
        </w:r>
      </w:hyperlink>
      <w:r w:rsidDel="00000000" w:rsidR="00000000" w:rsidRPr="00000000">
        <w:rPr>
          <w:rtl w:val="0"/>
        </w:rPr>
      </w:r>
    </w:p>
    <w:p w:rsidR="00000000" w:rsidDel="00000000" w:rsidP="00000000" w:rsidRDefault="00000000" w:rsidRPr="00000000" w14:paraId="0000004E">
      <w:pPr>
        <w:numPr>
          <w:ilvl w:val="0"/>
          <w:numId w:val="10"/>
        </w:numPr>
        <w:shd w:fill="ffffff" w:val="clear"/>
        <w:spacing w:after="0" w:afterAutospacing="0" w:before="0" w:beforeAutospacing="0" w:lineRule="auto"/>
        <w:ind w:left="720" w:hanging="360"/>
      </w:pPr>
      <w:hyperlink r:id="rId110">
        <w:r w:rsidDel="00000000" w:rsidR="00000000" w:rsidRPr="00000000">
          <w:rPr>
            <w:color w:val="0074b9"/>
            <w:sz w:val="24"/>
            <w:szCs w:val="24"/>
            <w:rtl w:val="0"/>
          </w:rPr>
          <w:t xml:space="preserve">Initial management of gastroesophageal reflux disease in adults &gt; COUNSELING AND LIFESTYLE CHANGES &gt; Lifestyle and dietary modification</w:t>
        </w:r>
      </w:hyperlink>
      <w:r w:rsidDel="00000000" w:rsidR="00000000" w:rsidRPr="00000000">
        <w:rPr>
          <w:rtl w:val="0"/>
        </w:rPr>
      </w:r>
    </w:p>
    <w:p w:rsidR="00000000" w:rsidDel="00000000" w:rsidP="00000000" w:rsidRDefault="00000000" w:rsidRPr="00000000" w14:paraId="0000004F">
      <w:pPr>
        <w:numPr>
          <w:ilvl w:val="0"/>
          <w:numId w:val="10"/>
        </w:numPr>
        <w:shd w:fill="ffffff" w:val="clear"/>
        <w:spacing w:after="0" w:afterAutospacing="0" w:before="0" w:beforeAutospacing="0" w:lineRule="auto"/>
        <w:ind w:left="720" w:hanging="360"/>
      </w:pPr>
      <w:hyperlink r:id="rId111">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Mild, intermittent symptoms</w:t>
        </w:r>
      </w:hyperlink>
      <w:r w:rsidDel="00000000" w:rsidR="00000000" w:rsidRPr="00000000">
        <w:rPr>
          <w:rtl w:val="0"/>
        </w:rPr>
      </w:r>
    </w:p>
    <w:p w:rsidR="00000000" w:rsidDel="00000000" w:rsidP="00000000" w:rsidRDefault="00000000" w:rsidRPr="00000000" w14:paraId="00000050">
      <w:pPr>
        <w:numPr>
          <w:ilvl w:val="0"/>
          <w:numId w:val="10"/>
        </w:numPr>
        <w:shd w:fill="ffffff" w:val="clear"/>
        <w:spacing w:after="0" w:afterAutospacing="0" w:before="0" w:beforeAutospacing="0" w:lineRule="auto"/>
        <w:ind w:left="720" w:hanging="360"/>
      </w:pPr>
      <w:hyperlink r:id="rId112">
        <w:r w:rsidDel="00000000" w:rsidR="00000000" w:rsidRPr="00000000">
          <w:rPr>
            <w:color w:val="0074b9"/>
            <w:sz w:val="24"/>
            <w:szCs w:val="24"/>
            <w:rtl w:val="0"/>
          </w:rPr>
          <w:t xml:space="preserve">Initial management of gastroesophageal reflux disease in adults &gt; INITIAL PHARMACOTHERAPY &gt; Empiric treatment for those who do not undergo endoscopy &gt; Severe or frequent symptoms &gt; PPI preferred</w:t>
        </w:r>
      </w:hyperlink>
      <w:r w:rsidDel="00000000" w:rsidR="00000000" w:rsidRPr="00000000">
        <w:rPr>
          <w:rtl w:val="0"/>
        </w:rPr>
      </w:r>
    </w:p>
    <w:p w:rsidR="00000000" w:rsidDel="00000000" w:rsidP="00000000" w:rsidRDefault="00000000" w:rsidRPr="00000000" w14:paraId="00000051">
      <w:pPr>
        <w:numPr>
          <w:ilvl w:val="0"/>
          <w:numId w:val="10"/>
        </w:numPr>
        <w:shd w:fill="ffffff" w:val="clear"/>
        <w:spacing w:after="0" w:afterAutospacing="0" w:before="0" w:beforeAutospacing="0" w:lineRule="auto"/>
        <w:ind w:left="720" w:hanging="360"/>
      </w:pPr>
      <w:hyperlink r:id="rId113">
        <w:r w:rsidDel="00000000" w:rsidR="00000000" w:rsidRPr="00000000">
          <w:rPr>
            <w:color w:val="0074b9"/>
            <w:sz w:val="24"/>
            <w:szCs w:val="24"/>
            <w:rtl w:val="0"/>
          </w:rPr>
          <w:t xml:space="preserve">Initial management of gastroesophageal reflux disease in adults &gt; PATIENTS WITH PERSISTENT SYMPTOMS</w:t>
        </w:r>
      </w:hyperlink>
      <w:r w:rsidDel="00000000" w:rsidR="00000000" w:rsidRPr="00000000">
        <w:rPr>
          <w:rtl w:val="0"/>
        </w:rPr>
      </w:r>
    </w:p>
    <w:p w:rsidR="00000000" w:rsidDel="00000000" w:rsidP="00000000" w:rsidRDefault="00000000" w:rsidRPr="00000000" w14:paraId="00000052">
      <w:pPr>
        <w:numPr>
          <w:ilvl w:val="0"/>
          <w:numId w:val="10"/>
        </w:numPr>
        <w:shd w:fill="ffffff" w:val="clear"/>
        <w:spacing w:after="0" w:afterAutospacing="0" w:before="0" w:beforeAutospacing="0" w:lineRule="auto"/>
        <w:ind w:left="720" w:hanging="360"/>
      </w:pPr>
      <w:hyperlink r:id="rId114">
        <w:r w:rsidDel="00000000" w:rsidR="00000000" w:rsidRPr="00000000">
          <w:rPr>
            <w:color w:val="0074b9"/>
            <w:sz w:val="24"/>
            <w:szCs w:val="24"/>
            <w:rtl w:val="0"/>
          </w:rPr>
          <w:t xml:space="preserve">Initial management of gastroesophageal reflux disease in adults &gt; INDICATIONS FOR REFERRAL</w:t>
        </w:r>
      </w:hyperlink>
      <w:r w:rsidDel="00000000" w:rsidR="00000000" w:rsidRPr="00000000">
        <w:rPr>
          <w:rtl w:val="0"/>
        </w:rPr>
      </w:r>
    </w:p>
    <w:p w:rsidR="00000000" w:rsidDel="00000000" w:rsidP="00000000" w:rsidRDefault="00000000" w:rsidRPr="00000000" w14:paraId="00000053">
      <w:pPr>
        <w:numPr>
          <w:ilvl w:val="0"/>
          <w:numId w:val="10"/>
        </w:numPr>
        <w:shd w:fill="ffffff" w:val="clear"/>
        <w:spacing w:after="0" w:afterAutospacing="0" w:before="0" w:beforeAutospacing="0" w:lineRule="auto"/>
        <w:ind w:left="720" w:hanging="360"/>
      </w:pPr>
      <w:hyperlink r:id="rId115">
        <w:r w:rsidDel="00000000" w:rsidR="00000000" w:rsidRPr="00000000">
          <w:rPr>
            <w:color w:val="0074b9"/>
            <w:sz w:val="24"/>
            <w:szCs w:val="24"/>
            <w:rtl w:val="0"/>
          </w:rPr>
          <w:t xml:space="preserve">Initial management of gastroesophageal reflux disease in adults &gt; PRETREATMENT EVALUATION &gt; Is upper endoscopy indicated?</w:t>
        </w:r>
      </w:hyperlink>
      <w:r w:rsidDel="00000000" w:rsidR="00000000" w:rsidRPr="00000000">
        <w:rPr>
          <w:rtl w:val="0"/>
        </w:rPr>
      </w:r>
    </w:p>
    <w:p w:rsidR="00000000" w:rsidDel="00000000" w:rsidP="00000000" w:rsidRDefault="00000000" w:rsidRPr="00000000" w14:paraId="00000054">
      <w:pPr>
        <w:numPr>
          <w:ilvl w:val="0"/>
          <w:numId w:val="10"/>
        </w:numPr>
        <w:shd w:fill="ffffff" w:val="clear"/>
        <w:spacing w:before="0" w:beforeAutospacing="0" w:lineRule="auto"/>
        <w:ind w:left="720" w:hanging="360"/>
      </w:pPr>
      <w:hyperlink r:id="rId116">
        <w:r w:rsidDel="00000000" w:rsidR="00000000" w:rsidRPr="00000000">
          <w:rPr>
            <w:color w:val="0074b9"/>
            <w:sz w:val="24"/>
            <w:szCs w:val="24"/>
            <w:rtl w:val="0"/>
          </w:rPr>
          <w:t xml:space="preserve">Approach to refractory gastroesophageal reflux symptoms in adults &gt; INITIAL ASSESSMENT &gt; Alarm features</w:t>
        </w:r>
      </w:hyperlink>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81z1d4ibyk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147</w:t>
      </w:r>
      <w:r w:rsidDel="00000000" w:rsidR="00000000" w:rsidRPr="00000000">
        <w:rPr>
          <w:rtl w:val="0"/>
        </w:rPr>
      </w:r>
    </w:p>
    <w:p w:rsidR="00000000" w:rsidDel="00000000" w:rsidP="00000000" w:rsidRDefault="00000000" w:rsidRPr="00000000" w14:paraId="00000057">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how to differentiate benign paroxysmal positional vertigo (BPPV) from other causes of dizziness in adults. I am assuming the patient is not a child, does not have acute trauma, and is presenting with episodic dizziness provoked by positional changes.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hd w:fill="ffffff" w:val="clear"/>
        <w:spacing w:line="390" w:lineRule="auto"/>
        <w:rPr>
          <w:color w:val="232323"/>
          <w:sz w:val="24"/>
          <w:szCs w:val="24"/>
        </w:rPr>
      </w:pPr>
      <w:r w:rsidDel="00000000" w:rsidR="00000000" w:rsidRPr="00000000">
        <w:rPr>
          <w:color w:val="232323"/>
          <w:sz w:val="24"/>
          <w:szCs w:val="24"/>
          <w:rtl w:val="0"/>
        </w:rPr>
        <w:t xml:space="preserve">Differentiating BPPV from other causes of dizziness relies on a careful history and targeted physical examination. BPPV is characterized by recurrent, brief (less than one minute) episodes of vertigo that are provoked by specific head movements, such as looking up, lying down, getting up from bed, or rolling over in bed. The diagnosis is confirmed by observing nystagmus during a provoking maneuver, most commonly the Dix-Hallpike maneuver (</w:t>
      </w:r>
      <w:hyperlink r:id="rId117">
        <w:r w:rsidDel="00000000" w:rsidR="00000000" w:rsidRPr="00000000">
          <w:rPr>
            <w:color w:val="0074b9"/>
            <w:sz w:val="24"/>
            <w:szCs w:val="24"/>
            <w:rtl w:val="0"/>
          </w:rPr>
          <w:t xml:space="preserve"> Dix-Hallpike maneuver</w:t>
        </w:r>
      </w:hyperlink>
      <w:r w:rsidDel="00000000" w:rsidR="00000000" w:rsidRPr="00000000">
        <w:rPr>
          <w:color w:val="232323"/>
          <w:sz w:val="24"/>
          <w:szCs w:val="24"/>
          <w:rtl w:val="0"/>
        </w:rPr>
        <w:t xml:space="preserve">)</w:t>
      </w:r>
      <w:hyperlink r:id="rId118">
        <w:r w:rsidDel="00000000" w:rsidR="00000000" w:rsidRPr="00000000">
          <w:rPr>
            <w:color w:val="232323"/>
            <w:sz w:val="24"/>
            <w:szCs w:val="24"/>
            <w:rtl w:val="0"/>
          </w:rPr>
          <w:t xml:space="preserve"> </w:t>
        </w:r>
      </w:hyperlink>
      <w:hyperlink r:id="rId119">
        <w:r w:rsidDel="00000000" w:rsidR="00000000" w:rsidRPr="00000000">
          <w:rPr>
            <w:color w:val="0074b9"/>
            <w:sz w:val="24"/>
            <w:szCs w:val="24"/>
            <w:rtl w:val="0"/>
          </w:rPr>
          <w:t xml:space="preserve">[1]</w:t>
        </w:r>
      </w:hyperlink>
      <w:hyperlink r:id="rId120">
        <w:r w:rsidDel="00000000" w:rsidR="00000000" w:rsidRPr="00000000">
          <w:rPr>
            <w:color w:val="0074b9"/>
            <w:sz w:val="24"/>
            <w:szCs w:val="24"/>
            <w:rtl w:val="0"/>
          </w:rPr>
          <w:t xml:space="preserve">[2]</w:t>
        </w:r>
      </w:hyperlink>
      <w:hyperlink r:id="rId12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A">
      <w:pPr>
        <w:shd w:fill="ffffff" w:val="clear"/>
        <w:spacing w:line="390" w:lineRule="auto"/>
        <w:rPr>
          <w:color w:val="232323"/>
          <w:sz w:val="24"/>
          <w:szCs w:val="24"/>
        </w:rPr>
      </w:pPr>
      <w:r w:rsidDel="00000000" w:rsidR="00000000" w:rsidRPr="00000000">
        <w:rPr>
          <w:color w:val="232323"/>
          <w:sz w:val="24"/>
          <w:szCs w:val="24"/>
          <w:rtl w:val="0"/>
        </w:rPr>
        <w:t xml:space="preserve">BPPV does not cause prolonged or sustained vertigo, hearing loss, tinnitus, or neurologic deficits; these features suggest alternative diagnoses such as Meniere disease, vestibular neuritis, or central causes</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[1]</w:t>
        </w:r>
      </w:hyperlink>
      <w:hyperlink r:id="rId12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B">
      <w:pPr>
        <w:shd w:fill="ffffff" w:val="clear"/>
        <w:spacing w:line="390" w:lineRule="auto"/>
        <w:rPr>
          <w:color w:val="232323"/>
          <w:sz w:val="24"/>
          <w:szCs w:val="24"/>
        </w:rPr>
      </w:pPr>
      <w:r w:rsidDel="00000000" w:rsidR="00000000" w:rsidRPr="00000000">
        <w:rPr>
          <w:color w:val="232323"/>
          <w:sz w:val="24"/>
          <w:szCs w:val="24"/>
          <w:rtl w:val="0"/>
        </w:rPr>
        <w:t xml:space="preserve">Key features that help distinguish BPPV from other causes:</w:t>
      </w:r>
    </w:p>
    <w:p w:rsidR="00000000" w:rsidDel="00000000" w:rsidP="00000000" w:rsidRDefault="00000000" w:rsidRPr="00000000" w14:paraId="0000005C">
      <w:pPr>
        <w:numPr>
          <w:ilvl w:val="0"/>
          <w:numId w:val="20"/>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Provoking factors:</w:t>
      </w:r>
      <w:r w:rsidDel="00000000" w:rsidR="00000000" w:rsidRPr="00000000">
        <w:rPr>
          <w:color w:val="232323"/>
          <w:sz w:val="24"/>
          <w:szCs w:val="24"/>
          <w:rtl w:val="0"/>
        </w:rPr>
        <w:t xml:space="preserve"> BPPV is triggered by changes in head position (eg, rolling over in bed, looking up/down). Dizziness from orthostatic hypotension is provoked by standing up but not by rolling over or lying down </w:t>
      </w:r>
      <w:hyperlink r:id="rId125">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Duration:</w:t>
      </w:r>
      <w:r w:rsidDel="00000000" w:rsidR="00000000" w:rsidRPr="00000000">
        <w:rPr>
          <w:color w:val="232323"/>
          <w:sz w:val="24"/>
          <w:szCs w:val="24"/>
          <w:rtl w:val="0"/>
        </w:rPr>
        <w:t xml:space="preserve"> BPPV episodes last seconds to one minute. Longer episodes (minutes to hours) suggest Meniere disease or vestibular migraine </w:t>
      </w:r>
      <w:hyperlink r:id="rId126">
        <w:r w:rsidDel="00000000" w:rsidR="00000000" w:rsidRPr="00000000">
          <w:rPr>
            <w:color w:val="0074b9"/>
            <w:sz w:val="24"/>
            <w:szCs w:val="24"/>
            <w:rtl w:val="0"/>
          </w:rPr>
          <w:t xml:space="preserve">[1]</w:t>
        </w:r>
      </w:hyperlink>
      <w:hyperlink r:id="rId12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20"/>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Associated symptoms:</w:t>
      </w:r>
      <w:r w:rsidDel="00000000" w:rsidR="00000000" w:rsidRPr="00000000">
        <w:rPr>
          <w:color w:val="232323"/>
          <w:sz w:val="24"/>
          <w:szCs w:val="24"/>
          <w:rtl w:val="0"/>
        </w:rPr>
        <w:t xml:space="preserve"> Absence of hearing loss, tinnitus, or other neurologic deficits supports BPPV. Presence of these symptoms suggests other diagnoses </w:t>
      </w:r>
      <w:hyperlink r:id="rId128">
        <w:r w:rsidDel="00000000" w:rsidR="00000000" w:rsidRPr="00000000">
          <w:rPr>
            <w:color w:val="0074b9"/>
            <w:sz w:val="24"/>
            <w:szCs w:val="24"/>
            <w:rtl w:val="0"/>
          </w:rPr>
          <w:t xml:space="preserve">[1]</w:t>
        </w:r>
      </w:hyperlink>
      <w:hyperlink r:id="rId129">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20"/>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exam:</w:t>
      </w:r>
      <w:r w:rsidDel="00000000" w:rsidR="00000000" w:rsidRPr="00000000">
        <w:rPr>
          <w:color w:val="232323"/>
          <w:sz w:val="24"/>
          <w:szCs w:val="24"/>
          <w:rtl w:val="0"/>
        </w:rPr>
        <w:t xml:space="preserve"> Nystagmus observed during the Dix-Hallpike maneuver is typical for BPPV. Static positional nystagmus, lack of fatigability, or inability to suppress nystagmus with vision suggests central causes and warrants neuroimaging </w:t>
      </w:r>
      <w:hyperlink r:id="rId13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60">
      <w:pPr>
        <w:shd w:fill="ffffff" w:val="clear"/>
        <w:spacing w:line="390" w:lineRule="auto"/>
        <w:rPr>
          <w:color w:val="232323"/>
          <w:sz w:val="24"/>
          <w:szCs w:val="24"/>
        </w:rPr>
      </w:pPr>
      <w:r w:rsidDel="00000000" w:rsidR="00000000" w:rsidRPr="00000000">
        <w:rPr>
          <w:color w:val="232323"/>
          <w:sz w:val="24"/>
          <w:szCs w:val="24"/>
          <w:rtl w:val="0"/>
        </w:rPr>
        <w:t xml:space="preserve">Other conditions that may mimic BPPV and distinguishing features:</w:t>
      </w:r>
    </w:p>
    <w:tbl>
      <w:tblPr>
        <w:tblStyle w:val="Table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285"/>
        <w:gridCol w:w="2895"/>
        <w:tblGridChange w:id="0">
          <w:tblGrid>
            <w:gridCol w:w="2970"/>
            <w:gridCol w:w="3285"/>
            <w:gridCol w:w="2895"/>
          </w:tblGrid>
        </w:tblGridChange>
      </w:tblGrid>
      <w:tr>
        <w:trPr>
          <w:cantSplit w:val="0"/>
          <w:trHeight w:val="7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1">
            <w:pPr>
              <w:spacing w:after="240" w:lineRule="auto"/>
              <w:rPr>
                <w:color w:val="232323"/>
                <w:sz w:val="24"/>
                <w:szCs w:val="24"/>
              </w:rPr>
            </w:pPr>
            <w:r w:rsidDel="00000000" w:rsidR="00000000" w:rsidRPr="00000000">
              <w:rPr>
                <w:b w:val="1"/>
                <w:bCs w:val="1"/>
                <w:color w:val="232323"/>
                <w:sz w:val="24"/>
                <w:szCs w:val="24"/>
                <w:rtl w:val="0"/>
              </w:rPr>
              <w:t xml:space="preserve">Diagnosis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2">
            <w:pPr>
              <w:spacing w:after="240" w:lineRule="auto"/>
              <w:rPr>
                <w:color w:val="232323"/>
                <w:sz w:val="24"/>
                <w:szCs w:val="24"/>
              </w:rPr>
            </w:pPr>
            <w:r w:rsidDel="00000000" w:rsidR="00000000" w:rsidRPr="00000000">
              <w:rPr>
                <w:b w:val="1"/>
                <w:bCs w:val="1"/>
                <w:color w:val="232323"/>
                <w:sz w:val="24"/>
                <w:szCs w:val="24"/>
                <w:rtl w:val="0"/>
              </w:rPr>
              <w:t xml:space="preserve">Distinguishing Features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63">
            <w:pPr>
              <w:spacing w:after="240" w:lineRule="auto"/>
              <w:rPr>
                <w:color w:val="232323"/>
                <w:sz w:val="24"/>
                <w:szCs w:val="24"/>
              </w:rPr>
            </w:pPr>
            <w:r w:rsidDel="00000000" w:rsidR="00000000" w:rsidRPr="00000000">
              <w:rPr>
                <w:b w:val="1"/>
                <w:bCs w:val="1"/>
                <w:color w:val="232323"/>
                <w:sz w:val="24"/>
                <w:szCs w:val="24"/>
                <w:rtl w:val="0"/>
              </w:rPr>
              <w:t xml:space="preserve">Tests to Confirm/Rule Out</w:t>
            </w: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4">
            <w:pPr>
              <w:spacing w:after="240" w:lineRule="auto"/>
              <w:rPr>
                <w:color w:val="232323"/>
                <w:sz w:val="24"/>
                <w:szCs w:val="24"/>
              </w:rPr>
            </w:pPr>
            <w:r w:rsidDel="00000000" w:rsidR="00000000" w:rsidRPr="00000000">
              <w:rPr>
                <w:color w:val="232323"/>
                <w:sz w:val="24"/>
                <w:szCs w:val="24"/>
                <w:rtl w:val="0"/>
              </w:rPr>
              <w:t xml:space="preserve">BPPV</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5">
            <w:pPr>
              <w:spacing w:after="240" w:lineRule="auto"/>
              <w:rPr>
                <w:color w:val="232323"/>
                <w:sz w:val="24"/>
                <w:szCs w:val="24"/>
              </w:rPr>
            </w:pPr>
            <w:r w:rsidDel="00000000" w:rsidR="00000000" w:rsidRPr="00000000">
              <w:rPr>
                <w:color w:val="232323"/>
                <w:sz w:val="24"/>
                <w:szCs w:val="24"/>
                <w:rtl w:val="0"/>
              </w:rPr>
              <w:t xml:space="preserve">Brief vertigo (&lt;1 min), provoked by head movement, no hearing loss/tinnitus, nystagmus on Dix-Hallpike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6">
            <w:pPr>
              <w:spacing w:after="240" w:lineRule="auto"/>
              <w:rPr>
                <w:color w:val="232323"/>
                <w:sz w:val="24"/>
                <w:szCs w:val="24"/>
              </w:rPr>
            </w:pPr>
            <w:r w:rsidDel="00000000" w:rsidR="00000000" w:rsidRPr="00000000">
              <w:rPr>
                <w:color w:val="232323"/>
                <w:sz w:val="24"/>
                <w:szCs w:val="24"/>
                <w:rtl w:val="0"/>
              </w:rPr>
              <w:t xml:space="preserve">Dix-Hallpike maneuver </w:t>
            </w:r>
            <w:hyperlink r:id="rId131">
              <w:r w:rsidDel="00000000" w:rsidR="00000000" w:rsidRPr="00000000">
                <w:rPr>
                  <w:color w:val="0074b9"/>
                  <w:sz w:val="24"/>
                  <w:szCs w:val="24"/>
                  <w:rtl w:val="0"/>
                </w:rPr>
                <w:t xml:space="preserve">[1]</w:t>
              </w:r>
            </w:hyperlink>
            <w:hyperlink r:id="rId132">
              <w:r w:rsidDel="00000000" w:rsidR="00000000" w:rsidRPr="00000000">
                <w:rPr>
                  <w:color w:val="0074b9"/>
                  <w:sz w:val="24"/>
                  <w:szCs w:val="24"/>
                  <w:rtl w:val="0"/>
                </w:rPr>
                <w:t xml:space="preserve">[2]</w:t>
              </w:r>
            </w:hyperlink>
            <w:hyperlink r:id="rId133">
              <w:r w:rsidDel="00000000" w:rsidR="00000000" w:rsidRPr="00000000">
                <w:rPr>
                  <w:color w:val="0074b9"/>
                  <w:sz w:val="24"/>
                  <w:szCs w:val="24"/>
                  <w:rtl w:val="0"/>
                </w:rPr>
                <w:t xml:space="preserve">[3]</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7">
            <w:pPr>
              <w:spacing w:after="240" w:lineRule="auto"/>
              <w:rPr>
                <w:color w:val="232323"/>
                <w:sz w:val="24"/>
                <w:szCs w:val="24"/>
              </w:rPr>
            </w:pPr>
            <w:r w:rsidDel="00000000" w:rsidR="00000000" w:rsidRPr="00000000">
              <w:rPr>
                <w:color w:val="232323"/>
                <w:sz w:val="24"/>
                <w:szCs w:val="24"/>
                <w:rtl w:val="0"/>
              </w:rPr>
              <w:t xml:space="preserve">Orthostatic hypotension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8">
            <w:pPr>
              <w:spacing w:after="240" w:lineRule="auto"/>
              <w:rPr>
                <w:color w:val="232323"/>
                <w:sz w:val="24"/>
                <w:szCs w:val="24"/>
              </w:rPr>
            </w:pPr>
            <w:r w:rsidDel="00000000" w:rsidR="00000000" w:rsidRPr="00000000">
              <w:rPr>
                <w:color w:val="232323"/>
                <w:sz w:val="24"/>
                <w:szCs w:val="24"/>
                <w:rtl w:val="0"/>
              </w:rPr>
              <w:t xml:space="preserve">Dizziness on standing, presyncopal sensation, not provoked by rolling over/lying down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9">
            <w:pPr>
              <w:spacing w:after="240" w:lineRule="auto"/>
              <w:rPr>
                <w:color w:val="232323"/>
                <w:sz w:val="24"/>
                <w:szCs w:val="24"/>
              </w:rPr>
            </w:pPr>
            <w:r w:rsidDel="00000000" w:rsidR="00000000" w:rsidRPr="00000000">
              <w:rPr>
                <w:color w:val="232323"/>
                <w:sz w:val="24"/>
                <w:szCs w:val="24"/>
                <w:rtl w:val="0"/>
              </w:rPr>
              <w:t xml:space="preserve">Orthostatic BP measurement </w:t>
            </w:r>
            <w:hyperlink r:id="rId134">
              <w:r w:rsidDel="00000000" w:rsidR="00000000" w:rsidRPr="00000000">
                <w:rPr>
                  <w:color w:val="0074b9"/>
                  <w:sz w:val="24"/>
                  <w:szCs w:val="24"/>
                  <w:rtl w:val="0"/>
                </w:rPr>
                <w:t xml:space="preserve">[4]</w:t>
              </w:r>
            </w:hyperlink>
            <w:hyperlink r:id="rId135">
              <w:r w:rsidDel="00000000" w:rsidR="00000000" w:rsidRPr="00000000">
                <w:rPr>
                  <w:color w:val="0074b9"/>
                  <w:sz w:val="24"/>
                  <w:szCs w:val="24"/>
                  <w:rtl w:val="0"/>
                </w:rPr>
                <w:t xml:space="preserve">[5]</w:t>
              </w:r>
            </w:hyperlink>
            <w:hyperlink r:id="rId136">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A">
            <w:pPr>
              <w:spacing w:after="240" w:lineRule="auto"/>
              <w:rPr>
                <w:color w:val="232323"/>
                <w:sz w:val="24"/>
                <w:szCs w:val="24"/>
              </w:rPr>
            </w:pPr>
            <w:r w:rsidDel="00000000" w:rsidR="00000000" w:rsidRPr="00000000">
              <w:rPr>
                <w:color w:val="232323"/>
                <w:sz w:val="24"/>
                <w:szCs w:val="24"/>
                <w:rtl w:val="0"/>
              </w:rPr>
              <w:t xml:space="preserve">Vestibular migraine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B">
            <w:pPr>
              <w:spacing w:after="240" w:lineRule="auto"/>
              <w:rPr>
                <w:color w:val="232323"/>
                <w:sz w:val="24"/>
                <w:szCs w:val="24"/>
              </w:rPr>
            </w:pPr>
            <w:r w:rsidDel="00000000" w:rsidR="00000000" w:rsidRPr="00000000">
              <w:rPr>
                <w:color w:val="232323"/>
                <w:sz w:val="24"/>
                <w:szCs w:val="24"/>
                <w:rtl w:val="0"/>
              </w:rPr>
              <w:t xml:space="preserve">Episodic vertigo (minutes to hours), often with migraine symptoms, may be positional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C">
            <w:pPr>
              <w:spacing w:after="240" w:lineRule="auto"/>
              <w:rPr>
                <w:color w:val="232323"/>
                <w:sz w:val="24"/>
                <w:szCs w:val="24"/>
              </w:rPr>
            </w:pPr>
            <w:r w:rsidDel="00000000" w:rsidR="00000000" w:rsidRPr="00000000">
              <w:rPr>
                <w:color w:val="232323"/>
                <w:sz w:val="24"/>
                <w:szCs w:val="24"/>
                <w:rtl w:val="0"/>
              </w:rPr>
              <w:t xml:space="preserve">Clinical history, migraine criteria </w:t>
            </w:r>
            <w:hyperlink r:id="rId137">
              <w:r w:rsidDel="00000000" w:rsidR="00000000" w:rsidRPr="00000000">
                <w:rPr>
                  <w:color w:val="0074b9"/>
                  <w:sz w:val="24"/>
                  <w:szCs w:val="24"/>
                  <w:rtl w:val="0"/>
                </w:rPr>
                <w:t xml:space="preserve">[4]</w:t>
              </w:r>
            </w:hyperlink>
            <w:hyperlink r:id="rId138">
              <w:r w:rsidDel="00000000" w:rsidR="00000000" w:rsidRPr="00000000">
                <w:rPr>
                  <w:color w:val="0074b9"/>
                  <w:sz w:val="24"/>
                  <w:szCs w:val="24"/>
                  <w:rtl w:val="0"/>
                </w:rPr>
                <w:t xml:space="preserve">[7]</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D">
            <w:pPr>
              <w:spacing w:after="240" w:lineRule="auto"/>
              <w:rPr>
                <w:color w:val="232323"/>
                <w:sz w:val="24"/>
                <w:szCs w:val="24"/>
              </w:rPr>
            </w:pPr>
            <w:r w:rsidDel="00000000" w:rsidR="00000000" w:rsidRPr="00000000">
              <w:rPr>
                <w:color w:val="232323"/>
                <w:sz w:val="24"/>
                <w:szCs w:val="24"/>
                <w:rtl w:val="0"/>
              </w:rPr>
              <w:t xml:space="preserve">Vestibular neuritis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E">
            <w:pPr>
              <w:spacing w:after="240" w:lineRule="auto"/>
              <w:rPr>
                <w:color w:val="232323"/>
                <w:sz w:val="24"/>
                <w:szCs w:val="24"/>
              </w:rPr>
            </w:pPr>
            <w:r w:rsidDel="00000000" w:rsidR="00000000" w:rsidRPr="00000000">
              <w:rPr>
                <w:color w:val="232323"/>
                <w:sz w:val="24"/>
                <w:szCs w:val="24"/>
                <w:rtl w:val="0"/>
              </w:rPr>
              <w:t xml:space="preserve">Acute, sustained vertigo (days), gait instability, nystagmus, no hearing loss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6F">
            <w:pPr>
              <w:spacing w:after="240" w:lineRule="auto"/>
              <w:rPr>
                <w:color w:val="232323"/>
                <w:sz w:val="24"/>
                <w:szCs w:val="24"/>
              </w:rPr>
            </w:pPr>
            <w:r w:rsidDel="00000000" w:rsidR="00000000" w:rsidRPr="00000000">
              <w:rPr>
                <w:color w:val="232323"/>
                <w:sz w:val="24"/>
                <w:szCs w:val="24"/>
                <w:rtl w:val="0"/>
              </w:rPr>
              <w:t xml:space="preserve">Clinical exam, HINTS exam, MRI if central features </w:t>
            </w:r>
            <w:hyperlink r:id="rId139">
              <w:r w:rsidDel="00000000" w:rsidR="00000000" w:rsidRPr="00000000">
                <w:rPr>
                  <w:color w:val="0074b9"/>
                  <w:sz w:val="24"/>
                  <w:szCs w:val="24"/>
                  <w:rtl w:val="0"/>
                </w:rPr>
                <w:t xml:space="preserve">[8]</w:t>
              </w:r>
            </w:hyperlink>
            <w:hyperlink r:id="rId140">
              <w:r w:rsidDel="00000000" w:rsidR="00000000" w:rsidRPr="00000000">
                <w:rPr>
                  <w:color w:val="0074b9"/>
                  <w:sz w:val="24"/>
                  <w:szCs w:val="24"/>
                  <w:rtl w:val="0"/>
                </w:rPr>
                <w:t xml:space="preserve">[9]</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0">
            <w:pPr>
              <w:spacing w:after="240" w:lineRule="auto"/>
              <w:rPr>
                <w:color w:val="232323"/>
                <w:sz w:val="24"/>
                <w:szCs w:val="24"/>
              </w:rPr>
            </w:pPr>
            <w:r w:rsidDel="00000000" w:rsidR="00000000" w:rsidRPr="00000000">
              <w:rPr>
                <w:color w:val="232323"/>
                <w:sz w:val="24"/>
                <w:szCs w:val="24"/>
                <w:rtl w:val="0"/>
              </w:rPr>
              <w:t xml:space="preserve">Meniere disease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1">
            <w:pPr>
              <w:spacing w:after="240" w:lineRule="auto"/>
              <w:rPr>
                <w:color w:val="232323"/>
                <w:sz w:val="24"/>
                <w:szCs w:val="24"/>
              </w:rPr>
            </w:pPr>
            <w:r w:rsidDel="00000000" w:rsidR="00000000" w:rsidRPr="00000000">
              <w:rPr>
                <w:color w:val="232323"/>
                <w:sz w:val="24"/>
                <w:szCs w:val="24"/>
                <w:rtl w:val="0"/>
              </w:rPr>
              <w:t xml:space="preserve">Episodic vertigo (minutes to hours), hearing loss, tinnitus, ear fullness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2">
            <w:pPr>
              <w:spacing w:after="240" w:lineRule="auto"/>
              <w:rPr>
                <w:color w:val="232323"/>
                <w:sz w:val="24"/>
                <w:szCs w:val="24"/>
              </w:rPr>
            </w:pPr>
            <w:r w:rsidDel="00000000" w:rsidR="00000000" w:rsidRPr="00000000">
              <w:rPr>
                <w:color w:val="232323"/>
                <w:sz w:val="24"/>
                <w:szCs w:val="24"/>
                <w:rtl w:val="0"/>
              </w:rPr>
              <w:t xml:space="preserve">Audiometry, clinical history </w:t>
            </w:r>
            <w:hyperlink r:id="rId141">
              <w:r w:rsidDel="00000000" w:rsidR="00000000" w:rsidRPr="00000000">
                <w:rPr>
                  <w:color w:val="0074b9"/>
                  <w:sz w:val="24"/>
                  <w:szCs w:val="24"/>
                  <w:rtl w:val="0"/>
                </w:rPr>
                <w:t xml:space="preserve">[10]</w:t>
              </w:r>
            </w:hyperlink>
            <w:hyperlink r:id="rId142">
              <w:r w:rsidDel="00000000" w:rsidR="00000000" w:rsidRPr="00000000">
                <w:rPr>
                  <w:color w:val="0074b9"/>
                  <w:sz w:val="24"/>
                  <w:szCs w:val="24"/>
                  <w:rtl w:val="0"/>
                </w:rPr>
                <w:t xml:space="preserve">[11]</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3">
            <w:pPr>
              <w:spacing w:after="240" w:lineRule="auto"/>
              <w:rPr>
                <w:color w:val="232323"/>
                <w:sz w:val="24"/>
                <w:szCs w:val="24"/>
              </w:rPr>
            </w:pPr>
            <w:r w:rsidDel="00000000" w:rsidR="00000000" w:rsidRPr="00000000">
              <w:rPr>
                <w:color w:val="232323"/>
                <w:sz w:val="24"/>
                <w:szCs w:val="24"/>
                <w:rtl w:val="0"/>
              </w:rPr>
              <w:t xml:space="preserve">Central positional vertigo</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4">
            <w:pPr>
              <w:spacing w:after="240" w:lineRule="auto"/>
              <w:rPr>
                <w:color w:val="232323"/>
                <w:sz w:val="24"/>
                <w:szCs w:val="24"/>
              </w:rPr>
            </w:pPr>
            <w:r w:rsidDel="00000000" w:rsidR="00000000" w:rsidRPr="00000000">
              <w:rPr>
                <w:color w:val="232323"/>
                <w:sz w:val="24"/>
                <w:szCs w:val="24"/>
                <w:rtl w:val="0"/>
              </w:rPr>
              <w:t xml:space="preserve">Static positional nystagmus, downbeat nystagmus, persistent as long as position maintained</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5">
            <w:pPr>
              <w:spacing w:after="240" w:lineRule="auto"/>
              <w:rPr>
                <w:color w:val="232323"/>
                <w:sz w:val="24"/>
                <w:szCs w:val="24"/>
              </w:rPr>
            </w:pPr>
            <w:r w:rsidDel="00000000" w:rsidR="00000000" w:rsidRPr="00000000">
              <w:rPr>
                <w:color w:val="232323"/>
                <w:sz w:val="24"/>
                <w:szCs w:val="24"/>
                <w:rtl w:val="0"/>
              </w:rPr>
              <w:t xml:space="preserve">Neuroimaging </w:t>
            </w:r>
            <w:hyperlink r:id="rId143">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6">
            <w:pPr>
              <w:spacing w:after="240" w:lineRule="auto"/>
              <w:rPr>
                <w:color w:val="232323"/>
                <w:sz w:val="24"/>
                <w:szCs w:val="24"/>
              </w:rPr>
            </w:pPr>
            <w:r w:rsidDel="00000000" w:rsidR="00000000" w:rsidRPr="00000000">
              <w:rPr>
                <w:color w:val="232323"/>
                <w:sz w:val="24"/>
                <w:szCs w:val="24"/>
                <w:rtl w:val="0"/>
              </w:rPr>
              <w:t xml:space="preserve">Vestibular paroxysmia</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7">
            <w:pPr>
              <w:spacing w:after="240" w:lineRule="auto"/>
              <w:rPr>
                <w:color w:val="232323"/>
                <w:sz w:val="24"/>
                <w:szCs w:val="24"/>
              </w:rPr>
            </w:pPr>
            <w:r w:rsidDel="00000000" w:rsidR="00000000" w:rsidRPr="00000000">
              <w:rPr>
                <w:color w:val="232323"/>
                <w:sz w:val="24"/>
                <w:szCs w:val="24"/>
                <w:rtl w:val="0"/>
              </w:rPr>
              <w:t xml:space="preserve">Brief vertigo (seconds), frequent attacks, may be provoked by head turn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8">
            <w:pPr>
              <w:spacing w:after="240" w:lineRule="auto"/>
              <w:rPr>
                <w:color w:val="232323"/>
                <w:sz w:val="24"/>
                <w:szCs w:val="24"/>
              </w:rPr>
            </w:pPr>
            <w:r w:rsidDel="00000000" w:rsidR="00000000" w:rsidRPr="00000000">
              <w:rPr>
                <w:color w:val="232323"/>
                <w:sz w:val="24"/>
                <w:szCs w:val="24"/>
                <w:rtl w:val="0"/>
              </w:rPr>
              <w:t xml:space="preserve">MRI for neurovascular compression </w:t>
            </w:r>
            <w:hyperlink r:id="rId144">
              <w:r w:rsidDel="00000000" w:rsidR="00000000" w:rsidRPr="00000000">
                <w:rPr>
                  <w:color w:val="0074b9"/>
                  <w:sz w:val="24"/>
                  <w:szCs w:val="24"/>
                  <w:rtl w:val="0"/>
                </w:rPr>
                <w:t xml:space="preserve">[4]</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9">
            <w:pPr>
              <w:spacing w:after="240" w:lineRule="auto"/>
              <w:rPr>
                <w:color w:val="232323"/>
                <w:sz w:val="24"/>
                <w:szCs w:val="24"/>
              </w:rPr>
            </w:pPr>
            <w:r w:rsidDel="00000000" w:rsidR="00000000" w:rsidRPr="00000000">
              <w:rPr>
                <w:color w:val="232323"/>
                <w:sz w:val="24"/>
                <w:szCs w:val="24"/>
                <w:rtl w:val="0"/>
              </w:rPr>
              <w:t xml:space="preserve">Postural tachycardia syndrome (POTS)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A">
            <w:pPr>
              <w:spacing w:after="240" w:lineRule="auto"/>
              <w:rPr>
                <w:color w:val="232323"/>
                <w:sz w:val="24"/>
                <w:szCs w:val="24"/>
              </w:rPr>
            </w:pPr>
            <w:r w:rsidDel="00000000" w:rsidR="00000000" w:rsidRPr="00000000">
              <w:rPr>
                <w:color w:val="232323"/>
                <w:sz w:val="24"/>
                <w:szCs w:val="24"/>
                <w:rtl w:val="0"/>
              </w:rPr>
              <w:t xml:space="preserve">Dizziness on standing, tachycardia, not positional</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B">
            <w:pPr>
              <w:spacing w:after="240" w:lineRule="auto"/>
              <w:rPr>
                <w:color w:val="232323"/>
                <w:sz w:val="24"/>
                <w:szCs w:val="24"/>
              </w:rPr>
            </w:pPr>
            <w:r w:rsidDel="00000000" w:rsidR="00000000" w:rsidRPr="00000000">
              <w:rPr>
                <w:color w:val="232323"/>
                <w:sz w:val="24"/>
                <w:szCs w:val="24"/>
                <w:rtl w:val="0"/>
              </w:rPr>
              <w:t xml:space="preserve">Tilt-table test </w:t>
            </w:r>
            <w:hyperlink r:id="rId145">
              <w:r w:rsidDel="00000000" w:rsidR="00000000" w:rsidRPr="00000000">
                <w:rPr>
                  <w:color w:val="0074b9"/>
                  <w:sz w:val="24"/>
                  <w:szCs w:val="24"/>
                  <w:rtl w:val="0"/>
                </w:rPr>
                <w:t xml:space="preserve">[12]</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C">
            <w:pPr>
              <w:spacing w:after="240" w:lineRule="auto"/>
              <w:rPr>
                <w:color w:val="232323"/>
                <w:sz w:val="24"/>
                <w:szCs w:val="24"/>
              </w:rPr>
            </w:pPr>
            <w:r w:rsidDel="00000000" w:rsidR="00000000" w:rsidRPr="00000000">
              <w:rPr>
                <w:color w:val="232323"/>
                <w:sz w:val="24"/>
                <w:szCs w:val="24"/>
                <w:rtl w:val="0"/>
              </w:rPr>
              <w:t xml:space="preserve">Drug/toxic/metabolic causes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D">
            <w:pPr>
              <w:spacing w:after="240" w:lineRule="auto"/>
              <w:rPr>
                <w:color w:val="232323"/>
                <w:sz w:val="24"/>
                <w:szCs w:val="24"/>
              </w:rPr>
            </w:pPr>
            <w:r w:rsidDel="00000000" w:rsidR="00000000" w:rsidRPr="00000000">
              <w:rPr>
                <w:color w:val="232323"/>
                <w:sz w:val="24"/>
                <w:szCs w:val="24"/>
                <w:rtl w:val="0"/>
              </w:rPr>
              <w:t xml:space="preserve">Dizziness with medication use, metabolic derangements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E">
            <w:pPr>
              <w:spacing w:after="240" w:lineRule="auto"/>
              <w:rPr>
                <w:color w:val="232323"/>
                <w:sz w:val="24"/>
                <w:szCs w:val="24"/>
              </w:rPr>
            </w:pPr>
            <w:r w:rsidDel="00000000" w:rsidR="00000000" w:rsidRPr="00000000">
              <w:rPr>
                <w:color w:val="232323"/>
                <w:sz w:val="24"/>
                <w:szCs w:val="24"/>
                <w:rtl w:val="0"/>
              </w:rPr>
              <w:t xml:space="preserve">Medication review, labs </w:t>
            </w:r>
            <w:hyperlink r:id="rId146">
              <w:r w:rsidDel="00000000" w:rsidR="00000000" w:rsidRPr="00000000">
                <w:rPr>
                  <w:color w:val="0074b9"/>
                  <w:sz w:val="24"/>
                  <w:szCs w:val="24"/>
                  <w:rtl w:val="0"/>
                </w:rPr>
                <w:t xml:space="preserve">[13]</w:t>
              </w:r>
            </w:hyperlink>
            <w:hyperlink r:id="rId147">
              <w:r w:rsidDel="00000000" w:rsidR="00000000" w:rsidRPr="00000000">
                <w:rPr>
                  <w:color w:val="0074b9"/>
                  <w:sz w:val="24"/>
                  <w:szCs w:val="24"/>
                  <w:rtl w:val="0"/>
                </w:rPr>
                <w:t xml:space="preserve">[14]</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7F">
            <w:pPr>
              <w:spacing w:after="240" w:lineRule="auto"/>
              <w:rPr>
                <w:color w:val="232323"/>
                <w:sz w:val="24"/>
                <w:szCs w:val="24"/>
              </w:rPr>
            </w:pPr>
            <w:r w:rsidDel="00000000" w:rsidR="00000000" w:rsidRPr="00000000">
              <w:rPr>
                <w:color w:val="232323"/>
                <w:sz w:val="24"/>
                <w:szCs w:val="24"/>
                <w:rtl w:val="0"/>
              </w:rPr>
              <w:t xml:space="preserve">Psychiatric causes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0">
            <w:pPr>
              <w:spacing w:after="240" w:lineRule="auto"/>
              <w:rPr>
                <w:color w:val="232323"/>
                <w:sz w:val="24"/>
                <w:szCs w:val="24"/>
              </w:rPr>
            </w:pPr>
            <w:r w:rsidDel="00000000" w:rsidR="00000000" w:rsidRPr="00000000">
              <w:rPr>
                <w:color w:val="232323"/>
                <w:sz w:val="24"/>
                <w:szCs w:val="24"/>
                <w:rtl w:val="0"/>
              </w:rPr>
              <w:t xml:space="preserve">Dizziness with anxiety, depression, hyperventilation</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81">
            <w:pPr>
              <w:spacing w:after="240" w:lineRule="auto"/>
              <w:rPr>
                <w:color w:val="232323"/>
                <w:sz w:val="24"/>
                <w:szCs w:val="24"/>
              </w:rPr>
            </w:pPr>
            <w:r w:rsidDel="00000000" w:rsidR="00000000" w:rsidRPr="00000000">
              <w:rPr>
                <w:color w:val="232323"/>
                <w:sz w:val="24"/>
                <w:szCs w:val="24"/>
                <w:rtl w:val="0"/>
              </w:rPr>
              <w:t xml:space="preserve">Psychiatric assessment </w:t>
            </w:r>
            <w:hyperlink r:id="rId148">
              <w:r w:rsidDel="00000000" w:rsidR="00000000" w:rsidRPr="00000000">
                <w:rPr>
                  <w:color w:val="0074b9"/>
                  <w:sz w:val="24"/>
                  <w:szCs w:val="24"/>
                  <w:rtl w:val="0"/>
                </w:rPr>
                <w:t xml:space="preserve">[13]</w:t>
              </w:r>
            </w:hyperlink>
            <w:hyperlink r:id="rId149">
              <w:r w:rsidDel="00000000" w:rsidR="00000000" w:rsidRPr="00000000">
                <w:rPr>
                  <w:color w:val="0074b9"/>
                  <w:sz w:val="24"/>
                  <w:szCs w:val="24"/>
                  <w:rtl w:val="0"/>
                </w:rPr>
                <w:t xml:space="preserve">[15]</w:t>
              </w:r>
            </w:hyperlink>
            <w:r w:rsidDel="00000000" w:rsidR="00000000" w:rsidRPr="00000000">
              <w:rPr>
                <w:rtl w:val="0"/>
              </w:rPr>
            </w:r>
          </w:p>
        </w:tc>
      </w:tr>
    </w:tbl>
    <w:p w:rsidR="00000000" w:rsidDel="00000000" w:rsidP="00000000" w:rsidRDefault="00000000" w:rsidRPr="00000000" w14:paraId="00000082">
      <w:pPr>
        <w:pStyle w:val="Heading3"/>
        <w:keepNext w:val="0"/>
        <w:keepLines w:val="0"/>
        <w:shd w:fill="ffffff" w:val="clear"/>
        <w:spacing w:after="40" w:before="460" w:line="346.66666666666663" w:lineRule="auto"/>
        <w:rPr>
          <w:b w:val="1"/>
          <w:bCs w:val="1"/>
          <w:color w:val="232323"/>
          <w:sz w:val="27"/>
          <w:szCs w:val="27"/>
        </w:rPr>
      </w:pPr>
      <w:bookmarkStart w:colFirst="0" w:colLast="0" w:name="_s7h97dlm6ngz" w:id="14"/>
      <w:bookmarkEnd w:id="14"/>
      <w:r w:rsidDel="00000000" w:rsidR="00000000" w:rsidRPr="00000000">
        <w:rPr>
          <w:b w:val="1"/>
          <w:bCs w:val="1"/>
          <w:color w:val="232323"/>
          <w:sz w:val="27"/>
          <w:szCs w:val="27"/>
          <w:rtl w:val="0"/>
        </w:rPr>
        <w:t xml:space="preserve">Suggested Initial Evaluation</w:t>
      </w:r>
    </w:p>
    <w:p w:rsidR="00000000" w:rsidDel="00000000" w:rsidP="00000000" w:rsidRDefault="00000000" w:rsidRPr="00000000" w14:paraId="00000083">
      <w:pPr>
        <w:numPr>
          <w:ilvl w:val="0"/>
          <w:numId w:val="17"/>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History:</w:t>
      </w:r>
      <w:r w:rsidDel="00000000" w:rsidR="00000000" w:rsidRPr="00000000">
        <w:rPr>
          <w:color w:val="232323"/>
          <w:sz w:val="24"/>
          <w:szCs w:val="24"/>
          <w:rtl w:val="0"/>
        </w:rPr>
        <w:t xml:space="preserve"> Focus on timing, duration, provoking/aggravating factors, associated symptoms (hearing loss, tinnitus, neurologic deficits), and medication use </w:t>
      </w:r>
      <w:hyperlink r:id="rId150">
        <w:r w:rsidDel="00000000" w:rsidR="00000000" w:rsidRPr="00000000">
          <w:rPr>
            <w:color w:val="0074b9"/>
            <w:sz w:val="24"/>
            <w:szCs w:val="24"/>
            <w:rtl w:val="0"/>
          </w:rPr>
          <w:t xml:space="preserve">[16]</w:t>
        </w:r>
      </w:hyperlink>
      <w:hyperlink r:id="rId151">
        <w:r w:rsidDel="00000000" w:rsidR="00000000" w:rsidRPr="00000000">
          <w:rPr>
            <w:color w:val="0074b9"/>
            <w:sz w:val="24"/>
            <w:szCs w:val="24"/>
            <w:rtl w:val="0"/>
          </w:rPr>
          <w:t xml:space="preserve">[17]</w:t>
        </w:r>
      </w:hyperlink>
      <w:r w:rsidDel="00000000" w:rsidR="00000000" w:rsidRPr="00000000">
        <w:rPr>
          <w:color w:val="232323"/>
          <w:sz w:val="24"/>
          <w:szCs w:val="24"/>
          <w:rtl w:val="0"/>
        </w:rPr>
        <w:t xml:space="preserve">.</w:t>
      </w:r>
    </w:p>
    <w:p w:rsidR="00000000" w:rsidDel="00000000" w:rsidP="00000000" w:rsidRDefault="00000000" w:rsidRPr="00000000" w14:paraId="00000084">
      <w:pPr>
        <w:numPr>
          <w:ilvl w:val="0"/>
          <w:numId w:val="17"/>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exam:</w:t>
      </w:r>
      <w:r w:rsidDel="00000000" w:rsidR="00000000" w:rsidRPr="00000000">
        <w:rPr>
          <w:color w:val="232323"/>
          <w:sz w:val="24"/>
          <w:szCs w:val="24"/>
          <w:rtl w:val="0"/>
        </w:rPr>
        <w:t xml:space="preserve"> Perform Dix-Hallpike maneuver to confirm BPPV; assess for nystagmus, orthostatic BP changes, and neurologic deficits </w:t>
      </w:r>
      <w:hyperlink r:id="rId152">
        <w:r w:rsidDel="00000000" w:rsidR="00000000" w:rsidRPr="00000000">
          <w:rPr>
            <w:color w:val="0074b9"/>
            <w:sz w:val="24"/>
            <w:szCs w:val="24"/>
            <w:rtl w:val="0"/>
          </w:rPr>
          <w:t xml:space="preserve">[1]</w:t>
        </w:r>
      </w:hyperlink>
      <w:hyperlink r:id="rId153">
        <w:r w:rsidDel="00000000" w:rsidR="00000000" w:rsidRPr="00000000">
          <w:rPr>
            <w:color w:val="0074b9"/>
            <w:sz w:val="24"/>
            <w:szCs w:val="24"/>
            <w:rtl w:val="0"/>
          </w:rPr>
          <w:t xml:space="preserve">[2]</w:t>
        </w:r>
      </w:hyperlink>
      <w:hyperlink r:id="rId154">
        <w:r w:rsidDel="00000000" w:rsidR="00000000" w:rsidRPr="00000000">
          <w:rPr>
            <w:color w:val="0074b9"/>
            <w:sz w:val="24"/>
            <w:szCs w:val="24"/>
            <w:rtl w:val="0"/>
          </w:rPr>
          <w:t xml:space="preserve">[18]</w:t>
        </w:r>
      </w:hyperlink>
      <w:r w:rsidDel="00000000" w:rsidR="00000000" w:rsidRPr="00000000">
        <w:rPr>
          <w:color w:val="232323"/>
          <w:sz w:val="24"/>
          <w:szCs w:val="24"/>
          <w:rtl w:val="0"/>
        </w:rPr>
        <w:t xml:space="preserve">.</w:t>
      </w:r>
    </w:p>
    <w:p w:rsidR="00000000" w:rsidDel="00000000" w:rsidP="00000000" w:rsidRDefault="00000000" w:rsidRPr="00000000" w14:paraId="00000085">
      <w:pPr>
        <w:numPr>
          <w:ilvl w:val="0"/>
          <w:numId w:val="17"/>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Further testing:</w:t>
      </w:r>
      <w:r w:rsidDel="00000000" w:rsidR="00000000" w:rsidRPr="00000000">
        <w:rPr>
          <w:color w:val="232323"/>
          <w:sz w:val="24"/>
          <w:szCs w:val="24"/>
          <w:rtl w:val="0"/>
        </w:rPr>
        <w:t xml:space="preserve"> Audiometry if hearing loss/tinnitus present; neuroimaging if central features or atypical nystagmus </w:t>
      </w:r>
      <w:hyperlink r:id="rId155">
        <w:r w:rsidDel="00000000" w:rsidR="00000000" w:rsidRPr="00000000">
          <w:rPr>
            <w:color w:val="0074b9"/>
            <w:sz w:val="24"/>
            <w:szCs w:val="24"/>
            <w:rtl w:val="0"/>
          </w:rPr>
          <w:t xml:space="preserve">[4]</w:t>
        </w:r>
      </w:hyperlink>
      <w:hyperlink r:id="rId156">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86">
      <w:pPr>
        <w:pStyle w:val="Heading3"/>
        <w:keepNext w:val="0"/>
        <w:keepLines w:val="0"/>
        <w:shd w:fill="ffffff" w:val="clear"/>
        <w:spacing w:after="40" w:before="460" w:line="346.66666666666663" w:lineRule="auto"/>
        <w:rPr>
          <w:b w:val="1"/>
          <w:bCs w:val="1"/>
          <w:color w:val="232323"/>
          <w:sz w:val="27"/>
          <w:szCs w:val="27"/>
        </w:rPr>
      </w:pPr>
      <w:bookmarkStart w:colFirst="0" w:colLast="0" w:name="_12f8rjgtfgjt" w:id="15"/>
      <w:bookmarkEnd w:id="15"/>
      <w:r w:rsidDel="00000000" w:rsidR="00000000" w:rsidRPr="00000000">
        <w:rPr>
          <w:b w:val="1"/>
          <w:bCs w:val="1"/>
          <w:color w:val="232323"/>
          <w:sz w:val="27"/>
          <w:szCs w:val="27"/>
          <w:rtl w:val="0"/>
        </w:rPr>
        <w:t xml:space="preserve">Key Points</w:t>
      </w:r>
    </w:p>
    <w:p w:rsidR="00000000" w:rsidDel="00000000" w:rsidP="00000000" w:rsidRDefault="00000000" w:rsidRPr="00000000" w14:paraId="00000087">
      <w:pPr>
        <w:numPr>
          <w:ilvl w:val="0"/>
          <w:numId w:val="16"/>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BPPV is distinguished by brief, positional vertigo without hearing loss or neurologic deficits, confirmed by nystagmus on Dix-Hallpike maneuver</w:t>
      </w:r>
      <w:r w:rsidDel="00000000" w:rsidR="00000000" w:rsidRPr="00000000">
        <w:rPr>
          <w:color w:val="232323"/>
          <w:sz w:val="24"/>
          <w:szCs w:val="24"/>
          <w:rtl w:val="0"/>
        </w:rPr>
        <w:t xml:space="preserve"> </w:t>
      </w:r>
      <w:hyperlink r:id="rId157">
        <w:r w:rsidDel="00000000" w:rsidR="00000000" w:rsidRPr="00000000">
          <w:rPr>
            <w:color w:val="0074b9"/>
            <w:sz w:val="24"/>
            <w:szCs w:val="24"/>
            <w:rtl w:val="0"/>
          </w:rPr>
          <w:t xml:space="preserve">[1]</w:t>
        </w:r>
      </w:hyperlink>
      <w:hyperlink r:id="rId158">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8">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Features such as prolonged vertigo, hearing loss, tinnitus, or neurologic deficits suggest alternative diagnoses</w:t>
      </w:r>
      <w:r w:rsidDel="00000000" w:rsidR="00000000" w:rsidRPr="00000000">
        <w:rPr>
          <w:color w:val="232323"/>
          <w:sz w:val="24"/>
          <w:szCs w:val="24"/>
          <w:rtl w:val="0"/>
        </w:rPr>
        <w:t xml:space="preserve"> </w:t>
      </w:r>
      <w:hyperlink r:id="rId159">
        <w:r w:rsidDel="00000000" w:rsidR="00000000" w:rsidRPr="00000000">
          <w:rPr>
            <w:color w:val="0074b9"/>
            <w:sz w:val="24"/>
            <w:szCs w:val="24"/>
            <w:rtl w:val="0"/>
          </w:rPr>
          <w:t xml:space="preserve">[1]</w:t>
        </w:r>
      </w:hyperlink>
      <w:hyperlink r:id="rId16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9">
      <w:pPr>
        <w:numPr>
          <w:ilvl w:val="0"/>
          <w:numId w:val="16"/>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Central causes, Meniere disease, vestibular migraine, and orthostatic hypotension are important considerations in the differential</w:t>
      </w:r>
      <w:r w:rsidDel="00000000" w:rsidR="00000000" w:rsidRPr="00000000">
        <w:rPr>
          <w:color w:val="232323"/>
          <w:sz w:val="24"/>
          <w:szCs w:val="24"/>
          <w:rtl w:val="0"/>
        </w:rPr>
        <w:t xml:space="preserve"> </w:t>
      </w:r>
      <w:hyperlink r:id="rId161">
        <w:r w:rsidDel="00000000" w:rsidR="00000000" w:rsidRPr="00000000">
          <w:rPr>
            <w:color w:val="0074b9"/>
            <w:sz w:val="24"/>
            <w:szCs w:val="24"/>
            <w:rtl w:val="0"/>
          </w:rPr>
          <w:t xml:space="preserve">[4]</w:t>
        </w:r>
      </w:hyperlink>
      <w:hyperlink r:id="rId162">
        <w:r w:rsidDel="00000000" w:rsidR="00000000" w:rsidRPr="00000000">
          <w:rPr>
            <w:color w:val="0074b9"/>
            <w:sz w:val="24"/>
            <w:szCs w:val="24"/>
            <w:rtl w:val="0"/>
          </w:rPr>
          <w:t xml:space="preserve">[7]</w:t>
        </w:r>
      </w:hyperlink>
      <w:hyperlink r:id="rId163">
        <w:r w:rsidDel="00000000" w:rsidR="00000000" w:rsidRPr="00000000">
          <w:rPr>
            <w:color w:val="0074b9"/>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8A">
      <w:pPr>
        <w:numPr>
          <w:ilvl w:val="0"/>
          <w:numId w:val="16"/>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Neuroimaging is warranted for atypical features or suspected central causes</w:t>
      </w:r>
      <w:r w:rsidDel="00000000" w:rsidR="00000000" w:rsidRPr="00000000">
        <w:rPr>
          <w:color w:val="232323"/>
          <w:sz w:val="24"/>
          <w:szCs w:val="24"/>
          <w:rtl w:val="0"/>
        </w:rPr>
        <w:t xml:space="preserve"> </w:t>
      </w:r>
      <w:hyperlink r:id="rId164">
        <w:r w:rsidDel="00000000" w:rsidR="00000000" w:rsidRPr="00000000">
          <w:rPr>
            <w:color w:val="0074b9"/>
            <w:sz w:val="24"/>
            <w:szCs w:val="24"/>
            <w:rtl w:val="0"/>
          </w:rPr>
          <w:t xml:space="preserve">[4]</w:t>
        </w:r>
      </w:hyperlink>
      <w:hyperlink r:id="rId16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8B">
      <w:pPr>
        <w:pStyle w:val="Heading3"/>
        <w:keepNext w:val="0"/>
        <w:keepLines w:val="0"/>
        <w:shd w:fill="ffffff" w:val="clear"/>
        <w:spacing w:after="40" w:before="460" w:line="346.66666666666663" w:lineRule="auto"/>
        <w:rPr>
          <w:b w:val="1"/>
          <w:bCs w:val="1"/>
          <w:color w:val="232323"/>
          <w:sz w:val="27"/>
          <w:szCs w:val="27"/>
        </w:rPr>
      </w:pPr>
      <w:bookmarkStart w:colFirst="0" w:colLast="0" w:name="_ox9758wbgcmu" w:id="16"/>
      <w:bookmarkEnd w:id="16"/>
      <w:r w:rsidDel="00000000" w:rsidR="00000000" w:rsidRPr="00000000">
        <w:rPr>
          <w:b w:val="1"/>
          <w:bCs w:val="1"/>
          <w:color w:val="232323"/>
          <w:sz w:val="27"/>
          <w:szCs w:val="27"/>
          <w:rtl w:val="0"/>
        </w:rPr>
        <w:t xml:space="preserve">Learn More</w:t>
      </w:r>
    </w:p>
    <w:p w:rsidR="00000000" w:rsidDel="00000000" w:rsidP="00000000" w:rsidRDefault="00000000" w:rsidRPr="00000000" w14:paraId="0000008C">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8D">
      <w:pPr>
        <w:numPr>
          <w:ilvl w:val="0"/>
          <w:numId w:val="9"/>
        </w:numPr>
        <w:shd w:fill="ffffff" w:val="clear"/>
        <w:spacing w:after="0" w:afterAutospacing="0" w:before="220" w:line="390" w:lineRule="auto"/>
        <w:ind w:left="720" w:hanging="360"/>
      </w:pPr>
      <w:hyperlink r:id="rId166">
        <w:r w:rsidDel="00000000" w:rsidR="00000000" w:rsidRPr="00000000">
          <w:rPr>
            <w:color w:val="0074b9"/>
            <w:sz w:val="24"/>
            <w:szCs w:val="24"/>
            <w:rtl w:val="0"/>
          </w:rPr>
          <w:t xml:space="preserve">What if the patient has hearing loss or tinnitus?</w:t>
        </w:r>
      </w:hyperlink>
      <w:r w:rsidDel="00000000" w:rsidR="00000000" w:rsidRPr="00000000">
        <w:rPr>
          <w:rtl w:val="0"/>
        </w:rPr>
      </w:r>
    </w:p>
    <w:p w:rsidR="00000000" w:rsidDel="00000000" w:rsidP="00000000" w:rsidRDefault="00000000" w:rsidRPr="00000000" w14:paraId="0000008E">
      <w:pPr>
        <w:numPr>
          <w:ilvl w:val="0"/>
          <w:numId w:val="9"/>
        </w:numPr>
        <w:shd w:fill="ffffff" w:val="clear"/>
        <w:spacing w:after="0" w:afterAutospacing="0" w:before="0" w:beforeAutospacing="0" w:line="390" w:lineRule="auto"/>
        <w:ind w:left="720" w:hanging="360"/>
      </w:pPr>
      <w:hyperlink r:id="rId167">
        <w:r w:rsidDel="00000000" w:rsidR="00000000" w:rsidRPr="00000000">
          <w:rPr>
            <w:color w:val="0074b9"/>
            <w:sz w:val="24"/>
            <w:szCs w:val="24"/>
            <w:rtl w:val="0"/>
          </w:rPr>
          <w:t xml:space="preserve">What if the vertigo lasts longer than one minute?</w:t>
        </w:r>
      </w:hyperlink>
      <w:r w:rsidDel="00000000" w:rsidR="00000000" w:rsidRPr="00000000">
        <w:rPr>
          <w:rtl w:val="0"/>
        </w:rPr>
      </w:r>
    </w:p>
    <w:p w:rsidR="00000000" w:rsidDel="00000000" w:rsidP="00000000" w:rsidRDefault="00000000" w:rsidRPr="00000000" w14:paraId="0000008F">
      <w:pPr>
        <w:numPr>
          <w:ilvl w:val="0"/>
          <w:numId w:val="9"/>
        </w:numPr>
        <w:shd w:fill="ffffff" w:val="clear"/>
        <w:spacing w:after="0" w:afterAutospacing="0" w:before="0" w:beforeAutospacing="0" w:line="390" w:lineRule="auto"/>
        <w:ind w:left="720" w:hanging="360"/>
      </w:pPr>
      <w:hyperlink r:id="rId168">
        <w:r w:rsidDel="00000000" w:rsidR="00000000" w:rsidRPr="00000000">
          <w:rPr>
            <w:color w:val="0074b9"/>
            <w:sz w:val="24"/>
            <w:szCs w:val="24"/>
            <w:rtl w:val="0"/>
          </w:rPr>
          <w:t xml:space="preserve">What if the patient has neurologic deficits or headache?</w:t>
        </w:r>
      </w:hyperlink>
      <w:r w:rsidDel="00000000" w:rsidR="00000000" w:rsidRPr="00000000">
        <w:rPr>
          <w:rtl w:val="0"/>
        </w:rPr>
      </w:r>
    </w:p>
    <w:p w:rsidR="00000000" w:rsidDel="00000000" w:rsidP="00000000" w:rsidRDefault="00000000" w:rsidRPr="00000000" w14:paraId="00000090">
      <w:pPr>
        <w:numPr>
          <w:ilvl w:val="0"/>
          <w:numId w:val="9"/>
        </w:numPr>
        <w:shd w:fill="ffffff" w:val="clear"/>
        <w:spacing w:after="0" w:afterAutospacing="0" w:before="0" w:beforeAutospacing="0" w:line="390" w:lineRule="auto"/>
        <w:ind w:left="720" w:hanging="360"/>
      </w:pPr>
      <w:hyperlink r:id="rId169">
        <w:r w:rsidDel="00000000" w:rsidR="00000000" w:rsidRPr="00000000">
          <w:rPr>
            <w:color w:val="0074b9"/>
            <w:sz w:val="24"/>
            <w:szCs w:val="24"/>
            <w:rtl w:val="0"/>
          </w:rPr>
          <w:t xml:space="preserve">What if the Dix-Hallpike maneuver is negative?</w:t>
        </w:r>
      </w:hyperlink>
      <w:r w:rsidDel="00000000" w:rsidR="00000000" w:rsidRPr="00000000">
        <w:rPr>
          <w:rtl w:val="0"/>
        </w:rPr>
      </w:r>
    </w:p>
    <w:p w:rsidR="00000000" w:rsidDel="00000000" w:rsidP="00000000" w:rsidRDefault="00000000" w:rsidRPr="00000000" w14:paraId="00000091">
      <w:pPr>
        <w:numPr>
          <w:ilvl w:val="0"/>
          <w:numId w:val="9"/>
        </w:numPr>
        <w:shd w:fill="ffffff" w:val="clear"/>
        <w:spacing w:before="0" w:beforeAutospacing="0" w:line="390" w:lineRule="auto"/>
        <w:ind w:left="720" w:hanging="360"/>
      </w:pPr>
      <w:hyperlink r:id="rId170">
        <w:r w:rsidDel="00000000" w:rsidR="00000000" w:rsidRPr="00000000">
          <w:rPr>
            <w:color w:val="0074b9"/>
            <w:sz w:val="24"/>
            <w:szCs w:val="24"/>
            <w:rtl w:val="0"/>
          </w:rPr>
          <w:t xml:space="preserve">What if the patient is elderly or has multiple comorbidities?</w:t>
        </w:r>
      </w:hyperlink>
      <w:r w:rsidDel="00000000" w:rsidR="00000000" w:rsidRPr="00000000">
        <w:rPr>
          <w:rtl w:val="0"/>
        </w:rPr>
      </w:r>
    </w:p>
    <w:p w:rsidR="00000000" w:rsidDel="00000000" w:rsidP="00000000" w:rsidRDefault="00000000" w:rsidRPr="00000000" w14:paraId="00000092">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the diagnostic approach for dizziness.</w:t>
      </w:r>
    </w:p>
    <w:p w:rsidR="00000000" w:rsidDel="00000000" w:rsidP="00000000" w:rsidRDefault="00000000" w:rsidRPr="00000000" w14:paraId="00000093">
      <w:pPr>
        <w:pStyle w:val="Heading3"/>
        <w:keepNext w:val="0"/>
        <w:keepLines w:val="0"/>
        <w:shd w:fill="ffffff" w:val="clear"/>
        <w:spacing w:after="40" w:before="460" w:line="346.66666666666663" w:lineRule="auto"/>
        <w:rPr>
          <w:b w:val="1"/>
          <w:bCs w:val="1"/>
          <w:color w:val="232323"/>
          <w:sz w:val="27"/>
          <w:szCs w:val="27"/>
        </w:rPr>
      </w:pPr>
      <w:bookmarkStart w:colFirst="0" w:colLast="0" w:name="_l370mca8jrx1" w:id="17"/>
      <w:bookmarkEnd w:id="17"/>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4">
      <w:pPr>
        <w:numPr>
          <w:ilvl w:val="0"/>
          <w:numId w:val="21"/>
        </w:numPr>
        <w:shd w:fill="ffffff" w:val="clear"/>
        <w:spacing w:after="0" w:afterAutospacing="0" w:before="240" w:lineRule="auto"/>
        <w:ind w:left="720" w:hanging="360"/>
      </w:pPr>
      <w:hyperlink r:id="rId171">
        <w:r w:rsidDel="00000000" w:rsidR="00000000" w:rsidRPr="00000000">
          <w:rPr>
            <w:color w:val="0074b9"/>
            <w:sz w:val="24"/>
            <w:szCs w:val="24"/>
            <w:rtl w:val="0"/>
          </w:rPr>
          <w:t xml:space="preserve">Benign paroxysmal positional vertigo &gt; SUMMARY AND RECOMMENDATIONS</w:t>
        </w:r>
      </w:hyperlink>
      <w:r w:rsidDel="00000000" w:rsidR="00000000" w:rsidRPr="00000000">
        <w:rPr>
          <w:rtl w:val="0"/>
        </w:rPr>
      </w:r>
    </w:p>
    <w:p w:rsidR="00000000" w:rsidDel="00000000" w:rsidP="00000000" w:rsidRDefault="00000000" w:rsidRPr="00000000" w14:paraId="00000095">
      <w:pPr>
        <w:numPr>
          <w:ilvl w:val="0"/>
          <w:numId w:val="21"/>
        </w:numPr>
        <w:shd w:fill="ffffff" w:val="clear"/>
        <w:spacing w:after="0" w:afterAutospacing="0" w:before="0" w:beforeAutospacing="0" w:lineRule="auto"/>
        <w:ind w:left="720" w:hanging="360"/>
      </w:pPr>
      <w:hyperlink r:id="rId172">
        <w:r w:rsidDel="00000000" w:rsidR="00000000" w:rsidRPr="00000000">
          <w:rPr>
            <w:color w:val="0074b9"/>
            <w:sz w:val="24"/>
            <w:szCs w:val="24"/>
            <w:rtl w:val="0"/>
          </w:rPr>
          <w:t xml:space="preserve">Benign paroxysmal positional vertigo &gt; DIAGNOSIS</w:t>
        </w:r>
      </w:hyperlink>
      <w:r w:rsidDel="00000000" w:rsidR="00000000" w:rsidRPr="00000000">
        <w:rPr>
          <w:rtl w:val="0"/>
        </w:rPr>
      </w:r>
    </w:p>
    <w:p w:rsidR="00000000" w:rsidDel="00000000" w:rsidP="00000000" w:rsidRDefault="00000000" w:rsidRPr="00000000" w14:paraId="00000096">
      <w:pPr>
        <w:numPr>
          <w:ilvl w:val="0"/>
          <w:numId w:val="21"/>
        </w:numPr>
        <w:shd w:fill="ffffff" w:val="clear"/>
        <w:spacing w:after="0" w:afterAutospacing="0" w:before="0" w:beforeAutospacing="0" w:lineRule="auto"/>
        <w:ind w:left="720" w:hanging="360"/>
      </w:pPr>
      <w:hyperlink r:id="rId173">
        <w:r w:rsidDel="00000000" w:rsidR="00000000" w:rsidRPr="00000000">
          <w:rPr>
            <w:color w:val="0074b9"/>
            <w:sz w:val="24"/>
            <w:szCs w:val="24"/>
            <w:rtl w:val="0"/>
          </w:rPr>
          <w:t xml:space="preserve">Benign paroxysmal positional vertigo &gt; CLINICAL MANIFESTATIONS &gt; Symptoms</w:t>
        </w:r>
      </w:hyperlink>
      <w:r w:rsidDel="00000000" w:rsidR="00000000" w:rsidRPr="00000000">
        <w:rPr>
          <w:rtl w:val="0"/>
        </w:rPr>
      </w:r>
    </w:p>
    <w:p w:rsidR="00000000" w:rsidDel="00000000" w:rsidP="00000000" w:rsidRDefault="00000000" w:rsidRPr="00000000" w14:paraId="00000097">
      <w:pPr>
        <w:numPr>
          <w:ilvl w:val="0"/>
          <w:numId w:val="21"/>
        </w:numPr>
        <w:shd w:fill="ffffff" w:val="clear"/>
        <w:spacing w:after="0" w:afterAutospacing="0" w:before="0" w:beforeAutospacing="0" w:lineRule="auto"/>
        <w:ind w:left="720" w:hanging="360"/>
      </w:pPr>
      <w:hyperlink r:id="rId174">
        <w:r w:rsidDel="00000000" w:rsidR="00000000" w:rsidRPr="00000000">
          <w:rPr>
            <w:color w:val="0074b9"/>
            <w:sz w:val="24"/>
            <w:szCs w:val="24"/>
            <w:rtl w:val="0"/>
          </w:rPr>
          <w:t xml:space="preserve">Benign paroxysmal positional vertigo &gt; DIFFERENTIAL DIAGNOSIS</w:t>
        </w:r>
      </w:hyperlink>
      <w:r w:rsidDel="00000000" w:rsidR="00000000" w:rsidRPr="00000000">
        <w:rPr>
          <w:rtl w:val="0"/>
        </w:rPr>
      </w:r>
    </w:p>
    <w:p w:rsidR="00000000" w:rsidDel="00000000" w:rsidP="00000000" w:rsidRDefault="00000000" w:rsidRPr="00000000" w14:paraId="00000098">
      <w:pPr>
        <w:numPr>
          <w:ilvl w:val="0"/>
          <w:numId w:val="21"/>
        </w:numPr>
        <w:shd w:fill="ffffff" w:val="clear"/>
        <w:spacing w:after="0" w:afterAutospacing="0" w:before="0" w:beforeAutospacing="0" w:lineRule="auto"/>
        <w:ind w:left="720" w:hanging="360"/>
      </w:pPr>
      <w:hyperlink r:id="rId175">
        <w:r w:rsidDel="00000000" w:rsidR="00000000" w:rsidRPr="00000000">
          <w:rPr>
            <w:color w:val="0074b9"/>
            <w:sz w:val="24"/>
            <w:szCs w:val="24"/>
            <w:rtl w:val="0"/>
          </w:rPr>
          <w:t xml:space="preserve">Mechanisms, causes, and evaluation of orthostatic hypotension &gt; SYMPTOMS</w:t>
        </w:r>
      </w:hyperlink>
      <w:r w:rsidDel="00000000" w:rsidR="00000000" w:rsidRPr="00000000">
        <w:rPr>
          <w:rtl w:val="0"/>
        </w:rPr>
      </w:r>
    </w:p>
    <w:p w:rsidR="00000000" w:rsidDel="00000000" w:rsidP="00000000" w:rsidRDefault="00000000" w:rsidRPr="00000000" w14:paraId="00000099">
      <w:pPr>
        <w:numPr>
          <w:ilvl w:val="0"/>
          <w:numId w:val="21"/>
        </w:numPr>
        <w:shd w:fill="ffffff" w:val="clear"/>
        <w:spacing w:after="0" w:afterAutospacing="0" w:before="0" w:beforeAutospacing="0" w:lineRule="auto"/>
        <w:ind w:left="720" w:hanging="360"/>
      </w:pPr>
      <w:hyperlink r:id="rId176">
        <w:r w:rsidDel="00000000" w:rsidR="00000000" w:rsidRPr="00000000">
          <w:rPr>
            <w:color w:val="0074b9"/>
            <w:sz w:val="24"/>
            <w:szCs w:val="24"/>
            <w:rtl w:val="0"/>
          </w:rPr>
          <w:t xml:space="preserve">Mechanisms, causes, and evaluation of orthostatic hypotension &gt; SUMMARY AND RECOMMENDATIONS</w:t>
        </w:r>
      </w:hyperlink>
      <w:r w:rsidDel="00000000" w:rsidR="00000000" w:rsidRPr="00000000">
        <w:rPr>
          <w:rtl w:val="0"/>
        </w:rPr>
      </w:r>
    </w:p>
    <w:p w:rsidR="00000000" w:rsidDel="00000000" w:rsidP="00000000" w:rsidRDefault="00000000" w:rsidRPr="00000000" w14:paraId="0000009A">
      <w:pPr>
        <w:numPr>
          <w:ilvl w:val="0"/>
          <w:numId w:val="21"/>
        </w:numPr>
        <w:shd w:fill="ffffff" w:val="clear"/>
        <w:spacing w:after="0" w:afterAutospacing="0" w:before="0" w:beforeAutospacing="0" w:lineRule="auto"/>
        <w:ind w:left="720" w:hanging="360"/>
      </w:pPr>
      <w:hyperlink r:id="rId177">
        <w:r w:rsidDel="00000000" w:rsidR="00000000" w:rsidRPr="00000000">
          <w:rPr>
            <w:color w:val="0074b9"/>
            <w:sz w:val="24"/>
            <w:szCs w:val="24"/>
            <w:rtl w:val="0"/>
          </w:rPr>
          <w:t xml:space="preserve">Meniere disease &gt; DIAGNOSIS &gt; Differential diagnosis</w:t>
        </w:r>
      </w:hyperlink>
      <w:r w:rsidDel="00000000" w:rsidR="00000000" w:rsidRPr="00000000">
        <w:rPr>
          <w:rtl w:val="0"/>
        </w:rPr>
      </w:r>
    </w:p>
    <w:p w:rsidR="00000000" w:rsidDel="00000000" w:rsidP="00000000" w:rsidRDefault="00000000" w:rsidRPr="00000000" w14:paraId="0000009B">
      <w:pPr>
        <w:numPr>
          <w:ilvl w:val="0"/>
          <w:numId w:val="21"/>
        </w:numPr>
        <w:shd w:fill="ffffff" w:val="clear"/>
        <w:spacing w:after="0" w:afterAutospacing="0" w:before="0" w:beforeAutospacing="0" w:lineRule="auto"/>
        <w:ind w:left="720" w:hanging="360"/>
      </w:pPr>
      <w:hyperlink r:id="rId178">
        <w:r w:rsidDel="00000000" w:rsidR="00000000" w:rsidRPr="00000000">
          <w:rPr>
            <w:color w:val="0074b9"/>
            <w:sz w:val="24"/>
            <w:szCs w:val="24"/>
            <w:rtl w:val="0"/>
          </w:rPr>
          <w:t xml:space="preserve">Vestibular neuritis and labyrinthitis &gt; CLINICAL MANIFESTATIONS</w:t>
        </w:r>
      </w:hyperlink>
      <w:r w:rsidDel="00000000" w:rsidR="00000000" w:rsidRPr="00000000">
        <w:rPr>
          <w:rtl w:val="0"/>
        </w:rPr>
      </w:r>
    </w:p>
    <w:p w:rsidR="00000000" w:rsidDel="00000000" w:rsidP="00000000" w:rsidRDefault="00000000" w:rsidRPr="00000000" w14:paraId="0000009C">
      <w:pPr>
        <w:numPr>
          <w:ilvl w:val="0"/>
          <w:numId w:val="21"/>
        </w:numPr>
        <w:shd w:fill="ffffff" w:val="clear"/>
        <w:spacing w:after="0" w:afterAutospacing="0" w:before="0" w:beforeAutospacing="0" w:lineRule="auto"/>
        <w:ind w:left="720" w:hanging="360"/>
      </w:pPr>
      <w:hyperlink r:id="rId179">
        <w:r w:rsidDel="00000000" w:rsidR="00000000" w:rsidRPr="00000000">
          <w:rPr>
            <w:color w:val="0074b9"/>
            <w:sz w:val="24"/>
            <w:szCs w:val="24"/>
            <w:rtl w:val="0"/>
          </w:rPr>
          <w:t xml:space="preserve">Vestibular neuritis and labyrinthitis &gt; SUMMARY AND RECOMMENDATIONS</w:t>
        </w:r>
      </w:hyperlink>
      <w:r w:rsidDel="00000000" w:rsidR="00000000" w:rsidRPr="00000000">
        <w:rPr>
          <w:rtl w:val="0"/>
        </w:rPr>
      </w:r>
    </w:p>
    <w:p w:rsidR="00000000" w:rsidDel="00000000" w:rsidP="00000000" w:rsidRDefault="00000000" w:rsidRPr="00000000" w14:paraId="0000009D">
      <w:pPr>
        <w:numPr>
          <w:ilvl w:val="0"/>
          <w:numId w:val="21"/>
        </w:numPr>
        <w:shd w:fill="ffffff" w:val="clear"/>
        <w:spacing w:after="0" w:afterAutospacing="0" w:before="0" w:beforeAutospacing="0" w:lineRule="auto"/>
        <w:ind w:left="720" w:hanging="360"/>
      </w:pPr>
      <w:hyperlink r:id="rId180">
        <w:r w:rsidDel="00000000" w:rsidR="00000000" w:rsidRPr="00000000">
          <w:rPr>
            <w:color w:val="0074b9"/>
            <w:sz w:val="24"/>
            <w:szCs w:val="24"/>
            <w:rtl w:val="0"/>
          </w:rPr>
          <w:t xml:space="preserve">Causes of vertigo &gt; PERIPHERAL ETIOLOGIES &gt; Meniere disease</w:t>
        </w:r>
      </w:hyperlink>
      <w:r w:rsidDel="00000000" w:rsidR="00000000" w:rsidRPr="00000000">
        <w:rPr>
          <w:rtl w:val="0"/>
        </w:rPr>
      </w:r>
    </w:p>
    <w:p w:rsidR="00000000" w:rsidDel="00000000" w:rsidP="00000000" w:rsidRDefault="00000000" w:rsidRPr="00000000" w14:paraId="0000009E">
      <w:pPr>
        <w:numPr>
          <w:ilvl w:val="0"/>
          <w:numId w:val="21"/>
        </w:numPr>
        <w:shd w:fill="ffffff" w:val="clear"/>
        <w:spacing w:after="0" w:afterAutospacing="0" w:before="0" w:beforeAutospacing="0" w:lineRule="auto"/>
        <w:ind w:left="720" w:hanging="360"/>
      </w:pPr>
      <w:hyperlink r:id="rId181">
        <w:r w:rsidDel="00000000" w:rsidR="00000000" w:rsidRPr="00000000">
          <w:rPr>
            <w:color w:val="0074b9"/>
            <w:sz w:val="24"/>
            <w:szCs w:val="24"/>
            <w:rtl w:val="0"/>
          </w:rPr>
          <w:t xml:space="preserve">Meniere disease &gt; SUMMARY AND RECOMMENDATIONS</w:t>
        </w:r>
      </w:hyperlink>
      <w:r w:rsidDel="00000000" w:rsidR="00000000" w:rsidRPr="00000000">
        <w:rPr>
          <w:rtl w:val="0"/>
        </w:rPr>
      </w:r>
    </w:p>
    <w:p w:rsidR="00000000" w:rsidDel="00000000" w:rsidP="00000000" w:rsidRDefault="00000000" w:rsidRPr="00000000" w14:paraId="0000009F">
      <w:pPr>
        <w:numPr>
          <w:ilvl w:val="0"/>
          <w:numId w:val="21"/>
        </w:numPr>
        <w:shd w:fill="ffffff" w:val="clear"/>
        <w:spacing w:after="0" w:afterAutospacing="0" w:before="0" w:beforeAutospacing="0" w:lineRule="auto"/>
        <w:ind w:left="720" w:hanging="360"/>
      </w:pPr>
      <w:hyperlink r:id="rId182">
        <w:r w:rsidDel="00000000" w:rsidR="00000000" w:rsidRPr="00000000">
          <w:rPr>
            <w:color w:val="0074b9"/>
            <w:sz w:val="24"/>
            <w:szCs w:val="24"/>
            <w:rtl w:val="0"/>
          </w:rPr>
          <w:t xml:space="preserve">Treatment of myalgic encephalomyelitis/chronic fatigue syndrome &gt; APPROACH TO COMMON SYMPTOMS/COMORBIDITIES &gt; Dizziness and lightheadedness</w:t>
        </w:r>
      </w:hyperlink>
      <w:r w:rsidDel="00000000" w:rsidR="00000000" w:rsidRPr="00000000">
        <w:rPr>
          <w:rtl w:val="0"/>
        </w:rPr>
      </w:r>
    </w:p>
    <w:p w:rsidR="00000000" w:rsidDel="00000000" w:rsidP="00000000" w:rsidRDefault="00000000" w:rsidRPr="00000000" w14:paraId="000000A0">
      <w:pPr>
        <w:numPr>
          <w:ilvl w:val="0"/>
          <w:numId w:val="21"/>
        </w:numPr>
        <w:shd w:fill="ffffff" w:val="clear"/>
        <w:spacing w:after="0" w:afterAutospacing="0" w:before="0" w:beforeAutospacing="0" w:lineRule="auto"/>
        <w:ind w:left="720" w:hanging="360"/>
      </w:pPr>
      <w:hyperlink r:id="rId183">
        <w:r w:rsidDel="00000000" w:rsidR="00000000" w:rsidRPr="00000000">
          <w:rPr>
            <w:color w:val="0074b9"/>
            <w:sz w:val="24"/>
            <w:szCs w:val="24"/>
            <w:rtl w:val="0"/>
          </w:rPr>
          <w:t xml:space="preserve">Approach to the patient with dizziness &gt; NONSPECIFIC DIZZINESS &gt; Causes and contributing factors</w:t>
        </w:r>
      </w:hyperlink>
      <w:r w:rsidDel="00000000" w:rsidR="00000000" w:rsidRPr="00000000">
        <w:rPr>
          <w:rtl w:val="0"/>
        </w:rPr>
      </w:r>
    </w:p>
    <w:p w:rsidR="00000000" w:rsidDel="00000000" w:rsidP="00000000" w:rsidRDefault="00000000" w:rsidRPr="00000000" w14:paraId="000000A1">
      <w:pPr>
        <w:numPr>
          <w:ilvl w:val="0"/>
          <w:numId w:val="21"/>
        </w:numPr>
        <w:shd w:fill="ffffff" w:val="clear"/>
        <w:spacing w:after="0" w:afterAutospacing="0" w:before="0" w:beforeAutospacing="0" w:lineRule="auto"/>
        <w:ind w:left="720" w:hanging="360"/>
      </w:pPr>
      <w:hyperlink r:id="rId184">
        <w:r w:rsidDel="00000000" w:rsidR="00000000" w:rsidRPr="00000000">
          <w:rPr>
            <w:color w:val="0074b9"/>
            <w:sz w:val="24"/>
            <w:szCs w:val="24"/>
            <w:rtl w:val="0"/>
          </w:rPr>
          <w:t xml:space="preserve">Mechanisms, causes, and evaluation of orthostatic hypotension &gt; DIAGNOSTIC EVALUATION &gt; Additional testing</w:t>
        </w:r>
      </w:hyperlink>
      <w:r w:rsidDel="00000000" w:rsidR="00000000" w:rsidRPr="00000000">
        <w:rPr>
          <w:rtl w:val="0"/>
        </w:rPr>
      </w:r>
    </w:p>
    <w:p w:rsidR="00000000" w:rsidDel="00000000" w:rsidP="00000000" w:rsidRDefault="00000000" w:rsidRPr="00000000" w14:paraId="000000A2">
      <w:pPr>
        <w:numPr>
          <w:ilvl w:val="0"/>
          <w:numId w:val="21"/>
        </w:numPr>
        <w:shd w:fill="ffffff" w:val="clear"/>
        <w:spacing w:after="0" w:afterAutospacing="0" w:before="0" w:beforeAutospacing="0" w:lineRule="auto"/>
        <w:ind w:left="720" w:hanging="360"/>
      </w:pPr>
      <w:hyperlink r:id="rId185">
        <w:r w:rsidDel="00000000" w:rsidR="00000000" w:rsidRPr="00000000">
          <w:rPr>
            <w:color w:val="0074b9"/>
            <w:sz w:val="24"/>
            <w:szCs w:val="24"/>
            <w:rtl w:val="0"/>
          </w:rPr>
          <w:t xml:space="preserve">Approach to the patient with dizziness &gt; NONSPECIFIC DIZZINESS &gt; Evaluation and management</w:t>
        </w:r>
      </w:hyperlink>
      <w:r w:rsidDel="00000000" w:rsidR="00000000" w:rsidRPr="00000000">
        <w:rPr>
          <w:rtl w:val="0"/>
        </w:rPr>
      </w:r>
    </w:p>
    <w:p w:rsidR="00000000" w:rsidDel="00000000" w:rsidP="00000000" w:rsidRDefault="00000000" w:rsidRPr="00000000" w14:paraId="000000A3">
      <w:pPr>
        <w:numPr>
          <w:ilvl w:val="0"/>
          <w:numId w:val="21"/>
        </w:numPr>
        <w:shd w:fill="ffffff" w:val="clear"/>
        <w:spacing w:after="0" w:afterAutospacing="0" w:before="0" w:beforeAutospacing="0" w:lineRule="auto"/>
        <w:ind w:left="720" w:hanging="360"/>
      </w:pPr>
      <w:hyperlink r:id="rId186">
        <w:r w:rsidDel="00000000" w:rsidR="00000000" w:rsidRPr="00000000">
          <w:rPr>
            <w:color w:val="0074b9"/>
            <w:sz w:val="24"/>
            <w:szCs w:val="24"/>
            <w:rtl w:val="0"/>
          </w:rPr>
          <w:t xml:space="preserve">Approach to the patient with dizziness &gt; GENERAL APPROACH</w:t>
        </w:r>
      </w:hyperlink>
      <w:r w:rsidDel="00000000" w:rsidR="00000000" w:rsidRPr="00000000">
        <w:rPr>
          <w:rtl w:val="0"/>
        </w:rPr>
      </w:r>
    </w:p>
    <w:p w:rsidR="00000000" w:rsidDel="00000000" w:rsidP="00000000" w:rsidRDefault="00000000" w:rsidRPr="00000000" w14:paraId="000000A4">
      <w:pPr>
        <w:numPr>
          <w:ilvl w:val="0"/>
          <w:numId w:val="21"/>
        </w:numPr>
        <w:shd w:fill="ffffff" w:val="clear"/>
        <w:spacing w:after="0" w:afterAutospacing="0" w:before="0" w:beforeAutospacing="0" w:lineRule="auto"/>
        <w:ind w:left="720" w:hanging="360"/>
      </w:pPr>
      <w:hyperlink r:id="rId187">
        <w:r w:rsidDel="00000000" w:rsidR="00000000" w:rsidRPr="00000000">
          <w:rPr>
            <w:color w:val="0074b9"/>
            <w:sz w:val="24"/>
            <w:szCs w:val="24"/>
            <w:rtl w:val="0"/>
          </w:rPr>
          <w:t xml:space="preserve">Approach to the patient with dizziness &gt; VESTIBULAR DISORDERS &gt; Symptoms</w:t>
        </w:r>
      </w:hyperlink>
      <w:r w:rsidDel="00000000" w:rsidR="00000000" w:rsidRPr="00000000">
        <w:rPr>
          <w:rtl w:val="0"/>
        </w:rPr>
      </w:r>
    </w:p>
    <w:p w:rsidR="00000000" w:rsidDel="00000000" w:rsidP="00000000" w:rsidRDefault="00000000" w:rsidRPr="00000000" w14:paraId="000000A5">
      <w:pPr>
        <w:numPr>
          <w:ilvl w:val="0"/>
          <w:numId w:val="21"/>
        </w:numPr>
        <w:shd w:fill="ffffff" w:val="clear"/>
        <w:spacing w:before="0" w:beforeAutospacing="0" w:lineRule="auto"/>
        <w:ind w:left="720" w:hanging="360"/>
      </w:pPr>
      <w:hyperlink r:id="rId188">
        <w:r w:rsidDel="00000000" w:rsidR="00000000" w:rsidRPr="00000000">
          <w:rPr>
            <w:color w:val="0074b9"/>
            <w:sz w:val="24"/>
            <w:szCs w:val="24"/>
            <w:rtl w:val="0"/>
          </w:rPr>
          <w:t xml:space="preserve">Approach to the patient with dizziness &gt; VESTIBULAR DISORDERS &gt; Examination findings</w:t>
        </w:r>
      </w:hyperlink>
      <w:r w:rsidDel="00000000" w:rsidR="00000000" w:rsidRPr="00000000">
        <w:rPr>
          <w:rtl w:val="0"/>
        </w:rPr>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xj30myu7gg4"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148</w:t>
      </w:r>
      <w:r w:rsidDel="00000000" w:rsidR="00000000" w:rsidRPr="00000000">
        <w:rPr>
          <w:rtl w:val="0"/>
        </w:rPr>
      </w:r>
    </w:p>
    <w:p w:rsidR="00000000" w:rsidDel="00000000" w:rsidP="00000000" w:rsidRDefault="00000000" w:rsidRPr="00000000" w14:paraId="000000A8">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and appropriateness of</w:t>
      </w:r>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for overweight geriatric patients (age 65 and older) with insomnia. I am assuming the patient is not pregnant or breastfeeding, and has no other major comorbidities or contraindications.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hd w:fill="ffffff" w:val="clear"/>
        <w:spacing w:line="390" w:lineRule="auto"/>
        <w:rPr>
          <w:color w:val="232323"/>
          <w:sz w:val="24"/>
          <w:szCs w:val="24"/>
        </w:rPr>
      </w:pPr>
      <w:r w:rsidDel="00000000" w:rsidR="00000000" w:rsidRPr="00000000">
        <w:rPr>
          <w:color w:val="232323"/>
          <w:sz w:val="24"/>
          <w:szCs w:val="24"/>
          <w:rtl w:val="0"/>
        </w:rPr>
        <w:t xml:space="preserve">For overweight geriatric patients with insomnia,</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is sometimes prescribed off-label due to its sedating properties, but there are important safety concerns and limitations to its use in this population</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AB">
      <w:pPr>
        <w:pStyle w:val="Heading3"/>
        <w:keepNext w:val="0"/>
        <w:keepLines w:val="0"/>
        <w:shd w:fill="ffffff" w:val="clear"/>
        <w:spacing w:after="40" w:before="460" w:line="346.66666666666663" w:lineRule="auto"/>
        <w:rPr>
          <w:b w:val="1"/>
          <w:bCs w:val="1"/>
          <w:color w:val="232323"/>
          <w:sz w:val="27"/>
          <w:szCs w:val="27"/>
        </w:rPr>
      </w:pPr>
      <w:bookmarkStart w:colFirst="0" w:colLast="0" w:name="_tryo96ah7z3" w:id="19"/>
      <w:bookmarkEnd w:id="19"/>
      <w:r w:rsidDel="00000000" w:rsidR="00000000" w:rsidRPr="00000000">
        <w:rPr>
          <w:b w:val="1"/>
          <w:bCs w:val="1"/>
          <w:color w:val="232323"/>
          <w:sz w:val="27"/>
          <w:szCs w:val="27"/>
          <w:rtl w:val="0"/>
        </w:rPr>
        <w:t xml:space="preserve">Safety and Appropriateness of Mirtazapine in Overweight Geriatric Patients</w:t>
      </w:r>
    </w:p>
    <w:p w:rsidR="00000000" w:rsidDel="00000000" w:rsidP="00000000" w:rsidRDefault="00000000" w:rsidRPr="00000000" w14:paraId="000000AC">
      <w:pPr>
        <w:numPr>
          <w:ilvl w:val="0"/>
          <w:numId w:val="19"/>
        </w:numPr>
        <w:shd w:fill="ffffff" w:val="clear"/>
        <w:spacing w:after="0" w:afterAutospacing="0" w:before="220" w:line="390" w:lineRule="auto"/>
        <w:ind w:left="720" w:hanging="360"/>
        <w:rPr>
          <w:sz w:val="24"/>
          <w:szCs w:val="24"/>
        </w:rPr>
      </w:pPr>
      <w:hyperlink r:id="rId195">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is listed in the Beers Criteria as a potentially inappropriate medication for patients 65 years and older due to the risk of causing or exacerbating SIADH or hyponatremia; sodium concentration should be closely monitored when initiating or adjusting the dose in older adults </w:t>
      </w:r>
      <w:hyperlink r:id="rId19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D">
      <w:pPr>
        <w:numPr>
          <w:ilvl w:val="0"/>
          <w:numId w:val="1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It is also identified in the STOPP criteria as potentially inappropriate in older adults with a history of recurrent falls due to increased fall risk </w:t>
      </w:r>
      <w:hyperlink r:id="rId1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AE">
      <w:pPr>
        <w:numPr>
          <w:ilvl w:val="0"/>
          <w:numId w:val="19"/>
        </w:numPr>
        <w:shd w:fill="ffffff" w:val="clear"/>
        <w:spacing w:after="0" w:afterAutospacing="0" w:before="0" w:beforeAutospacing="0" w:line="390" w:lineRule="auto"/>
        <w:ind w:left="720" w:hanging="360"/>
        <w:rPr>
          <w:sz w:val="24"/>
          <w:szCs w:val="24"/>
        </w:rPr>
      </w:pPr>
      <w:hyperlink r:id="rId198">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commonly causes significant weight gain and increased appetite, which may be undesirable in overweight patients </w:t>
      </w:r>
      <w:hyperlink r:id="rId199">
        <w:r w:rsidDel="00000000" w:rsidR="00000000" w:rsidRPr="00000000">
          <w:rPr>
            <w:color w:val="0074b9"/>
            <w:sz w:val="24"/>
            <w:szCs w:val="24"/>
            <w:rtl w:val="0"/>
          </w:rPr>
          <w:t xml:space="preserve">[1]</w:t>
        </w:r>
      </w:hyperlink>
      <w:hyperlink r:id="rId20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AF">
      <w:pPr>
        <w:numPr>
          <w:ilvl w:val="0"/>
          <w:numId w:val="1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Other common adverse effects include sedation (drowsiness), dizziness, confusion, and increased cholesterol and triglycerides, all of which may be more problematic in older adults </w:t>
      </w:r>
      <w:hyperlink r:id="rId201">
        <w:r w:rsidDel="00000000" w:rsidR="00000000" w:rsidRPr="00000000">
          <w:rPr>
            <w:color w:val="0074b9"/>
            <w:sz w:val="24"/>
            <w:szCs w:val="24"/>
            <w:rtl w:val="0"/>
          </w:rPr>
          <w:t xml:space="preserve">[1]</w:t>
        </w:r>
      </w:hyperlink>
      <w:hyperlink r:id="rId20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B0">
      <w:pPr>
        <w:numPr>
          <w:ilvl w:val="0"/>
          <w:numId w:val="1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sedating effect is more pronounced at lower doses, but tolerance may develop quickly </w:t>
      </w:r>
      <w:hyperlink r:id="rId20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B1">
      <w:pPr>
        <w:numPr>
          <w:ilvl w:val="0"/>
          <w:numId w:val="19"/>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There is minimal evidence supporting the use of </w:t>
      </w:r>
      <w:hyperlink r:id="rId204">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as monotherapy for insomnia, and it is not included in major insomnia guidelines for older adults </w:t>
      </w:r>
      <w:hyperlink r:id="rId20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B2">
      <w:pPr>
        <w:numPr>
          <w:ilvl w:val="0"/>
          <w:numId w:val="19"/>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Safer alternatives for insomnia in older adults include cognitive behavioral therapy for insomnia (CBT-I), dual orexin receptor antagonists (DORAs), ramelteon, and low-dose doxepin, which are preferred over </w:t>
      </w:r>
      <w:hyperlink r:id="rId206">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and other sedating antidepressants </w:t>
      </w:r>
      <w:hyperlink r:id="rId207">
        <w:r w:rsidDel="00000000" w:rsidR="00000000" w:rsidRPr="00000000">
          <w:rPr>
            <w:color w:val="0074b9"/>
            <w:sz w:val="24"/>
            <w:szCs w:val="24"/>
            <w:rtl w:val="0"/>
          </w:rPr>
          <w:t xml:space="preserve">[5]</w:t>
        </w:r>
      </w:hyperlink>
      <w:hyperlink r:id="rId208">
        <w:r w:rsidDel="00000000" w:rsidR="00000000" w:rsidRPr="00000000">
          <w:rPr>
            <w:color w:val="0074b9"/>
            <w:sz w:val="24"/>
            <w:szCs w:val="24"/>
            <w:rtl w:val="0"/>
          </w:rPr>
          <w:t xml:space="preserve">[6]</w:t>
        </w:r>
      </w:hyperlink>
      <w:hyperlink r:id="rId20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 See the </w:t>
      </w:r>
      <w:hyperlink r:id="rId210">
        <w:r w:rsidDel="00000000" w:rsidR="00000000" w:rsidRPr="00000000">
          <w:rPr>
            <w:color w:val="0074b9"/>
            <w:sz w:val="24"/>
            <w:szCs w:val="24"/>
            <w:rtl w:val="0"/>
          </w:rPr>
          <w:t xml:space="preserve"> medication selection algorithm for insomnia in adults</w:t>
        </w:r>
      </w:hyperlink>
      <w:r w:rsidDel="00000000" w:rsidR="00000000" w:rsidRPr="00000000">
        <w:rPr>
          <w:color w:val="232323"/>
          <w:sz w:val="24"/>
          <w:szCs w:val="24"/>
          <w:rtl w:val="0"/>
        </w:rPr>
        <w:t xml:space="preserve"> and </w:t>
      </w:r>
      <w:hyperlink r:id="rId211">
        <w:r w:rsidDel="00000000" w:rsidR="00000000" w:rsidRPr="00000000">
          <w:rPr>
            <w:color w:val="0074b9"/>
            <w:sz w:val="24"/>
            <w:szCs w:val="24"/>
            <w:rtl w:val="0"/>
          </w:rPr>
          <w:t xml:space="preserve"> insomnia medication clinical use and prescribing considerations</w:t>
        </w:r>
      </w:hyperlink>
      <w:r w:rsidDel="00000000" w:rsidR="00000000" w:rsidRPr="00000000">
        <w:rPr>
          <w:color w:val="232323"/>
          <w:sz w:val="24"/>
          <w:szCs w:val="24"/>
          <w:rtl w:val="0"/>
        </w:rPr>
        <w:t xml:space="preserve">.</w:t>
      </w:r>
    </w:p>
    <w:p w:rsidR="00000000" w:rsidDel="00000000" w:rsidP="00000000" w:rsidRDefault="00000000" w:rsidRPr="00000000" w14:paraId="000000B3">
      <w:pPr>
        <w:pStyle w:val="Heading3"/>
        <w:keepNext w:val="0"/>
        <w:keepLines w:val="0"/>
        <w:shd w:fill="ffffff" w:val="clear"/>
        <w:spacing w:after="40" w:before="460" w:line="346.66666666666663" w:lineRule="auto"/>
        <w:rPr>
          <w:b w:val="1"/>
          <w:bCs w:val="1"/>
          <w:color w:val="232323"/>
          <w:sz w:val="27"/>
          <w:szCs w:val="27"/>
        </w:rPr>
      </w:pPr>
      <w:bookmarkStart w:colFirst="0" w:colLast="0" w:name="_ywwekaq3fwad" w:id="20"/>
      <w:bookmarkEnd w:id="20"/>
      <w:r w:rsidDel="00000000" w:rsidR="00000000" w:rsidRPr="00000000">
        <w:rPr>
          <w:b w:val="1"/>
          <w:bCs w:val="1"/>
          <w:color w:val="232323"/>
          <w:sz w:val="27"/>
          <w:szCs w:val="27"/>
          <w:rtl w:val="0"/>
        </w:rPr>
        <w:t xml:space="preserve">Monitoring and Precautions</w:t>
      </w:r>
    </w:p>
    <w:p w:rsidR="00000000" w:rsidDel="00000000" w:rsidP="00000000" w:rsidRDefault="00000000" w:rsidRPr="00000000" w14:paraId="000000B4">
      <w:pPr>
        <w:numPr>
          <w:ilvl w:val="0"/>
          <w:numId w:val="14"/>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If </w:t>
      </w:r>
      <w:hyperlink r:id="rId212">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is used, monitor sodium, weight, lipid profile, and for signs of sedation, confusion, and falls </w:t>
      </w:r>
      <w:hyperlink r:id="rId21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B5">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Use the lowest effective dose and titrate cautiously </w:t>
      </w:r>
      <w:hyperlink r:id="rId214">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B6">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Avoid combining with other CNS depressants or alcohol </w:t>
      </w:r>
      <w:hyperlink r:id="rId215">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B7">
      <w:pPr>
        <w:numPr>
          <w:ilvl w:val="0"/>
          <w:numId w:val="14"/>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the risk of withdrawal syndrome if discontinued abruptly </w:t>
      </w:r>
      <w:hyperlink r:id="rId21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B8">
      <w:pPr>
        <w:pStyle w:val="Heading3"/>
        <w:keepNext w:val="0"/>
        <w:keepLines w:val="0"/>
        <w:shd w:fill="ffffff" w:val="clear"/>
        <w:spacing w:after="40" w:before="460" w:line="346.66666666666663" w:lineRule="auto"/>
        <w:rPr>
          <w:b w:val="1"/>
          <w:bCs w:val="1"/>
          <w:color w:val="232323"/>
          <w:sz w:val="27"/>
          <w:szCs w:val="27"/>
        </w:rPr>
      </w:pPr>
      <w:bookmarkStart w:colFirst="0" w:colLast="0" w:name="_6igt5wghw1vn" w:id="21"/>
      <w:bookmarkEnd w:id="21"/>
      <w:r w:rsidDel="00000000" w:rsidR="00000000" w:rsidRPr="00000000">
        <w:rPr>
          <w:b w:val="1"/>
          <w:bCs w:val="1"/>
          <w:color w:val="232323"/>
          <w:sz w:val="27"/>
          <w:szCs w:val="27"/>
          <w:rtl w:val="0"/>
        </w:rPr>
        <w:t xml:space="preserve">Rationale</w:t>
      </w:r>
    </w:p>
    <w:p w:rsidR="00000000" w:rsidDel="00000000" w:rsidP="00000000" w:rsidRDefault="00000000" w:rsidRPr="00000000" w14:paraId="000000B9">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The risk-benefit profile of </w:t>
      </w:r>
      <w:hyperlink r:id="rId217">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for insomnia in overweight geriatric patients is generally unfavorable due to the potential for weight gain, sedation, falls, and metabolic disturbances </w:t>
      </w:r>
      <w:hyperlink r:id="rId218">
        <w:r w:rsidDel="00000000" w:rsidR="00000000" w:rsidRPr="00000000">
          <w:rPr>
            <w:color w:val="0074b9"/>
            <w:sz w:val="24"/>
            <w:szCs w:val="24"/>
            <w:rtl w:val="0"/>
          </w:rPr>
          <w:t xml:space="preserve">[1]</w:t>
        </w:r>
      </w:hyperlink>
      <w:hyperlink r:id="rId219">
        <w:r w:rsidDel="00000000" w:rsidR="00000000" w:rsidRPr="00000000">
          <w:rPr>
            <w:color w:val="0074b9"/>
            <w:sz w:val="24"/>
            <w:szCs w:val="24"/>
            <w:rtl w:val="0"/>
          </w:rPr>
          <w:t xml:space="preserve">[2]</w:t>
        </w:r>
      </w:hyperlink>
      <w:hyperlink r:id="rId22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BA">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Nonpharmacologic therapy (CBT-I) and safer pharmacologic alternatives should be prioritized </w:t>
      </w:r>
      <w:hyperlink r:id="rId221">
        <w:r w:rsidDel="00000000" w:rsidR="00000000" w:rsidRPr="00000000">
          <w:rPr>
            <w:color w:val="0074b9"/>
            <w:sz w:val="24"/>
            <w:szCs w:val="24"/>
            <w:rtl w:val="0"/>
          </w:rPr>
          <w:t xml:space="preserve">[5]</w:t>
        </w:r>
      </w:hyperlink>
      <w:hyperlink r:id="rId222">
        <w:r w:rsidDel="00000000" w:rsidR="00000000" w:rsidRPr="00000000">
          <w:rPr>
            <w:color w:val="0074b9"/>
            <w:sz w:val="24"/>
            <w:szCs w:val="24"/>
            <w:rtl w:val="0"/>
          </w:rPr>
          <w:t xml:space="preserve">[6]</w:t>
        </w:r>
      </w:hyperlink>
      <w:hyperlink r:id="rId223">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BB">
      <w:pPr>
        <w:pStyle w:val="Heading3"/>
        <w:keepNext w:val="0"/>
        <w:keepLines w:val="0"/>
        <w:shd w:fill="ffffff" w:val="clear"/>
        <w:spacing w:after="40" w:before="460" w:line="346.66666666666663" w:lineRule="auto"/>
        <w:rPr>
          <w:b w:val="1"/>
          <w:bCs w:val="1"/>
          <w:color w:val="232323"/>
          <w:sz w:val="27"/>
          <w:szCs w:val="27"/>
        </w:rPr>
      </w:pPr>
      <w:bookmarkStart w:colFirst="0" w:colLast="0" w:name="_tpvte6hx3v5f" w:id="22"/>
      <w:bookmarkEnd w:id="22"/>
      <w:r w:rsidDel="00000000" w:rsidR="00000000" w:rsidRPr="00000000">
        <w:rPr>
          <w:b w:val="1"/>
          <w:bCs w:val="1"/>
          <w:color w:val="232323"/>
          <w:sz w:val="27"/>
          <w:szCs w:val="27"/>
          <w:rtl w:val="0"/>
        </w:rPr>
        <w:t xml:space="preserve">Key Points</w:t>
      </w:r>
    </w:p>
    <w:p w:rsidR="00000000" w:rsidDel="00000000" w:rsidP="00000000" w:rsidRDefault="00000000" w:rsidRPr="00000000" w14:paraId="000000BC">
      <w:pPr>
        <w:numPr>
          <w:ilvl w:val="0"/>
          <w:numId w:val="3"/>
        </w:numPr>
        <w:shd w:fill="ffffff" w:val="clear"/>
        <w:spacing w:after="0" w:afterAutospacing="0" w:before="220" w:line="390" w:lineRule="auto"/>
        <w:ind w:left="720" w:hanging="360"/>
        <w:rPr>
          <w:sz w:val="24"/>
          <w:szCs w:val="24"/>
        </w:rPr>
      </w:pPr>
      <w:hyperlink r:id="rId224">
        <w:r w:rsidDel="00000000" w:rsidR="00000000" w:rsidRPr="00000000">
          <w:rPr>
            <w:color w:val="0074b9"/>
            <w:sz w:val="24"/>
            <w:szCs w:val="24"/>
            <w:rtl w:val="0"/>
          </w:rPr>
          <w:t xml:space="preserve">Mirtazapine</w:t>
        </w:r>
      </w:hyperlink>
      <w:r w:rsidDel="00000000" w:rsidR="00000000" w:rsidRPr="00000000">
        <w:rPr>
          <w:color w:val="232323"/>
          <w:sz w:val="24"/>
          <w:szCs w:val="24"/>
          <w:rtl w:val="0"/>
        </w:rPr>
        <w:t xml:space="preserve"> is not recommended as first-line therapy for insomnia in older adults, especially if overweight </w:t>
      </w:r>
      <w:hyperlink r:id="rId22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BD">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Significant risks include weight gain, sedation, falls, and metabolic effects </w:t>
      </w:r>
      <w:hyperlink r:id="rId226">
        <w:r w:rsidDel="00000000" w:rsidR="00000000" w:rsidRPr="00000000">
          <w:rPr>
            <w:color w:val="0074b9"/>
            <w:sz w:val="24"/>
            <w:szCs w:val="24"/>
            <w:rtl w:val="0"/>
          </w:rPr>
          <w:t xml:space="preserve">[2]</w:t>
        </w:r>
      </w:hyperlink>
      <w:hyperlink r:id="rId227">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BE">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Safer alternatives include CBT-I, DORAs, ramelteon, and low-dose doxepin </w:t>
      </w:r>
      <w:hyperlink r:id="rId228">
        <w:r w:rsidDel="00000000" w:rsidR="00000000" w:rsidRPr="00000000">
          <w:rPr>
            <w:color w:val="0074b9"/>
            <w:sz w:val="24"/>
            <w:szCs w:val="24"/>
            <w:rtl w:val="0"/>
          </w:rPr>
          <w:t xml:space="preserve">[5]</w:t>
        </w:r>
      </w:hyperlink>
      <w:hyperlink r:id="rId229">
        <w:r w:rsidDel="00000000" w:rsidR="00000000" w:rsidRPr="00000000">
          <w:rPr>
            <w:color w:val="0074b9"/>
            <w:sz w:val="24"/>
            <w:szCs w:val="24"/>
            <w:rtl w:val="0"/>
          </w:rPr>
          <w:t xml:space="preserve">[6]</w:t>
        </w:r>
      </w:hyperlink>
      <w:hyperlink r:id="rId230">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BF">
      <w:pPr>
        <w:numPr>
          <w:ilvl w:val="0"/>
          <w:numId w:val="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If used, monitor closely for adverse effects and consider dose reduction </w:t>
      </w:r>
      <w:hyperlink r:id="rId231">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C0">
      <w:pPr>
        <w:numPr>
          <w:ilvl w:val="0"/>
          <w:numId w:val="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of insomnia and consider nonpharmacologic interventions first </w:t>
      </w:r>
      <w:hyperlink r:id="rId232">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C1">
      <w:pPr>
        <w:pStyle w:val="Heading3"/>
        <w:keepNext w:val="0"/>
        <w:keepLines w:val="0"/>
        <w:shd w:fill="ffffff" w:val="clear"/>
        <w:spacing w:after="40" w:before="460" w:line="346.66666666666663" w:lineRule="auto"/>
        <w:rPr>
          <w:b w:val="1"/>
          <w:bCs w:val="1"/>
          <w:color w:val="232323"/>
          <w:sz w:val="27"/>
          <w:szCs w:val="27"/>
        </w:rPr>
      </w:pPr>
      <w:bookmarkStart w:colFirst="0" w:colLast="0" w:name="_ckmpew1jstq3" w:id="23"/>
      <w:bookmarkEnd w:id="23"/>
      <w:r w:rsidDel="00000000" w:rsidR="00000000" w:rsidRPr="00000000">
        <w:rPr>
          <w:b w:val="1"/>
          <w:bCs w:val="1"/>
          <w:color w:val="232323"/>
          <w:sz w:val="27"/>
          <w:szCs w:val="27"/>
          <w:rtl w:val="0"/>
        </w:rPr>
        <w:t xml:space="preserve">Learn More</w:t>
      </w:r>
    </w:p>
    <w:p w:rsidR="00000000" w:rsidDel="00000000" w:rsidP="00000000" w:rsidRDefault="00000000" w:rsidRPr="00000000" w14:paraId="000000C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C3">
      <w:pPr>
        <w:numPr>
          <w:ilvl w:val="0"/>
          <w:numId w:val="6"/>
        </w:numPr>
        <w:shd w:fill="ffffff" w:val="clear"/>
        <w:spacing w:after="0" w:afterAutospacing="0" w:before="220" w:line="390" w:lineRule="auto"/>
        <w:ind w:left="720" w:hanging="360"/>
      </w:pPr>
      <w:hyperlink r:id="rId233">
        <w:r w:rsidDel="00000000" w:rsidR="00000000" w:rsidRPr="00000000">
          <w:rPr>
            <w:color w:val="0074b9"/>
            <w:sz w:val="24"/>
            <w:szCs w:val="24"/>
            <w:rtl w:val="0"/>
          </w:rPr>
          <w:t xml:space="preserve">What if the patient has a history of falls or SIADH?</w:t>
        </w:r>
      </w:hyperlink>
      <w:r w:rsidDel="00000000" w:rsidR="00000000" w:rsidRPr="00000000">
        <w:rPr>
          <w:rtl w:val="0"/>
        </w:rPr>
      </w:r>
    </w:p>
    <w:p w:rsidR="00000000" w:rsidDel="00000000" w:rsidP="00000000" w:rsidRDefault="00000000" w:rsidRPr="00000000" w14:paraId="000000C4">
      <w:pPr>
        <w:numPr>
          <w:ilvl w:val="0"/>
          <w:numId w:val="6"/>
        </w:numPr>
        <w:shd w:fill="ffffff" w:val="clear"/>
        <w:spacing w:after="0" w:afterAutospacing="0" w:before="0" w:beforeAutospacing="0" w:line="390" w:lineRule="auto"/>
        <w:ind w:left="720" w:hanging="360"/>
      </w:pPr>
      <w:hyperlink r:id="rId234">
        <w:r w:rsidDel="00000000" w:rsidR="00000000" w:rsidRPr="00000000">
          <w:rPr>
            <w:color w:val="0074b9"/>
            <w:sz w:val="24"/>
            <w:szCs w:val="24"/>
            <w:rtl w:val="0"/>
          </w:rPr>
          <w:t xml:space="preserve">What if the patient has cognitive impairment or dementia?</w:t>
        </w:r>
      </w:hyperlink>
      <w:r w:rsidDel="00000000" w:rsidR="00000000" w:rsidRPr="00000000">
        <w:rPr>
          <w:rtl w:val="0"/>
        </w:rPr>
      </w:r>
    </w:p>
    <w:p w:rsidR="00000000" w:rsidDel="00000000" w:rsidP="00000000" w:rsidRDefault="00000000" w:rsidRPr="00000000" w14:paraId="000000C5">
      <w:pPr>
        <w:numPr>
          <w:ilvl w:val="0"/>
          <w:numId w:val="6"/>
        </w:numPr>
        <w:shd w:fill="ffffff" w:val="clear"/>
        <w:spacing w:after="0" w:afterAutospacing="0" w:before="0" w:beforeAutospacing="0" w:line="390" w:lineRule="auto"/>
        <w:ind w:left="720" w:hanging="360"/>
      </w:pPr>
      <w:hyperlink r:id="rId235">
        <w:r w:rsidDel="00000000" w:rsidR="00000000" w:rsidRPr="00000000">
          <w:rPr>
            <w:color w:val="0074b9"/>
            <w:sz w:val="24"/>
            <w:szCs w:val="24"/>
            <w:rtl w:val="0"/>
          </w:rPr>
          <w:t xml:space="preserve">What if the patient is also taking other CNS depressants or sedatives?</w:t>
        </w:r>
      </w:hyperlink>
      <w:r w:rsidDel="00000000" w:rsidR="00000000" w:rsidRPr="00000000">
        <w:rPr>
          <w:rtl w:val="0"/>
        </w:rPr>
      </w:r>
    </w:p>
    <w:p w:rsidR="00000000" w:rsidDel="00000000" w:rsidP="00000000" w:rsidRDefault="00000000" w:rsidRPr="00000000" w14:paraId="000000C6">
      <w:pPr>
        <w:numPr>
          <w:ilvl w:val="0"/>
          <w:numId w:val="6"/>
        </w:numPr>
        <w:shd w:fill="ffffff" w:val="clear"/>
        <w:spacing w:after="0" w:afterAutospacing="0" w:before="0" w:beforeAutospacing="0" w:line="390" w:lineRule="auto"/>
        <w:ind w:left="720" w:hanging="360"/>
      </w:pPr>
      <w:hyperlink r:id="rId236">
        <w:r w:rsidDel="00000000" w:rsidR="00000000" w:rsidRPr="00000000">
          <w:rPr>
            <w:color w:val="0074b9"/>
            <w:sz w:val="24"/>
            <w:szCs w:val="24"/>
            <w:rtl w:val="0"/>
          </w:rPr>
          <w:t xml:space="preserve">What are the preferred pharmacologic options for insomnia in older adults?</w:t>
        </w:r>
      </w:hyperlink>
      <w:r w:rsidDel="00000000" w:rsidR="00000000" w:rsidRPr="00000000">
        <w:rPr>
          <w:rtl w:val="0"/>
        </w:rPr>
      </w:r>
    </w:p>
    <w:p w:rsidR="00000000" w:rsidDel="00000000" w:rsidP="00000000" w:rsidRDefault="00000000" w:rsidRPr="00000000" w14:paraId="000000C7">
      <w:pPr>
        <w:numPr>
          <w:ilvl w:val="0"/>
          <w:numId w:val="6"/>
        </w:numPr>
        <w:shd w:fill="ffffff" w:val="clear"/>
        <w:spacing w:after="0" w:afterAutospacing="0" w:before="0" w:beforeAutospacing="0" w:line="390" w:lineRule="auto"/>
        <w:ind w:left="720" w:hanging="360"/>
      </w:pPr>
      <w:hyperlink r:id="rId237">
        <w:r w:rsidDel="00000000" w:rsidR="00000000" w:rsidRPr="00000000">
          <w:rPr>
            <w:color w:val="0074b9"/>
            <w:sz w:val="24"/>
            <w:szCs w:val="24"/>
            <w:rtl w:val="0"/>
          </w:rPr>
          <w:t xml:space="preserve">How to implement CBT-I for insomnia in geriatric patients?</w:t>
        </w:r>
      </w:hyperlink>
      <w:r w:rsidDel="00000000" w:rsidR="00000000" w:rsidRPr="00000000">
        <w:rPr>
          <w:rtl w:val="0"/>
        </w:rPr>
      </w:r>
    </w:p>
    <w:p w:rsidR="00000000" w:rsidDel="00000000" w:rsidP="00000000" w:rsidRDefault="00000000" w:rsidRPr="00000000" w14:paraId="000000C8">
      <w:pPr>
        <w:numPr>
          <w:ilvl w:val="0"/>
          <w:numId w:val="6"/>
        </w:numPr>
        <w:shd w:fill="ffffff" w:val="clear"/>
        <w:spacing w:before="0" w:beforeAutospacing="0" w:line="390" w:lineRule="auto"/>
        <w:ind w:left="720" w:hanging="360"/>
      </w:pPr>
      <w:hyperlink r:id="rId238">
        <w:r w:rsidDel="00000000" w:rsidR="00000000" w:rsidRPr="00000000">
          <w:rPr>
            <w:color w:val="0074b9"/>
            <w:sz w:val="24"/>
            <w:szCs w:val="24"/>
            <w:rtl w:val="0"/>
          </w:rPr>
          <w:t xml:space="preserve">What if the patient is underweight or has poor appetite?</w:t>
        </w:r>
      </w:hyperlink>
      <w:r w:rsidDel="00000000" w:rsidR="00000000" w:rsidRPr="00000000">
        <w:rPr>
          <w:rtl w:val="0"/>
        </w:rPr>
      </w:r>
    </w:p>
    <w:p w:rsidR="00000000" w:rsidDel="00000000" w:rsidP="00000000" w:rsidRDefault="00000000" w:rsidRPr="00000000" w14:paraId="000000C9">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comorbidities, drug interactions, or other special considerations.</w:t>
      </w:r>
    </w:p>
    <w:p w:rsidR="00000000" w:rsidDel="00000000" w:rsidP="00000000" w:rsidRDefault="00000000" w:rsidRPr="00000000" w14:paraId="000000CA">
      <w:pPr>
        <w:pStyle w:val="Heading3"/>
        <w:keepNext w:val="0"/>
        <w:keepLines w:val="0"/>
        <w:shd w:fill="ffffff" w:val="clear"/>
        <w:spacing w:after="40" w:before="460" w:line="346.66666666666663" w:lineRule="auto"/>
        <w:rPr>
          <w:b w:val="1"/>
          <w:bCs w:val="1"/>
          <w:color w:val="232323"/>
          <w:sz w:val="27"/>
          <w:szCs w:val="27"/>
        </w:rPr>
      </w:pPr>
      <w:bookmarkStart w:colFirst="0" w:colLast="0" w:name="_ynhqn4a9mv2p" w:id="24"/>
      <w:bookmarkEnd w:id="2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CB">
      <w:pPr>
        <w:numPr>
          <w:ilvl w:val="0"/>
          <w:numId w:val="7"/>
        </w:numPr>
        <w:shd w:fill="ffffff" w:val="clear"/>
        <w:spacing w:after="0" w:afterAutospacing="0" w:before="240" w:lineRule="auto"/>
        <w:ind w:left="720" w:hanging="360"/>
      </w:pPr>
      <w:hyperlink r:id="rId239">
        <w:r w:rsidDel="00000000" w:rsidR="00000000" w:rsidRPr="00000000">
          <w:rPr>
            <w:color w:val="0074b9"/>
            <w:sz w:val="24"/>
            <w:szCs w:val="24"/>
            <w:rtl w:val="0"/>
          </w:rPr>
          <w:t xml:space="preserve">Pharmacotherapy for insomnia in adults &gt; MEDICATIONS PRESCRIBED OFF-LABEL FOR INSOMNIA &gt; Antidepressants &gt; Mirtazapine</w:t>
        </w:r>
      </w:hyperlink>
      <w:r w:rsidDel="00000000" w:rsidR="00000000" w:rsidRPr="00000000">
        <w:rPr>
          <w:rtl w:val="0"/>
        </w:rPr>
      </w:r>
    </w:p>
    <w:p w:rsidR="00000000" w:rsidDel="00000000" w:rsidP="00000000" w:rsidRDefault="00000000" w:rsidRPr="00000000" w14:paraId="000000CC">
      <w:pPr>
        <w:numPr>
          <w:ilvl w:val="0"/>
          <w:numId w:val="7"/>
        </w:numPr>
        <w:shd w:fill="ffffff" w:val="clear"/>
        <w:spacing w:after="0" w:afterAutospacing="0" w:before="0" w:beforeAutospacing="0" w:lineRule="auto"/>
        <w:ind w:left="720" w:hanging="360"/>
      </w:pPr>
      <w:hyperlink r:id="rId240">
        <w:r w:rsidDel="00000000" w:rsidR="00000000" w:rsidRPr="00000000">
          <w:rPr>
            <w:color w:val="0074b9"/>
            <w:sz w:val="24"/>
            <w:szCs w:val="24"/>
            <w:rtl w:val="0"/>
          </w:rPr>
          <w:t xml:space="preserve">Mirtazapine: Drug information &gt; Medication Safety Issues</w:t>
        </w:r>
      </w:hyperlink>
      <w:r w:rsidDel="00000000" w:rsidR="00000000" w:rsidRPr="00000000">
        <w:rPr>
          <w:rtl w:val="0"/>
        </w:rPr>
      </w:r>
    </w:p>
    <w:p w:rsidR="00000000" w:rsidDel="00000000" w:rsidP="00000000" w:rsidRDefault="00000000" w:rsidRPr="00000000" w14:paraId="000000CD">
      <w:pPr>
        <w:numPr>
          <w:ilvl w:val="0"/>
          <w:numId w:val="7"/>
        </w:numPr>
        <w:shd w:fill="ffffff" w:val="clear"/>
        <w:spacing w:after="0" w:afterAutospacing="0" w:before="0" w:beforeAutospacing="0" w:lineRule="auto"/>
        <w:ind w:left="720" w:hanging="360"/>
      </w:pPr>
      <w:hyperlink r:id="rId241">
        <w:r w:rsidDel="00000000" w:rsidR="00000000" w:rsidRPr="00000000">
          <w:rPr>
            <w:color w:val="0074b9"/>
            <w:sz w:val="24"/>
            <w:szCs w:val="24"/>
            <w:rtl w:val="0"/>
          </w:rPr>
          <w:t xml:space="preserve">Mirtazapine: Drug information &gt; Adverse Reactions</w:t>
        </w:r>
      </w:hyperlink>
      <w:r w:rsidDel="00000000" w:rsidR="00000000" w:rsidRPr="00000000">
        <w:rPr>
          <w:rtl w:val="0"/>
        </w:rPr>
      </w:r>
    </w:p>
    <w:p w:rsidR="00000000" w:rsidDel="00000000" w:rsidP="00000000" w:rsidRDefault="00000000" w:rsidRPr="00000000" w14:paraId="000000CE">
      <w:pPr>
        <w:numPr>
          <w:ilvl w:val="0"/>
          <w:numId w:val="7"/>
        </w:numPr>
        <w:shd w:fill="ffffff" w:val="clear"/>
        <w:spacing w:after="0" w:afterAutospacing="0" w:before="0" w:beforeAutospacing="0" w:lineRule="auto"/>
        <w:ind w:left="720" w:hanging="360"/>
      </w:pPr>
      <w:hyperlink r:id="rId242">
        <w:r w:rsidDel="00000000" w:rsidR="00000000" w:rsidRPr="00000000">
          <w:rPr>
            <w:color w:val="0074b9"/>
            <w:sz w:val="24"/>
            <w:szCs w:val="24"/>
            <w:rtl w:val="0"/>
          </w:rPr>
          <w:t xml:space="preserve">Mirtazapine: Drug information &gt; Adverse Reactions (Significant): Considerations</w:t>
        </w:r>
      </w:hyperlink>
      <w:r w:rsidDel="00000000" w:rsidR="00000000" w:rsidRPr="00000000">
        <w:rPr>
          <w:rtl w:val="0"/>
        </w:rPr>
      </w:r>
    </w:p>
    <w:p w:rsidR="00000000" w:rsidDel="00000000" w:rsidP="00000000" w:rsidRDefault="00000000" w:rsidRPr="00000000" w14:paraId="000000CF">
      <w:pPr>
        <w:numPr>
          <w:ilvl w:val="0"/>
          <w:numId w:val="7"/>
        </w:numPr>
        <w:shd w:fill="ffffff" w:val="clear"/>
        <w:spacing w:after="0" w:afterAutospacing="0" w:before="0" w:beforeAutospacing="0" w:lineRule="auto"/>
        <w:ind w:left="720" w:hanging="360"/>
      </w:pPr>
      <w:hyperlink r:id="rId243">
        <w:r w:rsidDel="00000000" w:rsidR="00000000" w:rsidRPr="00000000">
          <w:rPr>
            <w:color w:val="0074b9"/>
            <w:sz w:val="24"/>
            <w:szCs w:val="24"/>
            <w:rtl w:val="0"/>
          </w:rPr>
          <w:t xml:space="preserve">Pharmacotherapy for insomnia in adults &gt; DRUG SELECTION &gt; Our approach</w:t>
        </w:r>
      </w:hyperlink>
      <w:r w:rsidDel="00000000" w:rsidR="00000000" w:rsidRPr="00000000">
        <w:rPr>
          <w:rtl w:val="0"/>
        </w:rPr>
      </w:r>
    </w:p>
    <w:p w:rsidR="00000000" w:rsidDel="00000000" w:rsidP="00000000" w:rsidRDefault="00000000" w:rsidRPr="00000000" w14:paraId="000000D0">
      <w:pPr>
        <w:numPr>
          <w:ilvl w:val="0"/>
          <w:numId w:val="7"/>
        </w:numPr>
        <w:shd w:fill="ffffff" w:val="clear"/>
        <w:spacing w:after="0" w:afterAutospacing="0" w:before="0" w:beforeAutospacing="0" w:lineRule="auto"/>
        <w:ind w:left="720" w:hanging="360"/>
      </w:pPr>
      <w:hyperlink r:id="rId244">
        <w:r w:rsidDel="00000000" w:rsidR="00000000" w:rsidRPr="00000000">
          <w:rPr>
            <w:color w:val="0074b9"/>
            <w:sz w:val="24"/>
            <w:szCs w:val="24"/>
            <w:rtl w:val="0"/>
          </w:rPr>
          <w:t xml:space="preserve">Pharmacotherapy for insomnia in adults &gt; DRUG SELECTION &gt; Special populations</w:t>
        </w:r>
      </w:hyperlink>
      <w:r w:rsidDel="00000000" w:rsidR="00000000" w:rsidRPr="00000000">
        <w:rPr>
          <w:rtl w:val="0"/>
        </w:rPr>
      </w:r>
    </w:p>
    <w:p w:rsidR="00000000" w:rsidDel="00000000" w:rsidP="00000000" w:rsidRDefault="00000000" w:rsidRPr="00000000" w14:paraId="000000D1">
      <w:pPr>
        <w:numPr>
          <w:ilvl w:val="0"/>
          <w:numId w:val="7"/>
        </w:numPr>
        <w:shd w:fill="ffffff" w:val="clear"/>
        <w:spacing w:after="0" w:afterAutospacing="0" w:before="0" w:beforeAutospacing="0" w:lineRule="auto"/>
        <w:ind w:left="720" w:hanging="360"/>
      </w:pPr>
      <w:hyperlink r:id="rId245">
        <w:r w:rsidDel="00000000" w:rsidR="00000000" w:rsidRPr="00000000">
          <w:rPr>
            <w:color w:val="0074b9"/>
            <w:sz w:val="24"/>
            <w:szCs w:val="24"/>
            <w:rtl w:val="0"/>
          </w:rPr>
          <w:t xml:space="preserve">Pharmacotherapy for insomnia in adults &gt; SUMMARY AND RECOMMENDATIONS</w:t>
        </w:r>
      </w:hyperlink>
      <w:r w:rsidDel="00000000" w:rsidR="00000000" w:rsidRPr="00000000">
        <w:rPr>
          <w:rtl w:val="0"/>
        </w:rPr>
      </w:r>
    </w:p>
    <w:p w:rsidR="00000000" w:rsidDel="00000000" w:rsidP="00000000" w:rsidRDefault="00000000" w:rsidRPr="00000000" w14:paraId="000000D2">
      <w:pPr>
        <w:numPr>
          <w:ilvl w:val="0"/>
          <w:numId w:val="7"/>
        </w:numPr>
        <w:shd w:fill="ffffff" w:val="clear"/>
        <w:spacing w:after="0" w:afterAutospacing="0" w:before="0" w:beforeAutospacing="0" w:lineRule="auto"/>
        <w:ind w:left="720" w:hanging="360"/>
      </w:pPr>
      <w:hyperlink r:id="rId246">
        <w:r w:rsidDel="00000000" w:rsidR="00000000" w:rsidRPr="00000000">
          <w:rPr>
            <w:color w:val="0074b9"/>
            <w:sz w:val="24"/>
            <w:szCs w:val="24"/>
            <w:rtl w:val="0"/>
          </w:rPr>
          <w:t xml:space="preserve">Mirtazapine: Drug information &gt; Monitoring Parameters</w:t>
        </w:r>
      </w:hyperlink>
      <w:r w:rsidDel="00000000" w:rsidR="00000000" w:rsidRPr="00000000">
        <w:rPr>
          <w:rtl w:val="0"/>
        </w:rPr>
      </w:r>
    </w:p>
    <w:p w:rsidR="00000000" w:rsidDel="00000000" w:rsidP="00000000" w:rsidRDefault="00000000" w:rsidRPr="00000000" w14:paraId="000000D3">
      <w:pPr>
        <w:numPr>
          <w:ilvl w:val="0"/>
          <w:numId w:val="7"/>
        </w:numPr>
        <w:shd w:fill="ffffff" w:val="clear"/>
        <w:spacing w:after="0" w:afterAutospacing="0" w:before="0" w:beforeAutospacing="0" w:lineRule="auto"/>
        <w:ind w:left="720" w:hanging="360"/>
      </w:pPr>
      <w:hyperlink r:id="rId247">
        <w:r w:rsidDel="00000000" w:rsidR="00000000" w:rsidRPr="00000000">
          <w:rPr>
            <w:color w:val="0074b9"/>
            <w:sz w:val="24"/>
            <w:szCs w:val="24"/>
            <w:rtl w:val="0"/>
          </w:rPr>
          <w:t xml:space="preserve">Mirtazapine: Drug information &gt; Dosing: Older Adult</w:t>
        </w:r>
      </w:hyperlink>
      <w:r w:rsidDel="00000000" w:rsidR="00000000" w:rsidRPr="00000000">
        <w:rPr>
          <w:rtl w:val="0"/>
        </w:rPr>
      </w:r>
    </w:p>
    <w:p w:rsidR="00000000" w:rsidDel="00000000" w:rsidP="00000000" w:rsidRDefault="00000000" w:rsidRPr="00000000" w14:paraId="000000D4">
      <w:pPr>
        <w:numPr>
          <w:ilvl w:val="0"/>
          <w:numId w:val="7"/>
        </w:numPr>
        <w:shd w:fill="ffffff" w:val="clear"/>
        <w:spacing w:before="0" w:beforeAutospacing="0" w:lineRule="auto"/>
        <w:ind w:left="720" w:hanging="360"/>
      </w:pPr>
      <w:hyperlink r:id="rId248">
        <w:r w:rsidDel="00000000" w:rsidR="00000000" w:rsidRPr="00000000">
          <w:rPr>
            <w:color w:val="0074b9"/>
            <w:sz w:val="24"/>
            <w:szCs w:val="24"/>
            <w:rtl w:val="0"/>
          </w:rPr>
          <w:t xml:space="preserve">Mirtazapine: Drug information &gt; Drug Interactions</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9557#F188365" TargetMode="External"/><Relationship Id="rId190" Type="http://schemas.openxmlformats.org/officeDocument/2006/relationships/hyperlink" Target="https://uptodate.com/contents/9656" TargetMode="External"/><Relationship Id="rId42" Type="http://schemas.openxmlformats.org/officeDocument/2006/relationships/hyperlink" Target="https://uptodate.com/contents/9557" TargetMode="External"/><Relationship Id="rId41" Type="http://schemas.openxmlformats.org/officeDocument/2006/relationships/hyperlink" Target="https://uptodate.com/contents/9557" TargetMode="External"/><Relationship Id="rId44" Type="http://schemas.openxmlformats.org/officeDocument/2006/relationships/hyperlink" Target="https://www.uptodate.com/contents/7855#H1067155423" TargetMode="External"/><Relationship Id="rId194" Type="http://schemas.openxmlformats.org/officeDocument/2006/relationships/hyperlink" Target="https://www.uptodate.com/contents/97868#H128210642" TargetMode="External"/><Relationship Id="rId43" Type="http://schemas.openxmlformats.org/officeDocument/2006/relationships/hyperlink" Target="https://www.uptodate.com/contents/7855#H1067155423" TargetMode="External"/><Relationship Id="rId193" Type="http://schemas.openxmlformats.org/officeDocument/2006/relationships/hyperlink" Target="https://www.uptodate.com/contents/97868#H128210642" TargetMode="External"/><Relationship Id="rId46" Type="http://schemas.openxmlformats.org/officeDocument/2006/relationships/hyperlink" Target="https://www.uptodate.com/contents/7855#H893161644" TargetMode="External"/><Relationship Id="rId192" Type="http://schemas.openxmlformats.org/officeDocument/2006/relationships/hyperlink" Target="https://uptodate.com/contents/9656" TargetMode="External"/><Relationship Id="rId45" Type="http://schemas.openxmlformats.org/officeDocument/2006/relationships/hyperlink" Target="https://www.uptodate.com/contents/9557#F188318" TargetMode="External"/><Relationship Id="rId191" Type="http://schemas.openxmlformats.org/officeDocument/2006/relationships/hyperlink" Target="https://uptodate.com/contents/9656" TargetMode="External"/><Relationship Id="rId48" Type="http://schemas.openxmlformats.org/officeDocument/2006/relationships/hyperlink" Target="https://www.uptodate.com/contents/7855#H3299551250" TargetMode="External"/><Relationship Id="rId187" Type="http://schemas.openxmlformats.org/officeDocument/2006/relationships/hyperlink" Target="https://www.uptodate.com/contents/5099#H4794848" TargetMode="External"/><Relationship Id="rId47" Type="http://schemas.openxmlformats.org/officeDocument/2006/relationships/hyperlink" Target="https://uptodate.com/contents/9557" TargetMode="External"/><Relationship Id="rId186" Type="http://schemas.openxmlformats.org/officeDocument/2006/relationships/hyperlink" Target="https://www.uptodate.com/contents/5099#H2" TargetMode="External"/><Relationship Id="rId185" Type="http://schemas.openxmlformats.org/officeDocument/2006/relationships/hyperlink" Target="https://www.uptodate.com/contents/5099#H3545465711" TargetMode="External"/><Relationship Id="rId49" Type="http://schemas.openxmlformats.org/officeDocument/2006/relationships/hyperlink" Target="https://www.uptodate.com/contents/7855#H31" TargetMode="External"/><Relationship Id="rId184" Type="http://schemas.openxmlformats.org/officeDocument/2006/relationships/hyperlink" Target="https://www.uptodate.com/contents/5103#H16" TargetMode="External"/><Relationship Id="rId189" Type="http://schemas.openxmlformats.org/officeDocument/2006/relationships/hyperlink" Target="https://uptodate.com/contents/9656" TargetMode="External"/><Relationship Id="rId188" Type="http://schemas.openxmlformats.org/officeDocument/2006/relationships/hyperlink" Target="https://www.uptodate.com/contents/5099#H5" TargetMode="External"/><Relationship Id="rId31" Type="http://schemas.openxmlformats.org/officeDocument/2006/relationships/hyperlink" Target="https://uptodate.com/contents/9557" TargetMode="External"/><Relationship Id="rId30" Type="http://schemas.openxmlformats.org/officeDocument/2006/relationships/hyperlink" Target="https://www.uptodate.com/contents/7855#H2809960197" TargetMode="External"/><Relationship Id="rId33" Type="http://schemas.openxmlformats.org/officeDocument/2006/relationships/hyperlink" Target="https://www.uptodate.com/contents/7855#H7" TargetMode="External"/><Relationship Id="rId183" Type="http://schemas.openxmlformats.org/officeDocument/2006/relationships/hyperlink" Target="https://www.uptodate.com/contents/5099#H1484120268" TargetMode="External"/><Relationship Id="rId32" Type="http://schemas.openxmlformats.org/officeDocument/2006/relationships/hyperlink" Target="https://www.uptodate.com/contents/9557#F188328" TargetMode="External"/><Relationship Id="rId182" Type="http://schemas.openxmlformats.org/officeDocument/2006/relationships/hyperlink" Target="https://www.uptodate.com/contents/2742#H668368708" TargetMode="External"/><Relationship Id="rId35" Type="http://schemas.openxmlformats.org/officeDocument/2006/relationships/hyperlink" Target="https://uptodate.com/contents/9557" TargetMode="External"/><Relationship Id="rId181" Type="http://schemas.openxmlformats.org/officeDocument/2006/relationships/hyperlink" Target="https://www.uptodate.com/contents/6859#H28" TargetMode="External"/><Relationship Id="rId34" Type="http://schemas.openxmlformats.org/officeDocument/2006/relationships/hyperlink" Target="https://www.uptodate.com/contents/7855#H3299551250" TargetMode="External"/><Relationship Id="rId180" Type="http://schemas.openxmlformats.org/officeDocument/2006/relationships/hyperlink" Target="https://www.uptodate.com/contents/5101#H8" TargetMode="External"/><Relationship Id="rId37" Type="http://schemas.openxmlformats.org/officeDocument/2006/relationships/hyperlink" Target="https://www.uptodate.com/contents/7855#H1745531342" TargetMode="External"/><Relationship Id="rId176" Type="http://schemas.openxmlformats.org/officeDocument/2006/relationships/hyperlink" Target="https://www.uptodate.com/contents/5103#H5755741" TargetMode="External"/><Relationship Id="rId36" Type="http://schemas.openxmlformats.org/officeDocument/2006/relationships/hyperlink" Target="https://www.uptodate.com/contents/7855#H3299551250" TargetMode="External"/><Relationship Id="rId175" Type="http://schemas.openxmlformats.org/officeDocument/2006/relationships/hyperlink" Target="https://www.uptodate.com/contents/5103#H1492604429" TargetMode="External"/><Relationship Id="rId39" Type="http://schemas.openxmlformats.org/officeDocument/2006/relationships/hyperlink" Target="https://www.uptodate.com/contents/6640#H3" TargetMode="External"/><Relationship Id="rId174" Type="http://schemas.openxmlformats.org/officeDocument/2006/relationships/hyperlink" Target="https://www.uptodate.com/contents/5098#H11" TargetMode="External"/><Relationship Id="rId38" Type="http://schemas.openxmlformats.org/officeDocument/2006/relationships/hyperlink" Target="https://www.uptodate.com/contents/9557#F188323" TargetMode="External"/><Relationship Id="rId173" Type="http://schemas.openxmlformats.org/officeDocument/2006/relationships/hyperlink" Target="https://www.uptodate.com/contents/5098#H11970404" TargetMode="External"/><Relationship Id="rId179" Type="http://schemas.openxmlformats.org/officeDocument/2006/relationships/hyperlink" Target="https://www.uptodate.com/contents/5102#H13" TargetMode="External"/><Relationship Id="rId178" Type="http://schemas.openxmlformats.org/officeDocument/2006/relationships/hyperlink" Target="https://www.uptodate.com/contents/5102#H3" TargetMode="External"/><Relationship Id="rId177" Type="http://schemas.openxmlformats.org/officeDocument/2006/relationships/hyperlink" Target="https://www.uptodate.com/contents/6859#H11" TargetMode="External"/><Relationship Id="rId20" Type="http://schemas.openxmlformats.org/officeDocument/2006/relationships/hyperlink" Target="https://www.uptodate.com/contents/9557#F188365" TargetMode="External"/><Relationship Id="rId22" Type="http://schemas.openxmlformats.org/officeDocument/2006/relationships/hyperlink" Target="https://www.uptodate.com/contents/7855#H3299551250" TargetMode="External"/><Relationship Id="rId21" Type="http://schemas.openxmlformats.org/officeDocument/2006/relationships/hyperlink" Target="https://www.uptodate.com/contents/9557#F188365" TargetMode="External"/><Relationship Id="rId24" Type="http://schemas.openxmlformats.org/officeDocument/2006/relationships/hyperlink" Target="https://www.uptodate.com/contents/7855#H3299551250" TargetMode="External"/><Relationship Id="rId23" Type="http://schemas.openxmlformats.org/officeDocument/2006/relationships/hyperlink" Target="https://www.uptodate.com/contents/7855#H7" TargetMode="External"/><Relationship Id="rId26" Type="http://schemas.openxmlformats.org/officeDocument/2006/relationships/hyperlink" Target="https://www.uptodate.com/contents/9557#F188318" TargetMode="External"/><Relationship Id="rId25" Type="http://schemas.openxmlformats.org/officeDocument/2006/relationships/hyperlink" Target="https://www.uptodate.com/contents/7855#H1067155423" TargetMode="External"/><Relationship Id="rId28" Type="http://schemas.openxmlformats.org/officeDocument/2006/relationships/hyperlink" Target="https://www.uptodate.com/contents/9557#F188328" TargetMode="External"/><Relationship Id="rId27" Type="http://schemas.openxmlformats.org/officeDocument/2006/relationships/hyperlink" Target="https://www.uptodate.com/contents/7855#H3299551250" TargetMode="External"/><Relationship Id="rId29" Type="http://schemas.openxmlformats.org/officeDocument/2006/relationships/hyperlink" Target="https://www.uptodate.com/contents/7855#H3299551250" TargetMode="External"/><Relationship Id="rId11" Type="http://schemas.openxmlformats.org/officeDocument/2006/relationships/hyperlink" Target="https://www.uptodate.com/contents/7855#H3299551250" TargetMode="External"/><Relationship Id="rId10" Type="http://schemas.openxmlformats.org/officeDocument/2006/relationships/hyperlink" Target="https://www.uptodate.com/contents/7855#H3299551250" TargetMode="External"/><Relationship Id="rId13" Type="http://schemas.openxmlformats.org/officeDocument/2006/relationships/hyperlink" Target="https://www.uptodate.com/contents/9557#F188328" TargetMode="External"/><Relationship Id="rId12" Type="http://schemas.openxmlformats.org/officeDocument/2006/relationships/hyperlink" Target="https://www.uptodate.com/contents/7855#H31" TargetMode="External"/><Relationship Id="rId15" Type="http://schemas.openxmlformats.org/officeDocument/2006/relationships/hyperlink" Target="https://www.uptodate.com/contents/7855#H3299551250" TargetMode="External"/><Relationship Id="rId198" Type="http://schemas.openxmlformats.org/officeDocument/2006/relationships/hyperlink" Target="https://uptodate.com/contents/9656" TargetMode="External"/><Relationship Id="rId14" Type="http://schemas.openxmlformats.org/officeDocument/2006/relationships/hyperlink" Target="https://www.uptodate.com/contents/7855#H3299551250" TargetMode="External"/><Relationship Id="rId197" Type="http://schemas.openxmlformats.org/officeDocument/2006/relationships/hyperlink" Target="https://www.uptodate.com/contents/9656#F197147" TargetMode="External"/><Relationship Id="rId17" Type="http://schemas.openxmlformats.org/officeDocument/2006/relationships/hyperlink" Target="https://www.uptodate.com/contents/7855#H7" TargetMode="External"/><Relationship Id="rId196" Type="http://schemas.openxmlformats.org/officeDocument/2006/relationships/hyperlink" Target="https://www.uptodate.com/contents/9656#F197147" TargetMode="External"/><Relationship Id="rId16" Type="http://schemas.openxmlformats.org/officeDocument/2006/relationships/hyperlink" Target="https://www.uptodate.com/contents/9557#F188328" TargetMode="External"/><Relationship Id="rId195" Type="http://schemas.openxmlformats.org/officeDocument/2006/relationships/hyperlink" Target="https://uptodate.com/contents/9656" TargetMode="External"/><Relationship Id="rId19" Type="http://schemas.openxmlformats.org/officeDocument/2006/relationships/hyperlink" Target="https://uptodate.com/contents/9557" TargetMode="External"/><Relationship Id="rId18" Type="http://schemas.openxmlformats.org/officeDocument/2006/relationships/hyperlink" Target="https://uptodate.com/contents/9557" TargetMode="External"/><Relationship Id="rId199" Type="http://schemas.openxmlformats.org/officeDocument/2006/relationships/hyperlink" Target="https://www.uptodate.com/contents/97868#H128210642" TargetMode="External"/><Relationship Id="rId84" Type="http://schemas.openxmlformats.org/officeDocument/2006/relationships/hyperlink" Target="https://www.uptodate.com/contents/2258#H2" TargetMode="External"/><Relationship Id="rId83" Type="http://schemas.openxmlformats.org/officeDocument/2006/relationships/hyperlink" Target="https://www.uptodate.com/contents/2258#H21" TargetMode="External"/><Relationship Id="rId86" Type="http://schemas.openxmlformats.org/officeDocument/2006/relationships/hyperlink" Target="https://www.uptodate.com/contents/2258#H131909694" TargetMode="External"/><Relationship Id="rId85" Type="http://schemas.openxmlformats.org/officeDocument/2006/relationships/hyperlink" Target="https://www.uptodate.com/contents/2258#H21" TargetMode="External"/><Relationship Id="rId88" Type="http://schemas.openxmlformats.org/officeDocument/2006/relationships/hyperlink" Target="https://www.uptodate.com/contents/2258#H1963375888" TargetMode="External"/><Relationship Id="rId150" Type="http://schemas.openxmlformats.org/officeDocument/2006/relationships/hyperlink" Target="https://www.uptodate.com/contents/5099#H2" TargetMode="External"/><Relationship Id="rId87" Type="http://schemas.openxmlformats.org/officeDocument/2006/relationships/hyperlink" Target="https://www.uptodate.com/contents/2258#H21" TargetMode="External"/><Relationship Id="rId89" Type="http://schemas.openxmlformats.org/officeDocument/2006/relationships/hyperlink" Target="https://www.uptodate.com/contents/2258#H3511387647" TargetMode="External"/><Relationship Id="rId80" Type="http://schemas.openxmlformats.org/officeDocument/2006/relationships/hyperlink" Target="https://www.uptodate.com/contents/2258#H21" TargetMode="External"/><Relationship Id="rId82" Type="http://schemas.openxmlformats.org/officeDocument/2006/relationships/hyperlink" Target="https://www.uptodate.com/contents/image?imageKey=145729&amp;source=expert-ai&amp;graphic-type=table" TargetMode="External"/><Relationship Id="rId81" Type="http://schemas.openxmlformats.org/officeDocument/2006/relationships/hyperlink" Target="https://www.uptodate.com/contents/image?imageKey=145728&amp;source=expert-ai&amp;graphic-type=t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099#H3545465711" TargetMode="External"/><Relationship Id="rId4" Type="http://schemas.openxmlformats.org/officeDocument/2006/relationships/numbering" Target="numbering.xml"/><Relationship Id="rId148" Type="http://schemas.openxmlformats.org/officeDocument/2006/relationships/hyperlink" Target="https://www.uptodate.com/contents/5099#H1484120268" TargetMode="External"/><Relationship Id="rId9" Type="http://schemas.openxmlformats.org/officeDocument/2006/relationships/hyperlink" Target="https://uptodate.com/contents/9557" TargetMode="External"/><Relationship Id="rId143" Type="http://schemas.openxmlformats.org/officeDocument/2006/relationships/hyperlink" Target="https://www.uptodate.com/contents/5098#H11" TargetMode="External"/><Relationship Id="rId142" Type="http://schemas.openxmlformats.org/officeDocument/2006/relationships/hyperlink" Target="https://www.uptodate.com/contents/6859#H28" TargetMode="External"/><Relationship Id="rId141" Type="http://schemas.openxmlformats.org/officeDocument/2006/relationships/hyperlink" Target="https://www.uptodate.com/contents/5101#H8" TargetMode="External"/><Relationship Id="rId140" Type="http://schemas.openxmlformats.org/officeDocument/2006/relationships/hyperlink" Target="https://www.uptodate.com/contents/5102#H13" TargetMode="External"/><Relationship Id="rId5" Type="http://schemas.openxmlformats.org/officeDocument/2006/relationships/styles" Target="styles.xml"/><Relationship Id="rId147" Type="http://schemas.openxmlformats.org/officeDocument/2006/relationships/hyperlink" Target="https://www.uptodate.com/contents/5103#H16" TargetMode="External"/><Relationship Id="rId6" Type="http://schemas.openxmlformats.org/officeDocument/2006/relationships/hyperlink" Target="https://uptodate.com/contents/9557" TargetMode="External"/><Relationship Id="rId146" Type="http://schemas.openxmlformats.org/officeDocument/2006/relationships/hyperlink" Target="https://www.uptodate.com/contents/5099#H1484120268" TargetMode="External"/><Relationship Id="rId7" Type="http://schemas.openxmlformats.org/officeDocument/2006/relationships/hyperlink" Target="https://uptodate.com/contents/9557" TargetMode="External"/><Relationship Id="rId145" Type="http://schemas.openxmlformats.org/officeDocument/2006/relationships/hyperlink" Target="https://www.uptodate.com/contents/2742#H668368708" TargetMode="External"/><Relationship Id="rId8" Type="http://schemas.openxmlformats.org/officeDocument/2006/relationships/hyperlink" Target="https://uptodate.com/contents/9557" TargetMode="External"/><Relationship Id="rId144" Type="http://schemas.openxmlformats.org/officeDocument/2006/relationships/hyperlink" Target="https://www.uptodate.com/contents/5098#H11" TargetMode="External"/><Relationship Id="rId73" Type="http://schemas.openxmlformats.org/officeDocument/2006/relationships/hyperlink" Target="https://www.uptodate.com/contents/7855#H1745531342" TargetMode="External"/><Relationship Id="rId72" Type="http://schemas.openxmlformats.org/officeDocument/2006/relationships/hyperlink" Target="https://www.uptodate.com/contents/7855#H2809960197" TargetMode="External"/><Relationship Id="rId75" Type="http://schemas.openxmlformats.org/officeDocument/2006/relationships/hyperlink" Target="https://www.uptodate.com/contents/6640#H3" TargetMode="External"/><Relationship Id="rId74" Type="http://schemas.openxmlformats.org/officeDocument/2006/relationships/hyperlink" Target="https://www.uptodate.com/contents/9557#F188323" TargetMode="External"/><Relationship Id="rId77" Type="http://schemas.openxmlformats.org/officeDocument/2006/relationships/hyperlink" Target="https://www.uptodate.com/contents/7855#H893161644" TargetMode="External"/><Relationship Id="rId76" Type="http://schemas.openxmlformats.org/officeDocument/2006/relationships/hyperlink" Target="https://www.uptodate.com/contents/9557#F188365_D2_C3" TargetMode="External"/><Relationship Id="rId79" Type="http://schemas.openxmlformats.org/officeDocument/2006/relationships/hyperlink" Target="https://www.uptodate.com/contents/2258#H3183069673" TargetMode="External"/><Relationship Id="rId78" Type="http://schemas.openxmlformats.org/officeDocument/2006/relationships/hyperlink" Target="https://www.uptodate.com/contents/2258#H3183069673" TargetMode="External"/><Relationship Id="rId71" Type="http://schemas.openxmlformats.org/officeDocument/2006/relationships/hyperlink" Target="https://www.uptodate.com/contents/9557#F188318" TargetMode="External"/><Relationship Id="rId70" Type="http://schemas.openxmlformats.org/officeDocument/2006/relationships/hyperlink" Target="https://www.uptodate.com/contents/7855#H1067155423" TargetMode="External"/><Relationship Id="rId139" Type="http://schemas.openxmlformats.org/officeDocument/2006/relationships/hyperlink" Target="https://www.uptodate.com/contents/5102#H3" TargetMode="External"/><Relationship Id="rId138" Type="http://schemas.openxmlformats.org/officeDocument/2006/relationships/hyperlink" Target="https://www.uptodate.com/contents/6859#H11" TargetMode="External"/><Relationship Id="rId137" Type="http://schemas.openxmlformats.org/officeDocument/2006/relationships/hyperlink" Target="https://www.uptodate.com/contents/5098#H11" TargetMode="External"/><Relationship Id="rId132" Type="http://schemas.openxmlformats.org/officeDocument/2006/relationships/hyperlink" Target="https://www.uptodate.com/contents/5098#H712818659" TargetMode="External"/><Relationship Id="rId131" Type="http://schemas.openxmlformats.org/officeDocument/2006/relationships/hyperlink" Target="https://www.uptodate.com/contents/5098#H22" TargetMode="External"/><Relationship Id="rId130" Type="http://schemas.openxmlformats.org/officeDocument/2006/relationships/hyperlink" Target="https://www.uptodate.com/contents/5098#H11" TargetMode="External"/><Relationship Id="rId136" Type="http://schemas.openxmlformats.org/officeDocument/2006/relationships/hyperlink" Target="https://www.uptodate.com/contents/5103#H5755741" TargetMode="External"/><Relationship Id="rId135" Type="http://schemas.openxmlformats.org/officeDocument/2006/relationships/hyperlink" Target="https://www.uptodate.com/contents/5103#H1492604429" TargetMode="External"/><Relationship Id="rId134" Type="http://schemas.openxmlformats.org/officeDocument/2006/relationships/hyperlink" Target="https://www.uptodate.com/contents/5098#H11" TargetMode="External"/><Relationship Id="rId133" Type="http://schemas.openxmlformats.org/officeDocument/2006/relationships/hyperlink" Target="https://www.uptodate.com/contents/5098#H11970404" TargetMode="External"/><Relationship Id="rId62" Type="http://schemas.openxmlformats.org/officeDocument/2006/relationships/hyperlink" Target="https://ai.uptodate.com/" TargetMode="External"/><Relationship Id="rId61" Type="http://schemas.openxmlformats.org/officeDocument/2006/relationships/hyperlink" Target="https://ai.uptodate.com/" TargetMode="External"/><Relationship Id="rId64" Type="http://schemas.openxmlformats.org/officeDocument/2006/relationships/hyperlink" Target="https://www.uptodate.com/contents/7855#H3299551250" TargetMode="External"/><Relationship Id="rId63" Type="http://schemas.openxmlformats.org/officeDocument/2006/relationships/hyperlink" Target="https://ai.uptodate.com/" TargetMode="External"/><Relationship Id="rId66" Type="http://schemas.openxmlformats.org/officeDocument/2006/relationships/hyperlink" Target="https://www.uptodate.com/contents/9557#F188328" TargetMode="External"/><Relationship Id="rId172" Type="http://schemas.openxmlformats.org/officeDocument/2006/relationships/hyperlink" Target="https://www.uptodate.com/contents/5098#H712818659" TargetMode="External"/><Relationship Id="rId65" Type="http://schemas.openxmlformats.org/officeDocument/2006/relationships/hyperlink" Target="https://www.uptodate.com/contents/7855#H31" TargetMode="External"/><Relationship Id="rId171" Type="http://schemas.openxmlformats.org/officeDocument/2006/relationships/hyperlink" Target="https://www.uptodate.com/contents/5098#H22" TargetMode="External"/><Relationship Id="rId68" Type="http://schemas.openxmlformats.org/officeDocument/2006/relationships/hyperlink" Target="https://www.uptodate.com/contents/9557#F188365_D2_C0" TargetMode="External"/><Relationship Id="rId170" Type="http://schemas.openxmlformats.org/officeDocument/2006/relationships/hyperlink" Target="https://ai.uptodate.com/" TargetMode="External"/><Relationship Id="rId67" Type="http://schemas.openxmlformats.org/officeDocument/2006/relationships/hyperlink" Target="https://www.uptodate.com/contents/7855#H7" TargetMode="External"/><Relationship Id="rId60" Type="http://schemas.openxmlformats.org/officeDocument/2006/relationships/hyperlink" Target="https://ai.uptodate.com/" TargetMode="External"/><Relationship Id="rId165" Type="http://schemas.openxmlformats.org/officeDocument/2006/relationships/hyperlink" Target="https://www.uptodate.com/contents/5102#H13" TargetMode="External"/><Relationship Id="rId69" Type="http://schemas.openxmlformats.org/officeDocument/2006/relationships/hyperlink" Target="https://www.uptodate.com/contents/9557#F188365_D2_C1" TargetMode="External"/><Relationship Id="rId164" Type="http://schemas.openxmlformats.org/officeDocument/2006/relationships/hyperlink" Target="https://www.uptodate.com/contents/5098#H11" TargetMode="External"/><Relationship Id="rId163" Type="http://schemas.openxmlformats.org/officeDocument/2006/relationships/hyperlink" Target="https://www.uptodate.com/contents/6859#H28" TargetMode="External"/><Relationship Id="rId162" Type="http://schemas.openxmlformats.org/officeDocument/2006/relationships/hyperlink" Target="https://www.uptodate.com/contents/6859#H11" TargetMode="External"/><Relationship Id="rId169" Type="http://schemas.openxmlformats.org/officeDocument/2006/relationships/hyperlink" Target="https://ai.uptodate.com/" TargetMode="External"/><Relationship Id="rId168" Type="http://schemas.openxmlformats.org/officeDocument/2006/relationships/hyperlink" Target="https://ai.uptodate.com/" TargetMode="External"/><Relationship Id="rId167" Type="http://schemas.openxmlformats.org/officeDocument/2006/relationships/hyperlink" Target="https://ai.uptodate.com/" TargetMode="External"/><Relationship Id="rId166" Type="http://schemas.openxmlformats.org/officeDocument/2006/relationships/hyperlink" Target="https://ai.uptodate.com/" TargetMode="External"/><Relationship Id="rId51" Type="http://schemas.openxmlformats.org/officeDocument/2006/relationships/hyperlink" Target="https://www.uptodate.com/contents/7855#H7" TargetMode="External"/><Relationship Id="rId50" Type="http://schemas.openxmlformats.org/officeDocument/2006/relationships/hyperlink" Target="https://www.uptodate.com/contents/9557#F188328" TargetMode="External"/><Relationship Id="rId53" Type="http://schemas.openxmlformats.org/officeDocument/2006/relationships/hyperlink" Target="https://www.uptodate.com/contents/7855#H3299551250" TargetMode="External"/><Relationship Id="rId52" Type="http://schemas.openxmlformats.org/officeDocument/2006/relationships/hyperlink" Target="https://www.uptodate.com/contents/7855#H3299551250" TargetMode="External"/><Relationship Id="rId55" Type="http://schemas.openxmlformats.org/officeDocument/2006/relationships/hyperlink" Target="https://www.uptodate.com/contents/9557#F188323" TargetMode="External"/><Relationship Id="rId161" Type="http://schemas.openxmlformats.org/officeDocument/2006/relationships/hyperlink" Target="https://www.uptodate.com/contents/5098#H11" TargetMode="External"/><Relationship Id="rId54" Type="http://schemas.openxmlformats.org/officeDocument/2006/relationships/hyperlink" Target="https://www.uptodate.com/contents/7855#H1745531342" TargetMode="External"/><Relationship Id="rId160" Type="http://schemas.openxmlformats.org/officeDocument/2006/relationships/hyperlink" Target="https://www.uptodate.com/contents/5098#H11970404" TargetMode="External"/><Relationship Id="rId57" Type="http://schemas.openxmlformats.org/officeDocument/2006/relationships/hyperlink" Target="https://www.uptodate.com/contents/9557#F188365" TargetMode="External"/><Relationship Id="rId56" Type="http://schemas.openxmlformats.org/officeDocument/2006/relationships/hyperlink" Target="https://www.uptodate.com/contents/6640#H3" TargetMode="External"/><Relationship Id="rId159" Type="http://schemas.openxmlformats.org/officeDocument/2006/relationships/hyperlink" Target="https://www.uptodate.com/contents/5098#H22" TargetMode="External"/><Relationship Id="rId59" Type="http://schemas.openxmlformats.org/officeDocument/2006/relationships/hyperlink" Target="https://ai.uptodate.com/" TargetMode="External"/><Relationship Id="rId154" Type="http://schemas.openxmlformats.org/officeDocument/2006/relationships/hyperlink" Target="https://www.uptodate.com/contents/5099#H5" TargetMode="External"/><Relationship Id="rId58" Type="http://schemas.openxmlformats.org/officeDocument/2006/relationships/hyperlink" Target="https://ai.uptodate.com/" TargetMode="External"/><Relationship Id="rId153" Type="http://schemas.openxmlformats.org/officeDocument/2006/relationships/hyperlink" Target="https://www.uptodate.com/contents/5098#H712818659" TargetMode="External"/><Relationship Id="rId152" Type="http://schemas.openxmlformats.org/officeDocument/2006/relationships/hyperlink" Target="https://www.uptodate.com/contents/5098#H22" TargetMode="External"/><Relationship Id="rId151" Type="http://schemas.openxmlformats.org/officeDocument/2006/relationships/hyperlink" Target="https://www.uptodate.com/contents/5099#H4794848" TargetMode="External"/><Relationship Id="rId158" Type="http://schemas.openxmlformats.org/officeDocument/2006/relationships/hyperlink" Target="https://www.uptodate.com/contents/5098#H712818659" TargetMode="External"/><Relationship Id="rId157" Type="http://schemas.openxmlformats.org/officeDocument/2006/relationships/hyperlink" Target="https://www.uptodate.com/contents/5098#H22" TargetMode="External"/><Relationship Id="rId156" Type="http://schemas.openxmlformats.org/officeDocument/2006/relationships/hyperlink" Target="https://www.uptodate.com/contents/6859#H28" TargetMode="External"/><Relationship Id="rId155" Type="http://schemas.openxmlformats.org/officeDocument/2006/relationships/hyperlink" Target="https://www.uptodate.com/contents/5098#H11" TargetMode="External"/><Relationship Id="rId107" Type="http://schemas.openxmlformats.org/officeDocument/2006/relationships/hyperlink" Target="https://ai.uptodate.com/" TargetMode="External"/><Relationship Id="rId228" Type="http://schemas.openxmlformats.org/officeDocument/2006/relationships/hyperlink" Target="https://www.uptodate.com/contents/97868#H2006781468" TargetMode="External"/><Relationship Id="rId106" Type="http://schemas.openxmlformats.org/officeDocument/2006/relationships/hyperlink" Target="https://ai.uptodate.com/" TargetMode="External"/><Relationship Id="rId227" Type="http://schemas.openxmlformats.org/officeDocument/2006/relationships/hyperlink" Target="https://www.uptodate.com/contents/9656#F197077" TargetMode="External"/><Relationship Id="rId105" Type="http://schemas.openxmlformats.org/officeDocument/2006/relationships/hyperlink" Target="https://ai.uptodate.com/" TargetMode="External"/><Relationship Id="rId226" Type="http://schemas.openxmlformats.org/officeDocument/2006/relationships/hyperlink" Target="https://www.uptodate.com/contents/9656#F197147" TargetMode="External"/><Relationship Id="rId104" Type="http://schemas.openxmlformats.org/officeDocument/2006/relationships/hyperlink" Target="https://ai.uptodate.com/" TargetMode="External"/><Relationship Id="rId225" Type="http://schemas.openxmlformats.org/officeDocument/2006/relationships/hyperlink" Target="https://www.uptodate.com/contents/97868#H128210642" TargetMode="External"/><Relationship Id="rId109" Type="http://schemas.openxmlformats.org/officeDocument/2006/relationships/hyperlink" Target="https://www.uptodate.com/contents/2258#H21" TargetMode="External"/><Relationship Id="rId108" Type="http://schemas.openxmlformats.org/officeDocument/2006/relationships/hyperlink" Target="https://www.uptodate.com/contents/2258#H3183069673" TargetMode="External"/><Relationship Id="rId229" Type="http://schemas.openxmlformats.org/officeDocument/2006/relationships/hyperlink" Target="https://www.uptodate.com/contents/97868#H1357008358" TargetMode="External"/><Relationship Id="rId220" Type="http://schemas.openxmlformats.org/officeDocument/2006/relationships/hyperlink" Target="https://www.uptodate.com/contents/9656#F197077" TargetMode="External"/><Relationship Id="rId103" Type="http://schemas.openxmlformats.org/officeDocument/2006/relationships/hyperlink" Target="https://ai.uptodate.com/" TargetMode="External"/><Relationship Id="rId224" Type="http://schemas.openxmlformats.org/officeDocument/2006/relationships/hyperlink" Target="https://uptodate.com/contents/9656" TargetMode="External"/><Relationship Id="rId102" Type="http://schemas.openxmlformats.org/officeDocument/2006/relationships/hyperlink" Target="https://www.uptodate.com/contents/2258#H3105282124" TargetMode="External"/><Relationship Id="rId223" Type="http://schemas.openxmlformats.org/officeDocument/2006/relationships/hyperlink" Target="https://www.uptodate.com/contents/97868#H1842284806" TargetMode="External"/><Relationship Id="rId101" Type="http://schemas.openxmlformats.org/officeDocument/2006/relationships/hyperlink" Target="https://www.uptodate.com/contents/2258#H3511387647" TargetMode="External"/><Relationship Id="rId222" Type="http://schemas.openxmlformats.org/officeDocument/2006/relationships/hyperlink" Target="https://www.uptodate.com/contents/97868#H1357008358" TargetMode="External"/><Relationship Id="rId100" Type="http://schemas.openxmlformats.org/officeDocument/2006/relationships/hyperlink" Target="https://www.uptodate.com/contents/2239#H1626212" TargetMode="External"/><Relationship Id="rId221" Type="http://schemas.openxmlformats.org/officeDocument/2006/relationships/hyperlink" Target="https://www.uptodate.com/contents/97868#H2006781468" TargetMode="External"/><Relationship Id="rId217" Type="http://schemas.openxmlformats.org/officeDocument/2006/relationships/hyperlink" Target="https://uptodate.com/contents/9656" TargetMode="External"/><Relationship Id="rId216" Type="http://schemas.openxmlformats.org/officeDocument/2006/relationships/hyperlink" Target="https://www.uptodate.com/contents/9656#F55154950" TargetMode="External"/><Relationship Id="rId215" Type="http://schemas.openxmlformats.org/officeDocument/2006/relationships/hyperlink" Target="https://www.uptodate.com/contents/9656#F197079" TargetMode="External"/><Relationship Id="rId214" Type="http://schemas.openxmlformats.org/officeDocument/2006/relationships/hyperlink" Target="https://www.uptodate.com/contents/9656#F197115" TargetMode="External"/><Relationship Id="rId219" Type="http://schemas.openxmlformats.org/officeDocument/2006/relationships/hyperlink" Target="https://www.uptodate.com/contents/9656#F197147" TargetMode="External"/><Relationship Id="rId218" Type="http://schemas.openxmlformats.org/officeDocument/2006/relationships/hyperlink" Target="https://www.uptodate.com/contents/97868#H128210642" TargetMode="External"/><Relationship Id="rId213" Type="http://schemas.openxmlformats.org/officeDocument/2006/relationships/hyperlink" Target="https://www.uptodate.com/contents/9656#F197083" TargetMode="External"/><Relationship Id="rId212" Type="http://schemas.openxmlformats.org/officeDocument/2006/relationships/hyperlink" Target="https://uptodate.com/contents/9656" TargetMode="External"/><Relationship Id="rId211" Type="http://schemas.openxmlformats.org/officeDocument/2006/relationships/hyperlink" Target="https://www.uptodate.com/contents/image?imageKey=141380&amp;source=expert-ai&amp;graphic-type=figure" TargetMode="External"/><Relationship Id="rId210" Type="http://schemas.openxmlformats.org/officeDocument/2006/relationships/hyperlink" Target="https://www.uptodate.com/contents/image?imageKey=129521&amp;source=expert-ai&amp;graphic-type=algorithm" TargetMode="External"/><Relationship Id="rId129" Type="http://schemas.openxmlformats.org/officeDocument/2006/relationships/hyperlink" Target="https://www.uptodate.com/contents/5098#H11970404" TargetMode="External"/><Relationship Id="rId128" Type="http://schemas.openxmlformats.org/officeDocument/2006/relationships/hyperlink" Target="https://www.uptodate.com/contents/5098#H22" TargetMode="External"/><Relationship Id="rId127" Type="http://schemas.openxmlformats.org/officeDocument/2006/relationships/hyperlink" Target="https://www.uptodate.com/contents/5098#H11" TargetMode="External"/><Relationship Id="rId248" Type="http://schemas.openxmlformats.org/officeDocument/2006/relationships/hyperlink" Target="https://www.uptodate.com/contents/9656#F197079_P1" TargetMode="External"/><Relationship Id="rId126" Type="http://schemas.openxmlformats.org/officeDocument/2006/relationships/hyperlink" Target="https://www.uptodate.com/contents/5098#H22" TargetMode="External"/><Relationship Id="rId247" Type="http://schemas.openxmlformats.org/officeDocument/2006/relationships/hyperlink" Target="https://www.uptodate.com/contents/9656#F197115" TargetMode="External"/><Relationship Id="rId121" Type="http://schemas.openxmlformats.org/officeDocument/2006/relationships/hyperlink" Target="https://www.uptodate.com/contents/5098#H11970404" TargetMode="External"/><Relationship Id="rId242" Type="http://schemas.openxmlformats.org/officeDocument/2006/relationships/hyperlink" Target="https://www.uptodate.com/contents/9656#F55154950" TargetMode="External"/><Relationship Id="rId120" Type="http://schemas.openxmlformats.org/officeDocument/2006/relationships/hyperlink" Target="https://www.uptodate.com/contents/5098#H712818659" TargetMode="External"/><Relationship Id="rId241" Type="http://schemas.openxmlformats.org/officeDocument/2006/relationships/hyperlink" Target="https://www.uptodate.com/contents/9656#F197077" TargetMode="External"/><Relationship Id="rId240" Type="http://schemas.openxmlformats.org/officeDocument/2006/relationships/hyperlink" Target="https://www.uptodate.com/contents/9656#F197147" TargetMode="External"/><Relationship Id="rId125" Type="http://schemas.openxmlformats.org/officeDocument/2006/relationships/hyperlink" Target="https://www.uptodate.com/contents/5098#H11" TargetMode="External"/><Relationship Id="rId246" Type="http://schemas.openxmlformats.org/officeDocument/2006/relationships/hyperlink" Target="https://www.uptodate.com/contents/9656#F197083" TargetMode="External"/><Relationship Id="rId124" Type="http://schemas.openxmlformats.org/officeDocument/2006/relationships/hyperlink" Target="https://www.uptodate.com/contents/5098#H11970404" TargetMode="External"/><Relationship Id="rId245" Type="http://schemas.openxmlformats.org/officeDocument/2006/relationships/hyperlink" Target="https://www.uptodate.com/contents/97868#H1842284806" TargetMode="External"/><Relationship Id="rId123" Type="http://schemas.openxmlformats.org/officeDocument/2006/relationships/hyperlink" Target="https://www.uptodate.com/contents/5098#H22" TargetMode="External"/><Relationship Id="rId244" Type="http://schemas.openxmlformats.org/officeDocument/2006/relationships/hyperlink" Target="https://www.uptodate.com/contents/97868#H1357008358" TargetMode="External"/><Relationship Id="rId122" Type="http://schemas.openxmlformats.org/officeDocument/2006/relationships/hyperlink" Target="https://www.uptodate.com/contents/5098#H22" TargetMode="External"/><Relationship Id="rId243" Type="http://schemas.openxmlformats.org/officeDocument/2006/relationships/hyperlink" Target="https://www.uptodate.com/contents/97868#H2006781468" TargetMode="External"/><Relationship Id="rId95" Type="http://schemas.openxmlformats.org/officeDocument/2006/relationships/hyperlink" Target="https://www.uptodate.com/contents/2258#H1963375888" TargetMode="External"/><Relationship Id="rId94" Type="http://schemas.openxmlformats.org/officeDocument/2006/relationships/hyperlink" Target="https://www.uptodate.com/contents/2258#H21" TargetMode="External"/><Relationship Id="rId97" Type="http://schemas.openxmlformats.org/officeDocument/2006/relationships/hyperlink" Target="https://www.uptodate.com/contents/2258#H21" TargetMode="External"/><Relationship Id="rId96" Type="http://schemas.openxmlformats.org/officeDocument/2006/relationships/hyperlink" Target="https://www.uptodate.com/contents/2258#H3183069673" TargetMode="External"/><Relationship Id="rId99" Type="http://schemas.openxmlformats.org/officeDocument/2006/relationships/hyperlink" Target="https://www.uptodate.com/contents/2258#H4110753911" TargetMode="External"/><Relationship Id="rId98" Type="http://schemas.openxmlformats.org/officeDocument/2006/relationships/hyperlink" Target="https://www.uptodate.com/contents/2258#H3183069673" TargetMode="External"/><Relationship Id="rId91" Type="http://schemas.openxmlformats.org/officeDocument/2006/relationships/hyperlink" Target="https://www.uptodate.com/contents/2258#H3183069673" TargetMode="External"/><Relationship Id="rId90" Type="http://schemas.openxmlformats.org/officeDocument/2006/relationships/hyperlink" Target="https://www.uptodate.com/contents/2258#H3105282124" TargetMode="External"/><Relationship Id="rId93" Type="http://schemas.openxmlformats.org/officeDocument/2006/relationships/hyperlink" Target="https://www.uptodate.com/contents/2258#H2" TargetMode="External"/><Relationship Id="rId92" Type="http://schemas.openxmlformats.org/officeDocument/2006/relationships/hyperlink" Target="https://www.uptodate.com/contents/2258#H21" TargetMode="External"/><Relationship Id="rId118" Type="http://schemas.openxmlformats.org/officeDocument/2006/relationships/hyperlink" Target="https://www.uptodate.com/contents/5098#H22" TargetMode="External"/><Relationship Id="rId239" Type="http://schemas.openxmlformats.org/officeDocument/2006/relationships/hyperlink" Target="https://www.uptodate.com/contents/97868#H128210642" TargetMode="External"/><Relationship Id="rId117" Type="http://schemas.openxmlformats.org/officeDocument/2006/relationships/hyperlink" Target="https://www.uptodate.com/contents/image?imageKey=52232&amp;source=expert-ai&amp;graphic-type=figure" TargetMode="External"/><Relationship Id="rId238" Type="http://schemas.openxmlformats.org/officeDocument/2006/relationships/hyperlink" Target="https://ai.uptodate.com/" TargetMode="External"/><Relationship Id="rId116" Type="http://schemas.openxmlformats.org/officeDocument/2006/relationships/hyperlink" Target="https://www.uptodate.com/contents/2239#H1626212" TargetMode="External"/><Relationship Id="rId237" Type="http://schemas.openxmlformats.org/officeDocument/2006/relationships/hyperlink" Target="https://ai.uptodate.com/" TargetMode="External"/><Relationship Id="rId115" Type="http://schemas.openxmlformats.org/officeDocument/2006/relationships/hyperlink" Target="https://www.uptodate.com/contents/2258#H4110753911" TargetMode="External"/><Relationship Id="rId236" Type="http://schemas.openxmlformats.org/officeDocument/2006/relationships/hyperlink" Target="https://ai.uptodate.com/" TargetMode="External"/><Relationship Id="rId119" Type="http://schemas.openxmlformats.org/officeDocument/2006/relationships/hyperlink" Target="https://www.uptodate.com/contents/5098#H22" TargetMode="External"/><Relationship Id="rId110" Type="http://schemas.openxmlformats.org/officeDocument/2006/relationships/hyperlink" Target="https://www.uptodate.com/contents/2258#H2" TargetMode="External"/><Relationship Id="rId231" Type="http://schemas.openxmlformats.org/officeDocument/2006/relationships/hyperlink" Target="https://www.uptodate.com/contents/9656#F197083" TargetMode="External"/><Relationship Id="rId230" Type="http://schemas.openxmlformats.org/officeDocument/2006/relationships/hyperlink" Target="https://www.uptodate.com/contents/97868#H1842284806" TargetMode="External"/><Relationship Id="rId114" Type="http://schemas.openxmlformats.org/officeDocument/2006/relationships/hyperlink" Target="https://www.uptodate.com/contents/2258#H3105282124" TargetMode="External"/><Relationship Id="rId235" Type="http://schemas.openxmlformats.org/officeDocument/2006/relationships/hyperlink" Target="https://ai.uptodate.com/" TargetMode="External"/><Relationship Id="rId113" Type="http://schemas.openxmlformats.org/officeDocument/2006/relationships/hyperlink" Target="https://www.uptodate.com/contents/2258#H3511387647" TargetMode="External"/><Relationship Id="rId234" Type="http://schemas.openxmlformats.org/officeDocument/2006/relationships/hyperlink" Target="https://ai.uptodate.com/" TargetMode="External"/><Relationship Id="rId112" Type="http://schemas.openxmlformats.org/officeDocument/2006/relationships/hyperlink" Target="https://www.uptodate.com/contents/2258#H1963375888" TargetMode="External"/><Relationship Id="rId233" Type="http://schemas.openxmlformats.org/officeDocument/2006/relationships/hyperlink" Target="https://ai.uptodate.com/" TargetMode="External"/><Relationship Id="rId111" Type="http://schemas.openxmlformats.org/officeDocument/2006/relationships/hyperlink" Target="https://www.uptodate.com/contents/2258#H131909694" TargetMode="External"/><Relationship Id="rId232" Type="http://schemas.openxmlformats.org/officeDocument/2006/relationships/hyperlink" Target="https://www.uptodate.com/contents/97868#H1842284806" TargetMode="External"/><Relationship Id="rId206" Type="http://schemas.openxmlformats.org/officeDocument/2006/relationships/hyperlink" Target="https://uptodate.com/contents/9656" TargetMode="External"/><Relationship Id="rId205" Type="http://schemas.openxmlformats.org/officeDocument/2006/relationships/hyperlink" Target="https://www.uptodate.com/contents/97868#H128210642" TargetMode="External"/><Relationship Id="rId204" Type="http://schemas.openxmlformats.org/officeDocument/2006/relationships/hyperlink" Target="https://uptodate.com/contents/9656" TargetMode="External"/><Relationship Id="rId203" Type="http://schemas.openxmlformats.org/officeDocument/2006/relationships/hyperlink" Target="https://www.uptodate.com/contents/9656#F55154950" TargetMode="External"/><Relationship Id="rId209" Type="http://schemas.openxmlformats.org/officeDocument/2006/relationships/hyperlink" Target="https://www.uptodate.com/contents/97868#H1842284806" TargetMode="External"/><Relationship Id="rId208" Type="http://schemas.openxmlformats.org/officeDocument/2006/relationships/hyperlink" Target="https://www.uptodate.com/contents/97868#H1357008358" TargetMode="External"/><Relationship Id="rId207" Type="http://schemas.openxmlformats.org/officeDocument/2006/relationships/hyperlink" Target="https://www.uptodate.com/contents/97868#H2006781468" TargetMode="External"/><Relationship Id="rId202" Type="http://schemas.openxmlformats.org/officeDocument/2006/relationships/hyperlink" Target="https://www.uptodate.com/contents/9656#F197077" TargetMode="External"/><Relationship Id="rId201" Type="http://schemas.openxmlformats.org/officeDocument/2006/relationships/hyperlink" Target="https://www.uptodate.com/contents/97868#H128210642" TargetMode="External"/><Relationship Id="rId200" Type="http://schemas.openxmlformats.org/officeDocument/2006/relationships/hyperlink" Target="https://www.uptodate.com/contents/9656#F197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