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qrpv6hqtwm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an 89-year-old female with paroxysmal atrial fibrillation, HFpEF, and rheumatic mitral stenosis, currently on</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 am assuming the mitral stenosis is moderate or severe, as this is the most clinically relevant scenario for anticoagulation choice.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0074b9"/>
          <w:sz w:val="24"/>
          <w:szCs w:val="24"/>
        </w:rPr>
      </w:pPr>
      <w:r w:rsidDel="00000000" w:rsidR="00000000" w:rsidRPr="00000000">
        <w:rPr>
          <w:b w:val="1"/>
          <w:bCs w:val="1"/>
          <w:color w:val="232323"/>
          <w:sz w:val="24"/>
          <w:szCs w:val="24"/>
          <w:rtl w:val="0"/>
        </w:rPr>
        <w:t xml:space="preserve">For patients with atrial fibrillation and moderate or severe rheumatic mitral stenosis, long-term anticoagulation with a vitamin K antagonist (VKA; eg,</w:t>
      </w:r>
      <w:hyperlink r:id="rId8">
        <w:r w:rsidDel="00000000" w:rsidR="00000000" w:rsidRPr="00000000">
          <w:rPr>
            <w:b w:val="1"/>
            <w:bCs w:val="1"/>
            <w:color w:val="232323"/>
            <w:sz w:val="24"/>
            <w:szCs w:val="24"/>
            <w:rtl w:val="0"/>
          </w:rPr>
          <w:t xml:space="preserve"> </w:t>
        </w:r>
      </w:hyperlink>
      <w:hyperlink r:id="rId9">
        <w:r w:rsidDel="00000000" w:rsidR="00000000" w:rsidRPr="00000000">
          <w:rPr>
            <w:b w:val="1"/>
            <w:bCs w:val="1"/>
            <w:color w:val="0074b9"/>
            <w:sz w:val="24"/>
            <w:szCs w:val="24"/>
            <w:rtl w:val="0"/>
          </w:rPr>
          <w:t xml:space="preserve">warfarin</w:t>
        </w:r>
      </w:hyperlink>
      <w:r w:rsidDel="00000000" w:rsidR="00000000" w:rsidRPr="00000000">
        <w:rPr>
          <w:b w:val="1"/>
          <w:bCs w:val="1"/>
          <w:color w:val="232323"/>
          <w:sz w:val="24"/>
          <w:szCs w:val="24"/>
          <w:rtl w:val="0"/>
        </w:rPr>
        <w:t xml:space="preserve">) is recommended over direct oral anticoagulants (DOACs) such as</w:t>
      </w:r>
      <w:hyperlink r:id="rId10">
        <w:r w:rsidDel="00000000" w:rsidR="00000000" w:rsidRPr="00000000">
          <w:rPr>
            <w:b w:val="1"/>
            <w:bCs w:val="1"/>
            <w:color w:val="232323"/>
            <w:sz w:val="24"/>
            <w:szCs w:val="24"/>
            <w:rtl w:val="0"/>
          </w:rPr>
          <w:t xml:space="preserve"> </w:t>
        </w:r>
      </w:hyperlink>
      <w:hyperlink r:id="rId11">
        <w:r w:rsidDel="00000000" w:rsidR="00000000" w:rsidRPr="00000000">
          <w:rPr>
            <w:b w:val="1"/>
            <w:bCs w:val="1"/>
            <w:color w:val="0074b9"/>
            <w:sz w:val="24"/>
            <w:szCs w:val="24"/>
            <w:rtl w:val="0"/>
          </w:rPr>
          <w:t xml:space="preserve">apixaban</w:t>
        </w:r>
      </w:hyperlink>
      <w:r w:rsidDel="00000000" w:rsidR="00000000" w:rsidRPr="00000000">
        <w:rPr>
          <w:b w:val="1"/>
          <w:bCs w:val="1"/>
          <w:color w:val="232323"/>
          <w:sz w:val="24"/>
          <w:szCs w:val="24"/>
          <w:rtl w:val="0"/>
        </w:rPr>
        <w:t xml:space="preserve">.</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[1]</w:t>
        </w:r>
      </w:hyperlink>
      <w:hyperlink r:id="rId14">
        <w:r w:rsidDel="00000000" w:rsidR="00000000" w:rsidRPr="00000000">
          <w:rPr>
            <w:color w:val="0074b9"/>
            <w:sz w:val="24"/>
            <w:szCs w:val="24"/>
            <w:rtl w:val="0"/>
          </w:rPr>
          <w:t xml:space="preserve">[2]</w:t>
        </w:r>
      </w:hyperlink>
      <w:hyperlink r:id="rId15">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5">
      <w:pPr>
        <w:shd w:fill="ffffff" w:val="clear"/>
        <w:spacing w:before="220" w:line="390" w:lineRule="auto"/>
        <w:rPr>
          <w:color w:val="232323"/>
          <w:sz w:val="24"/>
          <w:szCs w:val="24"/>
        </w:rPr>
      </w:pPr>
      <w:r w:rsidDel="00000000" w:rsidR="00000000" w:rsidRPr="00000000">
        <w:rPr>
          <w:color w:val="232323"/>
          <w:sz w:val="24"/>
          <w:szCs w:val="24"/>
          <w:rtl w:val="0"/>
        </w:rPr>
        <w:t xml:space="preserve">Immediate management: Switch from </w:t>
      </w:r>
      <w:hyperlink r:id="rId16">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to </w:t>
      </w:r>
      <w:hyperlink r:id="rId17">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unless contraindicated. Target INR 2.0–3.0. For specific dosing, see UpToDate Lexidrug information on </w:t>
      </w:r>
      <w:hyperlink r:id="rId18">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and UpToDate clinical topic recommendations </w:t>
      </w:r>
      <w:hyperlink r:id="rId1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6">
      <w:pPr>
        <w:pStyle w:val="Heading3"/>
        <w:keepNext w:val="0"/>
        <w:keepLines w:val="0"/>
        <w:shd w:fill="ffffff" w:val="clear"/>
        <w:spacing w:after="40" w:before="460" w:line="346.66666666666663" w:lineRule="auto"/>
        <w:rPr>
          <w:b w:val="1"/>
          <w:bCs w:val="1"/>
          <w:color w:val="232323"/>
          <w:sz w:val="27"/>
          <w:szCs w:val="27"/>
        </w:rPr>
      </w:pPr>
      <w:bookmarkStart w:colFirst="0" w:colLast="0" w:name="_7um3i2mp8fxw"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7">
      <w:pPr>
        <w:numPr>
          <w:ilvl w:val="0"/>
          <w:numId w:val="12"/>
        </w:numPr>
        <w:ind w:left="720" w:hanging="360"/>
        <w:rPr>
          <w:sz w:val="24"/>
          <w:szCs w:val="24"/>
        </w:rPr>
      </w:pPr>
      <w:r w:rsidDel="00000000" w:rsidR="00000000" w:rsidRPr="00000000">
        <w:rPr>
          <w:b w:val="1"/>
          <w:bCs w:val="1"/>
          <w:color w:val="232323"/>
          <w:sz w:val="24"/>
          <w:szCs w:val="24"/>
          <w:rtl w:val="0"/>
        </w:rPr>
        <w:t xml:space="preserve">Mitral stenosis (rheumatic, moderate/severe)</w:t>
      </w:r>
      <w:r w:rsidDel="00000000" w:rsidR="00000000" w:rsidRPr="00000000">
        <w:rPr>
          <w:color w:val="232323"/>
          <w:sz w:val="24"/>
          <w:szCs w:val="24"/>
          <w:rtl w:val="0"/>
        </w:rPr>
        <w:t xml:space="preserve"> -&gt;</w:t>
      </w:r>
      <w:hyperlink r:id="rId20">
        <w:r w:rsidDel="00000000" w:rsidR="00000000" w:rsidRPr="00000000">
          <w:rPr>
            <w:color w:val="232323"/>
            <w:sz w:val="24"/>
            <w:szCs w:val="24"/>
            <w:rtl w:val="0"/>
          </w:rPr>
          <w:t xml:space="preserve"> </w:t>
        </w:r>
      </w:hyperlink>
      <w:hyperlink r:id="rId21">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is preferred; DOACs are not recommended</w:t>
      </w:r>
      <w:hyperlink r:id="rId22">
        <w:r w:rsidDel="00000000" w:rsidR="00000000" w:rsidRPr="00000000">
          <w:rPr>
            <w:color w:val="232323"/>
            <w:sz w:val="24"/>
            <w:szCs w:val="24"/>
            <w:rtl w:val="0"/>
          </w:rPr>
          <w:t xml:space="preserve"> </w:t>
        </w:r>
      </w:hyperlink>
      <w:hyperlink r:id="rId23">
        <w:r w:rsidDel="00000000" w:rsidR="00000000" w:rsidRPr="00000000">
          <w:rPr>
            <w:color w:val="0074b9"/>
            <w:sz w:val="24"/>
            <w:szCs w:val="24"/>
            <w:rtl w:val="0"/>
          </w:rPr>
          <w:t xml:space="preserve">[1]</w:t>
        </w:r>
      </w:hyperlink>
      <w:hyperlink r:id="rId24">
        <w:r w:rsidDel="00000000" w:rsidR="00000000" w:rsidRPr="00000000">
          <w:rPr>
            <w:color w:val="0074b9"/>
            <w:sz w:val="24"/>
            <w:szCs w:val="24"/>
            <w:rtl w:val="0"/>
          </w:rPr>
          <w:t xml:space="preserve">[2]</w:t>
        </w:r>
      </w:hyperlink>
      <w:hyperlink r:id="rId25">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08">
      <w:pPr>
        <w:numPr>
          <w:ilvl w:val="0"/>
          <w:numId w:val="12"/>
        </w:numPr>
        <w:ind w:left="720" w:hanging="360"/>
        <w:rPr>
          <w:sz w:val="24"/>
          <w:szCs w:val="24"/>
        </w:rPr>
      </w:pPr>
      <w:r w:rsidDel="00000000" w:rsidR="00000000" w:rsidRPr="00000000">
        <w:rPr>
          <w:b w:val="1"/>
          <w:bCs w:val="1"/>
          <w:color w:val="232323"/>
          <w:sz w:val="24"/>
          <w:szCs w:val="24"/>
          <w:rtl w:val="0"/>
        </w:rPr>
        <w:t xml:space="preserve">Paroxysmal atrial fibrillation</w:t>
      </w:r>
      <w:r w:rsidDel="00000000" w:rsidR="00000000" w:rsidRPr="00000000">
        <w:rPr>
          <w:color w:val="232323"/>
          <w:sz w:val="24"/>
          <w:szCs w:val="24"/>
          <w:rtl w:val="0"/>
        </w:rPr>
        <w:t xml:space="preserve"> -&gt; Anticoagulation is indicated due to high thromboembolic risk</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[5]</w:t>
        </w:r>
      </w:hyperlink>
      <w:hyperlink r:id="rId28">
        <w:r w:rsidDel="00000000" w:rsidR="00000000" w:rsidRPr="00000000">
          <w:rPr>
            <w:color w:val="0074b9"/>
            <w:sz w:val="24"/>
            <w:szCs w:val="24"/>
            <w:rtl w:val="0"/>
          </w:rPr>
          <w:t xml:space="preserve">[6]</w:t>
        </w:r>
      </w:hyperlink>
      <w:r w:rsidDel="00000000" w:rsidR="00000000" w:rsidRPr="00000000">
        <w:rPr>
          <w:color w:val="232323"/>
          <w:sz w:val="24"/>
          <w:szCs w:val="24"/>
          <w:rtl w:val="0"/>
        </w:rPr>
        <w:br w:type="textWrapping"/>
      </w:r>
    </w:p>
    <w:p w:rsidR="00000000" w:rsidDel="00000000" w:rsidP="00000000" w:rsidRDefault="00000000" w:rsidRPr="00000000" w14:paraId="00000009">
      <w:pPr>
        <w:numPr>
          <w:ilvl w:val="0"/>
          <w:numId w:val="12"/>
        </w:numPr>
        <w:ind w:left="720" w:hanging="360"/>
        <w:rPr>
          <w:sz w:val="24"/>
          <w:szCs w:val="24"/>
        </w:rPr>
      </w:pPr>
      <w:r w:rsidDel="00000000" w:rsidR="00000000" w:rsidRPr="00000000">
        <w:rPr>
          <w:b w:val="1"/>
          <w:bCs w:val="1"/>
          <w:color w:val="232323"/>
          <w:sz w:val="24"/>
          <w:szCs w:val="24"/>
          <w:rtl w:val="0"/>
        </w:rPr>
        <w:t xml:space="preserve">Age 89, female</w:t>
      </w:r>
      <w:r w:rsidDel="00000000" w:rsidR="00000000" w:rsidRPr="00000000">
        <w:rPr>
          <w:color w:val="232323"/>
          <w:sz w:val="24"/>
          <w:szCs w:val="24"/>
          <w:rtl w:val="0"/>
        </w:rPr>
        <w:t xml:space="preserve"> -&gt; Older adults benefit from anticoagulation; bleeding risk must be assessed</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[7]</w:t>
        </w:r>
      </w:hyperlink>
      <w:hyperlink r:id="rId31">
        <w:r w:rsidDel="00000000" w:rsidR="00000000" w:rsidRPr="00000000">
          <w:rPr>
            <w:color w:val="0074b9"/>
            <w:sz w:val="24"/>
            <w:szCs w:val="24"/>
            <w:rtl w:val="0"/>
          </w:rPr>
          <w:t xml:space="preserve">[8]</w:t>
        </w:r>
      </w:hyperlink>
      <w:r w:rsidDel="00000000" w:rsidR="00000000" w:rsidRPr="00000000">
        <w:rPr>
          <w:color w:val="232323"/>
          <w:sz w:val="24"/>
          <w:szCs w:val="24"/>
          <w:rtl w:val="0"/>
        </w:rPr>
        <w:br w:type="textWrapping"/>
      </w:r>
    </w:p>
    <w:p w:rsidR="00000000" w:rsidDel="00000000" w:rsidP="00000000" w:rsidRDefault="00000000" w:rsidRPr="00000000" w14:paraId="0000000A">
      <w:pPr>
        <w:numPr>
          <w:ilvl w:val="0"/>
          <w:numId w:val="12"/>
        </w:numPr>
        <w:ind w:left="720" w:hanging="360"/>
        <w:rPr>
          <w:sz w:val="24"/>
          <w:szCs w:val="24"/>
        </w:rPr>
      </w:pPr>
      <w:r w:rsidDel="00000000" w:rsidR="00000000" w:rsidRPr="00000000">
        <w:rPr>
          <w:b w:val="1"/>
          <w:bCs w:val="1"/>
          <w:color w:val="232323"/>
          <w:sz w:val="24"/>
          <w:szCs w:val="24"/>
          <w:rtl w:val="0"/>
        </w:rPr>
        <w:t xml:space="preserve">HFpEF, CAD, PAD, cerebrovascular disease</w:t>
      </w:r>
      <w:r w:rsidDel="00000000" w:rsidR="00000000" w:rsidRPr="00000000">
        <w:rPr>
          <w:color w:val="232323"/>
          <w:sz w:val="24"/>
          <w:szCs w:val="24"/>
          <w:rtl w:val="0"/>
        </w:rPr>
        <w:t xml:space="preserve"> -&gt; Multiple CHA2DS2-VASc risk factors; anticoagulation strongly indicated</w:t>
      </w:r>
      <w:hyperlink r:id="rId32">
        <w:r w:rsidDel="00000000" w:rsidR="00000000" w:rsidRPr="00000000">
          <w:rPr>
            <w:color w:val="232323"/>
            <w:sz w:val="24"/>
            <w:szCs w:val="24"/>
            <w:rtl w:val="0"/>
          </w:rPr>
          <w:t xml:space="preserve"> </w:t>
        </w:r>
      </w:hyperlink>
      <w:hyperlink r:id="rId33">
        <w:r w:rsidDel="00000000" w:rsidR="00000000" w:rsidRPr="00000000">
          <w:rPr>
            <w:color w:val="0074b9"/>
            <w:sz w:val="24"/>
            <w:szCs w:val="24"/>
            <w:rtl w:val="0"/>
          </w:rPr>
          <w:t xml:space="preserve">[6]</w:t>
        </w:r>
      </w:hyperlink>
      <w:hyperlink r:id="rId34">
        <w:r w:rsidDel="00000000" w:rsidR="00000000" w:rsidRPr="00000000">
          <w:rPr>
            <w:color w:val="0074b9"/>
            <w:sz w:val="24"/>
            <w:szCs w:val="24"/>
            <w:rtl w:val="0"/>
          </w:rPr>
          <w:t xml:space="preserve">[9]</w:t>
        </w:r>
      </w:hyperlink>
      <w:hyperlink r:id="rId35">
        <w:r w:rsidDel="00000000" w:rsidR="00000000" w:rsidRPr="00000000">
          <w:rPr>
            <w:color w:val="0074b9"/>
            <w:sz w:val="24"/>
            <w:szCs w:val="24"/>
            <w:rtl w:val="0"/>
          </w:rPr>
          <w:t xml:space="preserve">[10]</w:t>
        </w:r>
      </w:hyperlink>
      <w:r w:rsidDel="00000000" w:rsidR="00000000" w:rsidRPr="00000000">
        <w:rPr>
          <w:color w:val="232323"/>
          <w:sz w:val="24"/>
          <w:szCs w:val="24"/>
          <w:rtl w:val="0"/>
        </w:rPr>
        <w:br w:type="textWrapping"/>
      </w:r>
    </w:p>
    <w:p w:rsidR="00000000" w:rsidDel="00000000" w:rsidP="00000000" w:rsidRDefault="00000000" w:rsidRPr="00000000" w14:paraId="0000000B">
      <w:pPr>
        <w:numPr>
          <w:ilvl w:val="0"/>
          <w:numId w:val="12"/>
        </w:numPr>
        <w:ind w:left="720" w:hanging="360"/>
        <w:rPr>
          <w:sz w:val="24"/>
          <w:szCs w:val="24"/>
        </w:rPr>
      </w:pPr>
      <w:r w:rsidDel="00000000" w:rsidR="00000000" w:rsidRPr="00000000">
        <w:rPr>
          <w:b w:val="1"/>
          <w:bCs w:val="1"/>
          <w:color w:val="232323"/>
          <w:sz w:val="24"/>
          <w:szCs w:val="24"/>
          <w:rtl w:val="0"/>
        </w:rPr>
        <w:t xml:space="preserve">eGFR 55 mL/min/1.73 m2</w:t>
      </w:r>
      <w:r w:rsidDel="00000000" w:rsidR="00000000" w:rsidRPr="00000000">
        <w:rPr>
          <w:color w:val="232323"/>
          <w:sz w:val="24"/>
          <w:szCs w:val="24"/>
          <w:rtl w:val="0"/>
        </w:rPr>
        <w:t xml:space="preserve"> -&gt; No contraindication to</w:t>
      </w:r>
      <w:hyperlink r:id="rId36">
        <w:r w:rsidDel="00000000" w:rsidR="00000000" w:rsidRPr="00000000">
          <w:rPr>
            <w:color w:val="232323"/>
            <w:sz w:val="24"/>
            <w:szCs w:val="24"/>
            <w:rtl w:val="0"/>
          </w:rPr>
          <w:t xml:space="preserve"> </w:t>
        </w:r>
      </w:hyperlink>
      <w:hyperlink r:id="rId37">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DOACs less preferred in severe mitral stenosis</w:t>
      </w:r>
      <w:hyperlink r:id="rId38">
        <w:r w:rsidDel="00000000" w:rsidR="00000000" w:rsidRPr="00000000">
          <w:rPr>
            <w:color w:val="232323"/>
            <w:sz w:val="24"/>
            <w:szCs w:val="24"/>
            <w:rtl w:val="0"/>
          </w:rPr>
          <w:t xml:space="preserve"> </w:t>
        </w:r>
      </w:hyperlink>
      <w:hyperlink r:id="rId39">
        <w:r w:rsidDel="00000000" w:rsidR="00000000" w:rsidRPr="00000000">
          <w:rPr>
            <w:color w:val="0074b9"/>
            <w:sz w:val="24"/>
            <w:szCs w:val="24"/>
            <w:rtl w:val="0"/>
          </w:rPr>
          <w:t xml:space="preserve">[1]</w:t>
        </w:r>
      </w:hyperlink>
      <w:hyperlink r:id="rId40">
        <w:r w:rsidDel="00000000" w:rsidR="00000000" w:rsidRPr="00000000">
          <w:rPr>
            <w:color w:val="0074b9"/>
            <w:sz w:val="24"/>
            <w:szCs w:val="24"/>
            <w:rtl w:val="0"/>
          </w:rPr>
          <w:t xml:space="preserve">[11]</w:t>
        </w:r>
      </w:hyperlink>
      <w:r w:rsidDel="00000000" w:rsidR="00000000" w:rsidRPr="00000000">
        <w:rPr>
          <w:color w:val="232323"/>
          <w:sz w:val="24"/>
          <w:szCs w:val="24"/>
          <w:rtl w:val="0"/>
        </w:rPr>
        <w:br w:type="textWrapping"/>
      </w:r>
    </w:p>
    <w:p w:rsidR="00000000" w:rsidDel="00000000" w:rsidP="00000000" w:rsidRDefault="00000000" w:rsidRPr="00000000" w14:paraId="0000000C">
      <w:pPr>
        <w:numPr>
          <w:ilvl w:val="0"/>
          <w:numId w:val="12"/>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w:t>
      </w:r>
      <w:hyperlink r:id="rId41">
        <w:r w:rsidDel="00000000" w:rsidR="00000000" w:rsidRPr="00000000">
          <w:rPr>
            <w:b w:val="1"/>
            <w:bCs w:val="1"/>
            <w:color w:val="232323"/>
            <w:sz w:val="24"/>
            <w:szCs w:val="24"/>
            <w:rtl w:val="0"/>
          </w:rPr>
          <w:t xml:space="preserve"> </w:t>
        </w:r>
      </w:hyperlink>
      <w:hyperlink r:id="rId42">
        <w:r w:rsidDel="00000000" w:rsidR="00000000" w:rsidRPr="00000000">
          <w:rPr>
            <w:b w:val="1"/>
            <w:bCs w:val="1"/>
            <w:color w:val="0074b9"/>
            <w:sz w:val="24"/>
            <w:szCs w:val="24"/>
            <w:rtl w:val="0"/>
          </w:rPr>
          <w:t xml:space="preserve">apixaban</w:t>
        </w:r>
      </w:hyperlink>
      <w:r w:rsidDel="00000000" w:rsidR="00000000" w:rsidRPr="00000000">
        <w:rPr>
          <w:b w:val="1"/>
          <w:bCs w:val="1"/>
          <w:color w:val="232323"/>
          <w:sz w:val="24"/>
          <w:szCs w:val="24"/>
          <w:rtl w:val="0"/>
        </w:rPr>
        <w:t xml:space="preserve"> use</w:t>
      </w:r>
      <w:r w:rsidDel="00000000" w:rsidR="00000000" w:rsidRPr="00000000">
        <w:rPr>
          <w:color w:val="232323"/>
          <w:sz w:val="24"/>
          <w:szCs w:val="24"/>
          <w:rtl w:val="0"/>
        </w:rPr>
        <w:t xml:space="preserve"> -&gt; Switch to</w:t>
      </w:r>
      <w:hyperlink r:id="rId43">
        <w:r w:rsidDel="00000000" w:rsidR="00000000" w:rsidRPr="00000000">
          <w:rPr>
            <w:color w:val="232323"/>
            <w:sz w:val="24"/>
            <w:szCs w:val="24"/>
            <w:rtl w:val="0"/>
          </w:rPr>
          <w:t xml:space="preserve"> </w:t>
        </w:r>
      </w:hyperlink>
      <w:hyperlink r:id="rId44">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for mitral stenosis</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[1]</w:t>
        </w:r>
      </w:hyperlink>
      <w:hyperlink r:id="rId4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40" w:before="460" w:line="346.66666666666663" w:lineRule="auto"/>
        <w:rPr>
          <w:b w:val="1"/>
          <w:bCs w:val="1"/>
          <w:color w:val="232323"/>
          <w:sz w:val="27"/>
          <w:szCs w:val="27"/>
        </w:rPr>
      </w:pPr>
      <w:bookmarkStart w:colFirst="0" w:colLast="0" w:name="_fpch8mg15gt1"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E">
      <w:pPr>
        <w:shd w:fill="ffffff" w:val="clear"/>
        <w:spacing w:line="390" w:lineRule="auto"/>
        <w:rPr>
          <w:color w:val="232323"/>
          <w:sz w:val="24"/>
          <w:szCs w:val="24"/>
        </w:rPr>
      </w:pPr>
      <w:r w:rsidDel="00000000" w:rsidR="00000000" w:rsidRPr="00000000">
        <w:rPr>
          <w:color w:val="232323"/>
          <w:sz w:val="24"/>
          <w:szCs w:val="24"/>
          <w:rtl w:val="0"/>
        </w:rPr>
        <w:t xml:space="preserve">DOACs are inferior to</w:t>
      </w:r>
      <w:hyperlink r:id="rId48">
        <w:r w:rsidDel="00000000" w:rsidR="00000000" w:rsidRPr="00000000">
          <w:rPr>
            <w:color w:val="232323"/>
            <w:sz w:val="24"/>
            <w:szCs w:val="24"/>
            <w:rtl w:val="0"/>
          </w:rPr>
          <w:t xml:space="preserve"> </w:t>
        </w:r>
      </w:hyperlink>
      <w:hyperlink r:id="rId49">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for stroke prevention in rheumatic mitral stenosis with AF;</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reduces stroke and mortality</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[1]</w:t>
        </w:r>
      </w:hyperlink>
      <w:hyperlink r:id="rId5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slhlcwkiiqcb"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1">
      <w:pPr>
        <w:numPr>
          <w:ilvl w:val="0"/>
          <w:numId w:val="7"/>
        </w:numPr>
        <w:shd w:fill="ffffff" w:val="clear"/>
        <w:spacing w:after="0" w:afterAutospacing="0" w:before="220" w:line="390" w:lineRule="auto"/>
        <w:ind w:left="720" w:hanging="360"/>
      </w:pPr>
      <w:hyperlink r:id="rId55">
        <w:r w:rsidDel="00000000" w:rsidR="00000000" w:rsidRPr="00000000">
          <w:rPr>
            <w:color w:val="0074b9"/>
            <w:sz w:val="24"/>
            <w:szCs w:val="24"/>
            <w:rtl w:val="0"/>
          </w:rPr>
          <w:t xml:space="preserve">What if the mitral stenosis is mild or non-rheumatic?</w:t>
        </w:r>
      </w:hyperlink>
      <w:r w:rsidDel="00000000" w:rsidR="00000000" w:rsidRPr="00000000">
        <w:rPr>
          <w:rtl w:val="0"/>
        </w:rPr>
      </w:r>
    </w:p>
    <w:p w:rsidR="00000000" w:rsidDel="00000000" w:rsidP="00000000" w:rsidRDefault="00000000" w:rsidRPr="00000000" w14:paraId="00000012">
      <w:pPr>
        <w:numPr>
          <w:ilvl w:val="0"/>
          <w:numId w:val="7"/>
        </w:numPr>
        <w:shd w:fill="ffffff" w:val="clear"/>
        <w:spacing w:after="0" w:afterAutospacing="0" w:before="0" w:beforeAutospacing="0" w:line="390" w:lineRule="auto"/>
        <w:ind w:left="720" w:hanging="360"/>
      </w:pPr>
      <w:hyperlink r:id="rId56">
        <w:r w:rsidDel="00000000" w:rsidR="00000000" w:rsidRPr="00000000">
          <w:rPr>
            <w:color w:val="0074b9"/>
            <w:sz w:val="24"/>
            <w:szCs w:val="24"/>
            <w:rtl w:val="0"/>
          </w:rPr>
          <w:t xml:space="preserve">What if the patient has a contraindication to warfarin?</w:t>
        </w:r>
      </w:hyperlink>
      <w:r w:rsidDel="00000000" w:rsidR="00000000" w:rsidRPr="00000000">
        <w:rPr>
          <w:rtl w:val="0"/>
        </w:rPr>
      </w:r>
    </w:p>
    <w:p w:rsidR="00000000" w:rsidDel="00000000" w:rsidP="00000000" w:rsidRDefault="00000000" w:rsidRPr="00000000" w14:paraId="00000013">
      <w:pPr>
        <w:numPr>
          <w:ilvl w:val="0"/>
          <w:numId w:val="7"/>
        </w:numPr>
        <w:shd w:fill="ffffff" w:val="clear"/>
        <w:spacing w:after="0" w:afterAutospacing="0" w:before="0" w:beforeAutospacing="0" w:line="390" w:lineRule="auto"/>
        <w:ind w:left="720" w:hanging="360"/>
      </w:pPr>
      <w:hyperlink r:id="rId57">
        <w:r w:rsidDel="00000000" w:rsidR="00000000" w:rsidRPr="00000000">
          <w:rPr>
            <w:color w:val="0074b9"/>
            <w:sz w:val="24"/>
            <w:szCs w:val="24"/>
            <w:rtl w:val="0"/>
          </w:rPr>
          <w:t xml:space="preserve">How to monitor and adjust warfarin therapy?</w:t>
        </w:r>
      </w:hyperlink>
      <w:r w:rsidDel="00000000" w:rsidR="00000000" w:rsidRPr="00000000">
        <w:rPr>
          <w:rtl w:val="0"/>
        </w:rPr>
      </w:r>
    </w:p>
    <w:p w:rsidR="00000000" w:rsidDel="00000000" w:rsidP="00000000" w:rsidRDefault="00000000" w:rsidRPr="00000000" w14:paraId="00000014">
      <w:pPr>
        <w:numPr>
          <w:ilvl w:val="0"/>
          <w:numId w:val="7"/>
        </w:numPr>
        <w:shd w:fill="ffffff" w:val="clear"/>
        <w:spacing w:after="0" w:afterAutospacing="0" w:before="0" w:beforeAutospacing="0" w:line="390" w:lineRule="auto"/>
        <w:ind w:left="720" w:hanging="360"/>
      </w:pPr>
      <w:hyperlink r:id="rId58">
        <w:r w:rsidDel="00000000" w:rsidR="00000000" w:rsidRPr="00000000">
          <w:rPr>
            <w:color w:val="0074b9"/>
            <w:sz w:val="24"/>
            <w:szCs w:val="24"/>
            <w:rtl w:val="0"/>
          </w:rPr>
          <w:t xml:space="preserve">What if the patient develops bleeding complications?</w:t>
        </w:r>
      </w:hyperlink>
      <w:r w:rsidDel="00000000" w:rsidR="00000000" w:rsidRPr="00000000">
        <w:rPr>
          <w:rtl w:val="0"/>
        </w:rPr>
      </w:r>
    </w:p>
    <w:p w:rsidR="00000000" w:rsidDel="00000000" w:rsidP="00000000" w:rsidRDefault="00000000" w:rsidRPr="00000000" w14:paraId="00000015">
      <w:pPr>
        <w:numPr>
          <w:ilvl w:val="0"/>
          <w:numId w:val="7"/>
        </w:numPr>
        <w:shd w:fill="ffffff" w:val="clear"/>
        <w:spacing w:before="0" w:beforeAutospacing="0" w:line="390" w:lineRule="auto"/>
        <w:ind w:left="720" w:hanging="360"/>
      </w:pPr>
      <w:hyperlink r:id="rId59">
        <w:r w:rsidDel="00000000" w:rsidR="00000000" w:rsidRPr="00000000">
          <w:rPr>
            <w:color w:val="0074b9"/>
            <w:sz w:val="24"/>
            <w:szCs w:val="24"/>
            <w:rtl w:val="0"/>
          </w:rPr>
          <w:t xml:space="preserve">What if the patient is unable to maintain INR monitoring?</w:t>
        </w:r>
      </w:hyperlink>
      <w:r w:rsidDel="00000000" w:rsidR="00000000" w:rsidRPr="00000000">
        <w:rPr>
          <w:rtl w:val="0"/>
        </w:rPr>
      </w:r>
    </w:p>
    <w:p w:rsidR="00000000" w:rsidDel="00000000" w:rsidP="00000000" w:rsidRDefault="00000000" w:rsidRPr="00000000" w14:paraId="00000016">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anticoagulation in special scenarios.</w:t>
      </w:r>
    </w:p>
    <w:p w:rsidR="00000000" w:rsidDel="00000000" w:rsidP="00000000" w:rsidRDefault="00000000" w:rsidRPr="00000000" w14:paraId="00000017">
      <w:pPr>
        <w:pStyle w:val="Heading3"/>
        <w:keepNext w:val="0"/>
        <w:keepLines w:val="0"/>
        <w:shd w:fill="ffffff" w:val="clear"/>
        <w:spacing w:after="40" w:before="460" w:line="346.66666666666663" w:lineRule="auto"/>
        <w:rPr>
          <w:b w:val="1"/>
          <w:bCs w:val="1"/>
          <w:color w:val="232323"/>
          <w:sz w:val="27"/>
          <w:szCs w:val="27"/>
        </w:rPr>
      </w:pPr>
      <w:bookmarkStart w:colFirst="0" w:colLast="0" w:name="_m59e4hqevr0w"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8">
      <w:pPr>
        <w:numPr>
          <w:ilvl w:val="0"/>
          <w:numId w:val="9"/>
        </w:numPr>
        <w:shd w:fill="ffffff" w:val="clear"/>
        <w:spacing w:after="0" w:afterAutospacing="0" w:before="240" w:lineRule="auto"/>
        <w:ind w:left="720" w:hanging="360"/>
      </w:pPr>
      <w:hyperlink r:id="rId60">
        <w:r w:rsidDel="00000000" w:rsidR="00000000" w:rsidRPr="00000000">
          <w:rPr>
            <w:color w:val="0074b9"/>
            <w:sz w:val="24"/>
            <w:szCs w:val="24"/>
            <w:rtl w:val="0"/>
          </w:rPr>
          <w:t xml:space="preserve">Rheumatic mitral stenosis: Overview of management &gt; PREVENTION OF THROMBOEMBOLISM &gt; Choice of anticoagulant</w:t>
        </w:r>
      </w:hyperlink>
      <w:r w:rsidDel="00000000" w:rsidR="00000000" w:rsidRPr="00000000">
        <w:rPr>
          <w:rtl w:val="0"/>
        </w:rPr>
      </w:r>
    </w:p>
    <w:p w:rsidR="00000000" w:rsidDel="00000000" w:rsidP="00000000" w:rsidRDefault="00000000" w:rsidRPr="00000000" w14:paraId="00000019">
      <w:pPr>
        <w:numPr>
          <w:ilvl w:val="0"/>
          <w:numId w:val="9"/>
        </w:numPr>
        <w:shd w:fill="ffffff" w:val="clear"/>
        <w:spacing w:after="0" w:afterAutospacing="0" w:before="0" w:beforeAutospacing="0" w:lineRule="auto"/>
        <w:ind w:left="720" w:hanging="360"/>
      </w:pPr>
      <w:hyperlink r:id="rId61">
        <w:r w:rsidDel="00000000" w:rsidR="00000000" w:rsidRPr="00000000">
          <w:rPr>
            <w:color w:val="0074b9"/>
            <w:sz w:val="24"/>
            <w:szCs w:val="24"/>
            <w:rtl w:val="0"/>
          </w:rPr>
          <w:t xml:space="preserve">Atrial fibrillation in adults: Use of oral anticoagulants &gt; SUMMARY AND RECOMMENDATIONS</w:t>
        </w:r>
      </w:hyperlink>
      <w:r w:rsidDel="00000000" w:rsidR="00000000" w:rsidRPr="00000000">
        <w:rPr>
          <w:rtl w:val="0"/>
        </w:rPr>
      </w:r>
    </w:p>
    <w:p w:rsidR="00000000" w:rsidDel="00000000" w:rsidP="00000000" w:rsidRDefault="00000000" w:rsidRPr="00000000" w14:paraId="0000001A">
      <w:pPr>
        <w:numPr>
          <w:ilvl w:val="0"/>
          <w:numId w:val="9"/>
        </w:numPr>
        <w:shd w:fill="ffffff" w:val="clear"/>
        <w:spacing w:after="0" w:afterAutospacing="0" w:before="0" w:beforeAutospacing="0" w:lineRule="auto"/>
        <w:ind w:left="720" w:hanging="360"/>
      </w:pPr>
      <w:hyperlink r:id="rId62">
        <w:r w:rsidDel="00000000" w:rsidR="00000000" w:rsidRPr="00000000">
          <w:rPr>
            <w:color w:val="0074b9"/>
            <w:sz w:val="24"/>
            <w:szCs w:val="24"/>
            <w:rtl w:val="0"/>
          </w:rPr>
          <w:t xml:space="preserve">Overview of secondary prevention for specific causes of ischemic stroke and transient ischemic attack &gt; CARDIOGENIC EMBOLISM &gt; Valvular disease</w:t>
        </w:r>
      </w:hyperlink>
      <w:r w:rsidDel="00000000" w:rsidR="00000000" w:rsidRPr="00000000">
        <w:rPr>
          <w:rtl w:val="0"/>
        </w:rPr>
      </w:r>
    </w:p>
    <w:p w:rsidR="00000000" w:rsidDel="00000000" w:rsidP="00000000" w:rsidRDefault="00000000" w:rsidRPr="00000000" w14:paraId="0000001B">
      <w:pPr>
        <w:numPr>
          <w:ilvl w:val="0"/>
          <w:numId w:val="9"/>
        </w:numPr>
        <w:shd w:fill="ffffff" w:val="clear"/>
        <w:spacing w:after="0" w:afterAutospacing="0" w:before="0" w:beforeAutospacing="0" w:lineRule="auto"/>
        <w:ind w:left="720" w:hanging="360"/>
      </w:pPr>
      <w:hyperlink r:id="rId63">
        <w:r w:rsidDel="00000000" w:rsidR="00000000" w:rsidRPr="00000000">
          <w:rPr>
            <w:color w:val="0074b9"/>
            <w:sz w:val="24"/>
            <w:szCs w:val="24"/>
            <w:rtl w:val="0"/>
          </w:rPr>
          <w:t xml:space="preserve">Atrial fibrillation in adults: Use of oral anticoagulants &gt; APPROACH TO ANTICOAGULATION &gt; Dosing &gt; Vitamin K antagonist</w:t>
        </w:r>
      </w:hyperlink>
      <w:r w:rsidDel="00000000" w:rsidR="00000000" w:rsidRPr="00000000">
        <w:rPr>
          <w:rtl w:val="0"/>
        </w:rPr>
      </w:r>
    </w:p>
    <w:p w:rsidR="00000000" w:rsidDel="00000000" w:rsidP="00000000" w:rsidRDefault="00000000" w:rsidRPr="00000000" w14:paraId="0000001C">
      <w:pPr>
        <w:numPr>
          <w:ilvl w:val="0"/>
          <w:numId w:val="9"/>
        </w:numPr>
        <w:shd w:fill="ffffff" w:val="clear"/>
        <w:spacing w:after="0" w:afterAutospacing="0" w:before="0" w:beforeAutospacing="0" w:lineRule="auto"/>
        <w:ind w:left="720" w:hanging="360"/>
      </w:pPr>
      <w:hyperlink r:id="rId64">
        <w:r w:rsidDel="00000000" w:rsidR="00000000" w:rsidRPr="00000000">
          <w:rPr>
            <w:color w:val="0074b9"/>
            <w:sz w:val="24"/>
            <w:szCs w:val="24"/>
            <w:rtl w:val="0"/>
          </w:rPr>
          <w:t xml:space="preserve">Rheumatic mitral stenosis: Overview of management &gt; PREVENTION OF THROMBOEMBOLISM &gt; Indications for anticoagulation</w:t>
        </w:r>
      </w:hyperlink>
      <w:r w:rsidDel="00000000" w:rsidR="00000000" w:rsidRPr="00000000">
        <w:rPr>
          <w:rtl w:val="0"/>
        </w:rPr>
      </w:r>
    </w:p>
    <w:p w:rsidR="00000000" w:rsidDel="00000000" w:rsidP="00000000" w:rsidRDefault="00000000" w:rsidRPr="00000000" w14:paraId="0000001D">
      <w:pPr>
        <w:numPr>
          <w:ilvl w:val="0"/>
          <w:numId w:val="9"/>
        </w:numPr>
        <w:shd w:fill="ffffff" w:val="clear"/>
        <w:spacing w:after="0" w:afterAutospacing="0" w:before="0" w:beforeAutospacing="0" w:lineRule="auto"/>
        <w:ind w:left="720" w:hanging="360"/>
      </w:pPr>
      <w:hyperlink r:id="rId65">
        <w:r w:rsidDel="00000000" w:rsidR="00000000" w:rsidRPr="00000000">
          <w:rPr>
            <w:color w:val="0074b9"/>
            <w:sz w:val="24"/>
            <w:szCs w:val="24"/>
            <w:rtl w:val="0"/>
          </w:rPr>
          <w:t xml:space="preserve">Atrial fibrillation in adults: Selection of candidates for long-term anticoagulation &gt; SUMMARY AND RECOMMENDATIONS</w:t>
        </w:r>
      </w:hyperlink>
      <w:r w:rsidDel="00000000" w:rsidR="00000000" w:rsidRPr="00000000">
        <w:rPr>
          <w:rtl w:val="0"/>
        </w:rPr>
      </w:r>
    </w:p>
    <w:p w:rsidR="00000000" w:rsidDel="00000000" w:rsidP="00000000" w:rsidRDefault="00000000" w:rsidRPr="00000000" w14:paraId="0000001E">
      <w:pPr>
        <w:numPr>
          <w:ilvl w:val="0"/>
          <w:numId w:val="9"/>
        </w:numPr>
        <w:shd w:fill="ffffff" w:val="clear"/>
        <w:spacing w:after="0" w:afterAutospacing="0" w:before="0" w:beforeAutospacing="0" w:lineRule="auto"/>
        <w:ind w:left="720" w:hanging="360"/>
      </w:pPr>
      <w:hyperlink r:id="rId66">
        <w:r w:rsidDel="00000000" w:rsidR="00000000" w:rsidRPr="00000000">
          <w:rPr>
            <w:color w:val="0074b9"/>
            <w:sz w:val="24"/>
            <w:szCs w:val="24"/>
            <w:rtl w:val="0"/>
          </w:rPr>
          <w:t xml:space="preserve">Warfarin and other VKAs: Dosing and adverse effects &gt; SPECIAL SITUATIONS &gt; Older adults</w:t>
        </w:r>
      </w:hyperlink>
      <w:r w:rsidDel="00000000" w:rsidR="00000000" w:rsidRPr="00000000">
        <w:rPr>
          <w:rtl w:val="0"/>
        </w:rPr>
      </w:r>
    </w:p>
    <w:p w:rsidR="00000000" w:rsidDel="00000000" w:rsidP="00000000" w:rsidRDefault="00000000" w:rsidRPr="00000000" w14:paraId="0000001F">
      <w:pPr>
        <w:numPr>
          <w:ilvl w:val="0"/>
          <w:numId w:val="9"/>
        </w:numPr>
        <w:shd w:fill="ffffff" w:val="clear"/>
        <w:spacing w:after="0" w:afterAutospacing="0" w:before="0" w:beforeAutospacing="0" w:lineRule="auto"/>
        <w:ind w:left="720" w:hanging="360"/>
      </w:pPr>
      <w:hyperlink r:id="rId67">
        <w:r w:rsidDel="00000000" w:rsidR="00000000" w:rsidRPr="00000000">
          <w:rPr>
            <w:color w:val="0074b9"/>
            <w:sz w:val="24"/>
            <w:szCs w:val="24"/>
            <w:rtl w:val="0"/>
          </w:rPr>
          <w:t xml:space="preserve">Atrial fibrillation in adults: Selection of candidates for long-term anticoagulation &gt; SPECIFIC PATIENT GROUPS &gt; Older adults</w:t>
        </w:r>
      </w:hyperlink>
      <w:r w:rsidDel="00000000" w:rsidR="00000000" w:rsidRPr="00000000">
        <w:rPr>
          <w:rtl w:val="0"/>
        </w:rPr>
      </w:r>
    </w:p>
    <w:p w:rsidR="00000000" w:rsidDel="00000000" w:rsidP="00000000" w:rsidRDefault="00000000" w:rsidRPr="00000000" w14:paraId="00000020">
      <w:pPr>
        <w:numPr>
          <w:ilvl w:val="0"/>
          <w:numId w:val="9"/>
        </w:numPr>
        <w:shd w:fill="ffffff" w:val="clear"/>
        <w:spacing w:after="0" w:afterAutospacing="0" w:before="0" w:beforeAutospacing="0" w:lineRule="auto"/>
        <w:ind w:left="720" w:hanging="360"/>
      </w:pPr>
      <w:hyperlink r:id="rId68">
        <w:r w:rsidDel="00000000" w:rsidR="00000000" w:rsidRPr="00000000">
          <w:rPr>
            <w:color w:val="0074b9"/>
            <w:sz w:val="24"/>
            <w:szCs w:val="24"/>
            <w:rtl w:val="0"/>
          </w:rPr>
          <w:t xml:space="preserve">Atrial fibrillation in adults: Selection of candidates for long-term anticoagulation &gt; APPROACH TO DECIDING WHETHER TO ANTICOAGULATE &gt; CHA2DS2-VASc score</w:t>
        </w:r>
      </w:hyperlink>
      <w:r w:rsidDel="00000000" w:rsidR="00000000" w:rsidRPr="00000000">
        <w:rPr>
          <w:rtl w:val="0"/>
        </w:rPr>
      </w:r>
    </w:p>
    <w:p w:rsidR="00000000" w:rsidDel="00000000" w:rsidP="00000000" w:rsidRDefault="00000000" w:rsidRPr="00000000" w14:paraId="00000021">
      <w:pPr>
        <w:numPr>
          <w:ilvl w:val="0"/>
          <w:numId w:val="9"/>
        </w:numPr>
        <w:shd w:fill="ffffff" w:val="clear"/>
        <w:spacing w:after="0" w:afterAutospacing="0" w:before="0" w:beforeAutospacing="0" w:lineRule="auto"/>
        <w:ind w:left="720" w:hanging="360"/>
      </w:pPr>
      <w:hyperlink r:id="rId69">
        <w:r w:rsidDel="00000000" w:rsidR="00000000" w:rsidRPr="00000000">
          <w:rPr>
            <w:color w:val="0074b9"/>
            <w:sz w:val="24"/>
            <w:szCs w:val="24"/>
            <w:rtl w:val="0"/>
          </w:rPr>
          <w:t xml:space="preserve">Atrial fibrillation in adults: Selection of candidates for long-term anticoagulation &gt; APPROACH TO DECIDING WHETHER TO ANTICOAGULATE &gt; CHA2DS2-VASc score &gt; Recommendations based on score</w:t>
        </w:r>
      </w:hyperlink>
      <w:r w:rsidDel="00000000" w:rsidR="00000000" w:rsidRPr="00000000">
        <w:rPr>
          <w:rtl w:val="0"/>
        </w:rPr>
      </w:r>
    </w:p>
    <w:p w:rsidR="00000000" w:rsidDel="00000000" w:rsidP="00000000" w:rsidRDefault="00000000" w:rsidRPr="00000000" w14:paraId="00000022">
      <w:pPr>
        <w:numPr>
          <w:ilvl w:val="0"/>
          <w:numId w:val="9"/>
        </w:numPr>
        <w:shd w:fill="ffffff" w:val="clear"/>
        <w:spacing w:before="0" w:beforeAutospacing="0" w:lineRule="auto"/>
        <w:ind w:left="720" w:hanging="360"/>
      </w:pPr>
      <w:hyperlink r:id="rId70">
        <w:r w:rsidDel="00000000" w:rsidR="00000000" w:rsidRPr="00000000">
          <w:rPr>
            <w:color w:val="0074b9"/>
            <w:sz w:val="24"/>
            <w:szCs w:val="24"/>
            <w:rtl w:val="0"/>
          </w:rPr>
          <w:t xml:space="preserve">Atrial fibrillation in adults: Use of oral anticoagulants &gt; SPECIFIC PATIENT GROUPS &gt; Chronic kidney disease &gt; Choice of anticoagulant &gt; Stage G4 or G5</w:t>
        </w:r>
      </w:hyperlink>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7zhygw5b3z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38</w:t>
      </w:r>
      <w:r w:rsidDel="00000000" w:rsidR="00000000" w:rsidRPr="00000000">
        <w:rPr>
          <w:rtl w:val="0"/>
        </w:rPr>
      </w:r>
    </w:p>
    <w:p w:rsidR="00000000" w:rsidDel="00000000" w:rsidP="00000000" w:rsidRDefault="00000000" w:rsidRPr="00000000" w14:paraId="0000002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an 89-year-old female with paroxysmal atrial fibrillation (AFib), HFpEF, multiple cardiac comorbidities, and a TSH of 4.94 mcIU/mL (normal range, not suppressed). She is on</w:t>
      </w:r>
      <w:hyperlink r:id="rId71">
        <w:r w:rsidDel="00000000" w:rsidR="00000000" w:rsidRPr="00000000">
          <w:rPr>
            <w:color w:val="232323"/>
            <w:sz w:val="24"/>
            <w:szCs w:val="24"/>
            <w:rtl w:val="0"/>
          </w:rPr>
          <w:t xml:space="preserve"> </w:t>
        </w:r>
      </w:hyperlink>
      <w:hyperlink r:id="rId72">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for hypothyroidism. I am assuming the TSH is not suppressed and there is no evidence of subclinical or overt hyperthyroidism. The question is about whether the TSH level requires acute intervention in the context of paroxysmal AFib.</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27">
      <w:pPr>
        <w:numPr>
          <w:ilvl w:val="0"/>
          <w:numId w:val="10"/>
        </w:numPr>
        <w:shd w:fill="ffffff" w:val="clear"/>
        <w:spacing w:after="0" w:afterAutospacing="0" w:line="390" w:lineRule="auto"/>
        <w:ind w:left="720" w:hanging="360"/>
        <w:rPr>
          <w:sz w:val="24"/>
          <w:szCs w:val="24"/>
        </w:rPr>
      </w:pPr>
      <w:r w:rsidDel="00000000" w:rsidR="00000000" w:rsidRPr="00000000">
        <w:rPr>
          <w:b w:val="1"/>
          <w:bCs w:val="1"/>
          <w:color w:val="232323"/>
          <w:sz w:val="24"/>
          <w:szCs w:val="24"/>
          <w:rtl w:val="0"/>
        </w:rPr>
        <w:t xml:space="preserve">No acute treatment of TSH is indicated for TSH 4.94 mcIU/mL in the setting of paroxysmal AFib.</w:t>
      </w:r>
      <w:r w:rsidDel="00000000" w:rsidR="00000000" w:rsidRPr="00000000">
        <w:rPr>
          <w:color w:val="232323"/>
          <w:sz w:val="24"/>
          <w:szCs w:val="24"/>
          <w:rtl w:val="0"/>
        </w:rPr>
        <w:t xml:space="preserve"> TSH is within or slightly above the reference range, and there is no evidence of hyperthyroidism or subclinical hyperthyroidism that would require urgent intervention</w:t>
      </w:r>
      <w:hyperlink r:id="rId73">
        <w:r w:rsidDel="00000000" w:rsidR="00000000" w:rsidRPr="00000000">
          <w:rPr>
            <w:color w:val="232323"/>
            <w:sz w:val="24"/>
            <w:szCs w:val="24"/>
            <w:rtl w:val="0"/>
          </w:rPr>
          <w:t xml:space="preserve"> </w:t>
        </w:r>
      </w:hyperlink>
      <w:hyperlink r:id="rId74">
        <w:r w:rsidDel="00000000" w:rsidR="00000000" w:rsidRPr="00000000">
          <w:rPr>
            <w:color w:val="0074b9"/>
            <w:sz w:val="24"/>
            <w:szCs w:val="24"/>
            <w:rtl w:val="0"/>
          </w:rPr>
          <w:t xml:space="preserve">[1]</w:t>
        </w:r>
      </w:hyperlink>
      <w:hyperlink r:id="rId75">
        <w:r w:rsidDel="00000000" w:rsidR="00000000" w:rsidRPr="00000000">
          <w:rPr>
            <w:color w:val="0074b9"/>
            <w:sz w:val="24"/>
            <w:szCs w:val="24"/>
            <w:rtl w:val="0"/>
          </w:rPr>
          <w:t xml:space="preserve">[2]</w:t>
        </w:r>
      </w:hyperlink>
      <w:hyperlink r:id="rId7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8">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Continue monitoring thyroid function and adjust </w:t>
      </w:r>
      <w:hyperlink r:id="rId77">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only if symptoms of hypothyroidism persist or worsen </w:t>
      </w:r>
      <w:hyperlink r:id="rId78">
        <w:r w:rsidDel="00000000" w:rsidR="00000000" w:rsidRPr="00000000">
          <w:rPr>
            <w:color w:val="0074b9"/>
            <w:sz w:val="24"/>
            <w:szCs w:val="24"/>
            <w:rtl w:val="0"/>
          </w:rPr>
          <w:t xml:space="preserve">[2]</w:t>
        </w:r>
      </w:hyperlink>
      <w:hyperlink r:id="rId7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9">
      <w:pPr>
        <w:pStyle w:val="Heading3"/>
        <w:keepNext w:val="0"/>
        <w:keepLines w:val="0"/>
        <w:shd w:fill="ffffff" w:val="clear"/>
        <w:spacing w:after="40" w:before="460" w:line="346.66666666666663" w:lineRule="auto"/>
        <w:rPr>
          <w:b w:val="1"/>
          <w:bCs w:val="1"/>
          <w:color w:val="232323"/>
          <w:sz w:val="27"/>
          <w:szCs w:val="27"/>
        </w:rPr>
      </w:pPr>
      <w:bookmarkStart w:colFirst="0" w:colLast="0" w:name="_62aac374vhd6"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A">
      <w:pPr>
        <w:numPr>
          <w:ilvl w:val="0"/>
          <w:numId w:val="11"/>
        </w:numPr>
        <w:ind w:left="720" w:hanging="360"/>
        <w:rPr>
          <w:sz w:val="24"/>
          <w:szCs w:val="24"/>
        </w:rPr>
      </w:pPr>
      <w:r w:rsidDel="00000000" w:rsidR="00000000" w:rsidRPr="00000000">
        <w:rPr>
          <w:b w:val="1"/>
          <w:bCs w:val="1"/>
          <w:color w:val="232323"/>
          <w:sz w:val="24"/>
          <w:szCs w:val="24"/>
          <w:rtl w:val="0"/>
        </w:rPr>
        <w:t xml:space="preserve">TSH 4.94 mcIU/mL (normal or mildly elevated)</w:t>
      </w:r>
      <w:r w:rsidDel="00000000" w:rsidR="00000000" w:rsidRPr="00000000">
        <w:rPr>
          <w:color w:val="232323"/>
          <w:sz w:val="24"/>
          <w:szCs w:val="24"/>
          <w:rtl w:val="0"/>
        </w:rPr>
        <w:t xml:space="preserve"> -&gt; No evidence of hyperthyroidism; no acute intervention needed</w:t>
      </w:r>
      <w:hyperlink r:id="rId80">
        <w:r w:rsidDel="00000000" w:rsidR="00000000" w:rsidRPr="00000000">
          <w:rPr>
            <w:color w:val="232323"/>
            <w:sz w:val="24"/>
            <w:szCs w:val="24"/>
            <w:rtl w:val="0"/>
          </w:rPr>
          <w:t xml:space="preserve"> </w:t>
        </w:r>
      </w:hyperlink>
      <w:hyperlink r:id="rId81">
        <w:r w:rsidDel="00000000" w:rsidR="00000000" w:rsidRPr="00000000">
          <w:rPr>
            <w:color w:val="0074b9"/>
            <w:sz w:val="24"/>
            <w:szCs w:val="24"/>
            <w:rtl w:val="0"/>
          </w:rPr>
          <w:t xml:space="preserve">[1]</w:t>
        </w:r>
      </w:hyperlink>
      <w:hyperlink r:id="rId8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B">
      <w:pPr>
        <w:ind w:left="720" w:firstLine="0"/>
        <w:rPr>
          <w:color w:val="232323"/>
          <w:sz w:val="24"/>
          <w:szCs w:val="24"/>
        </w:rPr>
      </w:pPr>
      <w:r w:rsidDel="00000000" w:rsidR="00000000" w:rsidRPr="00000000">
        <w:rPr>
          <w:rtl w:val="0"/>
        </w:rPr>
      </w:r>
    </w:p>
    <w:p w:rsidR="00000000" w:rsidDel="00000000" w:rsidP="00000000" w:rsidRDefault="00000000" w:rsidRPr="00000000" w14:paraId="0000002C">
      <w:pPr>
        <w:numPr>
          <w:ilvl w:val="0"/>
          <w:numId w:val="11"/>
        </w:numPr>
        <w:ind w:left="720" w:hanging="360"/>
        <w:rPr>
          <w:sz w:val="24"/>
          <w:szCs w:val="24"/>
        </w:rPr>
      </w:pPr>
      <w:r w:rsidDel="00000000" w:rsidR="00000000" w:rsidRPr="00000000">
        <w:rPr>
          <w:b w:val="1"/>
          <w:bCs w:val="1"/>
          <w:color w:val="232323"/>
          <w:sz w:val="24"/>
          <w:szCs w:val="24"/>
          <w:rtl w:val="0"/>
        </w:rPr>
        <w:t xml:space="preserve">Paroxysmal AFib, HFpEF, CAD, advanced age (89)</w:t>
      </w:r>
      <w:r w:rsidDel="00000000" w:rsidR="00000000" w:rsidRPr="00000000">
        <w:rPr>
          <w:color w:val="232323"/>
          <w:sz w:val="24"/>
          <w:szCs w:val="24"/>
          <w:rtl w:val="0"/>
        </w:rPr>
        <w:t xml:space="preserve"> -&gt; Increased risk for arrhythmia with hyperthyroidism, but current TSH does not indicate risk</w:t>
      </w:r>
      <w:hyperlink r:id="rId83">
        <w:r w:rsidDel="00000000" w:rsidR="00000000" w:rsidRPr="00000000">
          <w:rPr>
            <w:color w:val="232323"/>
            <w:sz w:val="24"/>
            <w:szCs w:val="24"/>
            <w:rtl w:val="0"/>
          </w:rPr>
          <w:t xml:space="preserve"> </w:t>
        </w:r>
      </w:hyperlink>
      <w:hyperlink r:id="rId84">
        <w:r w:rsidDel="00000000" w:rsidR="00000000" w:rsidRPr="00000000">
          <w:rPr>
            <w:color w:val="0074b9"/>
            <w:sz w:val="24"/>
            <w:szCs w:val="24"/>
            <w:rtl w:val="0"/>
          </w:rPr>
          <w:t xml:space="preserve">[5]</w:t>
        </w:r>
      </w:hyperlink>
      <w:hyperlink r:id="rId85">
        <w:r w:rsidDel="00000000" w:rsidR="00000000" w:rsidRPr="00000000">
          <w:rPr>
            <w:color w:val="0074b9"/>
            <w:sz w:val="24"/>
            <w:szCs w:val="24"/>
            <w:rtl w:val="0"/>
          </w:rPr>
          <w:t xml:space="preserve">[6]</w:t>
        </w:r>
      </w:hyperlink>
      <w:hyperlink r:id="rId8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D">
      <w:pPr>
        <w:ind w:left="720" w:firstLine="0"/>
        <w:rPr>
          <w:color w:val="232323"/>
          <w:sz w:val="24"/>
          <w:szCs w:val="24"/>
        </w:rPr>
      </w:pPr>
      <w:r w:rsidDel="00000000" w:rsidR="00000000" w:rsidRPr="00000000">
        <w:rPr>
          <w:rtl w:val="0"/>
        </w:rPr>
      </w:r>
    </w:p>
    <w:p w:rsidR="00000000" w:rsidDel="00000000" w:rsidP="00000000" w:rsidRDefault="00000000" w:rsidRPr="00000000" w14:paraId="0000002E">
      <w:pPr>
        <w:numPr>
          <w:ilvl w:val="0"/>
          <w:numId w:val="11"/>
        </w:numPr>
        <w:ind w:left="720" w:hanging="360"/>
        <w:rPr>
          <w:sz w:val="24"/>
          <w:szCs w:val="24"/>
        </w:rPr>
      </w:pPr>
      <w:r w:rsidDel="00000000" w:rsidR="00000000" w:rsidRPr="00000000">
        <w:rPr>
          <w:b w:val="1"/>
          <w:bCs w:val="1"/>
          <w:color w:val="232323"/>
          <w:sz w:val="24"/>
          <w:szCs w:val="24"/>
          <w:rtl w:val="0"/>
        </w:rPr>
        <w:t xml:space="preserve">On</w:t>
      </w:r>
      <w:hyperlink r:id="rId87">
        <w:r w:rsidDel="00000000" w:rsidR="00000000" w:rsidRPr="00000000">
          <w:rPr>
            <w:b w:val="1"/>
            <w:bCs w:val="1"/>
            <w:color w:val="232323"/>
            <w:sz w:val="24"/>
            <w:szCs w:val="24"/>
            <w:rtl w:val="0"/>
          </w:rPr>
          <w:t xml:space="preserve"> </w:t>
        </w:r>
      </w:hyperlink>
      <w:hyperlink r:id="rId88">
        <w:r w:rsidDel="00000000" w:rsidR="00000000" w:rsidRPr="00000000">
          <w:rPr>
            <w:b w:val="1"/>
            <w:bCs w:val="1"/>
            <w:color w:val="0074b9"/>
            <w:sz w:val="24"/>
            <w:szCs w:val="24"/>
            <w:rtl w:val="0"/>
          </w:rPr>
          <w:t xml:space="preserve">levothyroxine</w:t>
        </w:r>
      </w:hyperlink>
      <w:r w:rsidDel="00000000" w:rsidR="00000000" w:rsidRPr="00000000">
        <w:rPr>
          <w:b w:val="1"/>
          <w:bCs w:val="1"/>
          <w:color w:val="232323"/>
          <w:sz w:val="24"/>
          <w:szCs w:val="24"/>
          <w:rtl w:val="0"/>
        </w:rPr>
        <w:t xml:space="preserve"> for hypothyroidism</w:t>
      </w:r>
      <w:r w:rsidDel="00000000" w:rsidR="00000000" w:rsidRPr="00000000">
        <w:rPr>
          <w:color w:val="232323"/>
          <w:sz w:val="24"/>
          <w:szCs w:val="24"/>
          <w:rtl w:val="0"/>
        </w:rPr>
        <w:t xml:space="preserve"> -&gt; Dose adjustment only if TSH is persistently abnormal or symptoms present</w:t>
      </w:r>
      <w:hyperlink r:id="rId89">
        <w:r w:rsidDel="00000000" w:rsidR="00000000" w:rsidRPr="00000000">
          <w:rPr>
            <w:color w:val="232323"/>
            <w:sz w:val="24"/>
            <w:szCs w:val="24"/>
            <w:rtl w:val="0"/>
          </w:rPr>
          <w:t xml:space="preserve"> </w:t>
        </w:r>
      </w:hyperlink>
      <w:hyperlink r:id="rId90">
        <w:r w:rsidDel="00000000" w:rsidR="00000000" w:rsidRPr="00000000">
          <w:rPr>
            <w:color w:val="0074b9"/>
            <w:sz w:val="24"/>
            <w:szCs w:val="24"/>
            <w:rtl w:val="0"/>
          </w:rPr>
          <w:t xml:space="preserve">[2]</w:t>
        </w:r>
      </w:hyperlink>
      <w:hyperlink r:id="rId9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F">
      <w:pPr>
        <w:ind w:left="720" w:firstLine="0"/>
        <w:rPr>
          <w:color w:val="232323"/>
          <w:sz w:val="24"/>
          <w:szCs w:val="24"/>
        </w:rPr>
      </w:pPr>
      <w:r w:rsidDel="00000000" w:rsidR="00000000" w:rsidRPr="00000000">
        <w:rPr>
          <w:rtl w:val="0"/>
        </w:rPr>
      </w:r>
    </w:p>
    <w:p w:rsidR="00000000" w:rsidDel="00000000" w:rsidP="00000000" w:rsidRDefault="00000000" w:rsidRPr="00000000" w14:paraId="00000030">
      <w:pPr>
        <w:numPr>
          <w:ilvl w:val="0"/>
          <w:numId w:val="11"/>
        </w:numPr>
        <w:ind w:left="720" w:hanging="360"/>
        <w:rPr>
          <w:sz w:val="24"/>
          <w:szCs w:val="24"/>
        </w:rPr>
      </w:pPr>
      <w:r w:rsidDel="00000000" w:rsidR="00000000" w:rsidRPr="00000000">
        <w:rPr>
          <w:b w:val="1"/>
          <w:bCs w:val="1"/>
          <w:color w:val="232323"/>
          <w:sz w:val="24"/>
          <w:szCs w:val="24"/>
          <w:rtl w:val="0"/>
        </w:rPr>
        <w:t xml:space="preserve">History of VT, ICD, and multiple cardiac comorbidities</w:t>
      </w:r>
      <w:r w:rsidDel="00000000" w:rsidR="00000000" w:rsidRPr="00000000">
        <w:rPr>
          <w:color w:val="232323"/>
          <w:sz w:val="24"/>
          <w:szCs w:val="24"/>
          <w:rtl w:val="0"/>
        </w:rPr>
        <w:t xml:space="preserve"> -&gt; Avoid over-replacement of thyroid hormone to prevent arrhythmia</w:t>
      </w:r>
      <w:hyperlink r:id="rId92">
        <w:r w:rsidDel="00000000" w:rsidR="00000000" w:rsidRPr="00000000">
          <w:rPr>
            <w:color w:val="232323"/>
            <w:sz w:val="24"/>
            <w:szCs w:val="24"/>
            <w:rtl w:val="0"/>
          </w:rPr>
          <w:t xml:space="preserve"> </w:t>
        </w:r>
      </w:hyperlink>
      <w:hyperlink r:id="rId9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1">
      <w:pPr>
        <w:ind w:left="720" w:firstLine="0"/>
        <w:rPr>
          <w:color w:val="232323"/>
          <w:sz w:val="24"/>
          <w:szCs w:val="24"/>
        </w:rPr>
      </w:pPr>
      <w:r w:rsidDel="00000000" w:rsidR="00000000" w:rsidRPr="00000000">
        <w:rPr>
          <w:rtl w:val="0"/>
        </w:rPr>
      </w:r>
    </w:p>
    <w:p w:rsidR="00000000" w:rsidDel="00000000" w:rsidP="00000000" w:rsidRDefault="00000000" w:rsidRPr="00000000" w14:paraId="00000032">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suppressed TSH (&lt;0.1 mcIU/mL)</w:t>
      </w:r>
      <w:r w:rsidDel="00000000" w:rsidR="00000000" w:rsidRPr="00000000">
        <w:rPr>
          <w:color w:val="232323"/>
          <w:sz w:val="24"/>
          <w:szCs w:val="24"/>
          <w:rtl w:val="0"/>
        </w:rPr>
        <w:t xml:space="preserve"> -&gt; No indication for acute management for AFib related to thyroid dysfunction</w:t>
      </w:r>
      <w:hyperlink r:id="rId94">
        <w:r w:rsidDel="00000000" w:rsidR="00000000" w:rsidRPr="00000000">
          <w:rPr>
            <w:color w:val="232323"/>
            <w:sz w:val="24"/>
            <w:szCs w:val="24"/>
            <w:rtl w:val="0"/>
          </w:rPr>
          <w:t xml:space="preserve"> </w:t>
        </w:r>
      </w:hyperlink>
      <w:hyperlink r:id="rId95">
        <w:r w:rsidDel="00000000" w:rsidR="00000000" w:rsidRPr="00000000">
          <w:rPr>
            <w:color w:val="0074b9"/>
            <w:sz w:val="24"/>
            <w:szCs w:val="24"/>
            <w:rtl w:val="0"/>
          </w:rPr>
          <w:t xml:space="preserve">[1]</w:t>
        </w:r>
      </w:hyperlink>
      <w:hyperlink r:id="rId9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3">
      <w:pPr>
        <w:pStyle w:val="Heading3"/>
        <w:keepNext w:val="0"/>
        <w:keepLines w:val="0"/>
        <w:shd w:fill="ffffff" w:val="clear"/>
        <w:spacing w:after="40" w:before="460" w:line="346.66666666666663" w:lineRule="auto"/>
        <w:rPr>
          <w:b w:val="1"/>
          <w:bCs w:val="1"/>
          <w:color w:val="232323"/>
          <w:sz w:val="27"/>
          <w:szCs w:val="27"/>
        </w:rPr>
      </w:pPr>
      <w:bookmarkStart w:colFirst="0" w:colLast="0" w:name="_cfn84tkuxplp" w:id="7"/>
      <w:bookmarkEnd w:id="7"/>
      <w:r w:rsidDel="00000000" w:rsidR="00000000" w:rsidRPr="00000000">
        <w:rPr>
          <w:b w:val="1"/>
          <w:bCs w:val="1"/>
          <w:color w:val="232323"/>
          <w:sz w:val="27"/>
          <w:szCs w:val="27"/>
          <w:rtl w:val="0"/>
        </w:rPr>
        <w:t xml:space="preserve">Rationale</w:t>
      </w:r>
    </w:p>
    <w:p w:rsidR="00000000" w:rsidDel="00000000" w:rsidP="00000000" w:rsidRDefault="00000000" w:rsidRPr="00000000" w14:paraId="00000034">
      <w:pPr>
        <w:shd w:fill="ffffff" w:val="clear"/>
        <w:spacing w:line="390" w:lineRule="auto"/>
        <w:rPr>
          <w:color w:val="232323"/>
          <w:sz w:val="24"/>
          <w:szCs w:val="24"/>
        </w:rPr>
      </w:pPr>
      <w:r w:rsidDel="00000000" w:rsidR="00000000" w:rsidRPr="00000000">
        <w:rPr>
          <w:color w:val="232323"/>
          <w:sz w:val="24"/>
          <w:szCs w:val="24"/>
          <w:rtl w:val="0"/>
        </w:rPr>
        <w:t xml:space="preserve">TSH is not suppressed; AFib risk from thyroid dysfunction is only increased with subclinical or overt hyperthyroidism (TSH &lt;0.1 mcIU/mL)</w:t>
      </w:r>
      <w:hyperlink r:id="rId97">
        <w:r w:rsidDel="00000000" w:rsidR="00000000" w:rsidRPr="00000000">
          <w:rPr>
            <w:color w:val="232323"/>
            <w:sz w:val="24"/>
            <w:szCs w:val="24"/>
            <w:rtl w:val="0"/>
          </w:rPr>
          <w:t xml:space="preserve"> </w:t>
        </w:r>
      </w:hyperlink>
      <w:hyperlink r:id="rId98">
        <w:r w:rsidDel="00000000" w:rsidR="00000000" w:rsidRPr="00000000">
          <w:rPr>
            <w:color w:val="0074b9"/>
            <w:sz w:val="24"/>
            <w:szCs w:val="24"/>
            <w:rtl w:val="0"/>
          </w:rPr>
          <w:t xml:space="preserve">[1]</w:t>
        </w:r>
      </w:hyperlink>
      <w:hyperlink r:id="rId99">
        <w:r w:rsidDel="00000000" w:rsidR="00000000" w:rsidRPr="00000000">
          <w:rPr>
            <w:color w:val="0074b9"/>
            <w:sz w:val="24"/>
            <w:szCs w:val="24"/>
            <w:rtl w:val="0"/>
          </w:rPr>
          <w:t xml:space="preserve">[3]</w:t>
        </w:r>
      </w:hyperlink>
      <w:hyperlink r:id="rId100">
        <w:r w:rsidDel="00000000" w:rsidR="00000000" w:rsidRPr="00000000">
          <w:rPr>
            <w:color w:val="0074b9"/>
            <w:sz w:val="24"/>
            <w:szCs w:val="24"/>
            <w:rtl w:val="0"/>
          </w:rPr>
          <w:t xml:space="preserve">[5]</w:t>
        </w:r>
      </w:hyperlink>
      <w:hyperlink r:id="rId101">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35">
      <w:pPr>
        <w:pStyle w:val="Heading3"/>
        <w:keepNext w:val="0"/>
        <w:keepLines w:val="0"/>
        <w:shd w:fill="ffffff" w:val="clear"/>
        <w:spacing w:after="40" w:before="460" w:line="346.66666666666663" w:lineRule="auto"/>
        <w:rPr>
          <w:b w:val="1"/>
          <w:bCs w:val="1"/>
          <w:color w:val="232323"/>
          <w:sz w:val="27"/>
          <w:szCs w:val="27"/>
        </w:rPr>
      </w:pPr>
      <w:bookmarkStart w:colFirst="0" w:colLast="0" w:name="_ir4yxwe3oq5o"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7">
      <w:pPr>
        <w:numPr>
          <w:ilvl w:val="0"/>
          <w:numId w:val="5"/>
        </w:numPr>
        <w:shd w:fill="ffffff" w:val="clear"/>
        <w:spacing w:after="0" w:afterAutospacing="0" w:before="220" w:line="390" w:lineRule="auto"/>
        <w:ind w:left="720" w:hanging="360"/>
      </w:pPr>
      <w:hyperlink r:id="rId102">
        <w:r w:rsidDel="00000000" w:rsidR="00000000" w:rsidRPr="00000000">
          <w:rPr>
            <w:color w:val="0074b9"/>
            <w:sz w:val="24"/>
            <w:szCs w:val="24"/>
            <w:rtl w:val="0"/>
          </w:rPr>
          <w:t xml:space="preserve">What if the TSH was suppressed (&lt;0.1 mcIU/mL)?</w:t>
        </w:r>
      </w:hyperlink>
      <w:r w:rsidDel="00000000" w:rsidR="00000000" w:rsidRPr="00000000">
        <w:rPr>
          <w:rtl w:val="0"/>
        </w:rPr>
      </w:r>
    </w:p>
    <w:p w:rsidR="00000000" w:rsidDel="00000000" w:rsidP="00000000" w:rsidRDefault="00000000" w:rsidRPr="00000000" w14:paraId="00000038">
      <w:pPr>
        <w:numPr>
          <w:ilvl w:val="0"/>
          <w:numId w:val="5"/>
        </w:numPr>
        <w:shd w:fill="ffffff" w:val="clear"/>
        <w:spacing w:after="0" w:afterAutospacing="0" w:before="0" w:beforeAutospacing="0" w:line="390" w:lineRule="auto"/>
        <w:ind w:left="720" w:hanging="360"/>
      </w:pPr>
      <w:hyperlink r:id="rId103">
        <w:r w:rsidDel="00000000" w:rsidR="00000000" w:rsidRPr="00000000">
          <w:rPr>
            <w:color w:val="0074b9"/>
            <w:sz w:val="24"/>
            <w:szCs w:val="24"/>
            <w:rtl w:val="0"/>
          </w:rPr>
          <w:t xml:space="preserve">What if the patient had symptoms of hyperthyroidism?</w:t>
        </w:r>
      </w:hyperlink>
      <w:r w:rsidDel="00000000" w:rsidR="00000000" w:rsidRPr="00000000">
        <w:rPr>
          <w:rtl w:val="0"/>
        </w:rPr>
      </w:r>
    </w:p>
    <w:p w:rsidR="00000000" w:rsidDel="00000000" w:rsidP="00000000" w:rsidRDefault="00000000" w:rsidRPr="00000000" w14:paraId="00000039">
      <w:pPr>
        <w:numPr>
          <w:ilvl w:val="0"/>
          <w:numId w:val="5"/>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[How to adjust </w:t>
      </w:r>
      <w:hyperlink r:id="rId104">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in elderly patients with cardiac disease?](#FOLLOWUP:question=How%20to%20adjust%20</w:t>
      </w:r>
      <w:hyperlink r:id="rId105">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%20in%20elderly%20patients%20with%20cardiac%20disease?)</w:t>
      </w:r>
    </w:p>
    <w:p w:rsidR="00000000" w:rsidDel="00000000" w:rsidP="00000000" w:rsidRDefault="00000000" w:rsidRPr="00000000" w14:paraId="0000003A">
      <w:pPr>
        <w:numPr>
          <w:ilvl w:val="0"/>
          <w:numId w:val="5"/>
        </w:numPr>
        <w:shd w:fill="ffffff" w:val="clear"/>
        <w:spacing w:after="0" w:afterAutospacing="0" w:before="0" w:beforeAutospacing="0" w:line="390" w:lineRule="auto"/>
        <w:ind w:left="720" w:hanging="360"/>
      </w:pPr>
      <w:hyperlink r:id="rId106">
        <w:r w:rsidDel="00000000" w:rsidR="00000000" w:rsidRPr="00000000">
          <w:rPr>
            <w:color w:val="0074b9"/>
            <w:sz w:val="24"/>
            <w:szCs w:val="24"/>
            <w:rtl w:val="0"/>
          </w:rPr>
          <w:t xml:space="preserve">What if the patient had overt hypothyroidism?</w:t>
        </w:r>
      </w:hyperlink>
      <w:r w:rsidDel="00000000" w:rsidR="00000000" w:rsidRPr="00000000">
        <w:rPr>
          <w:rtl w:val="0"/>
        </w:rPr>
      </w:r>
    </w:p>
    <w:p w:rsidR="00000000" w:rsidDel="00000000" w:rsidP="00000000" w:rsidRDefault="00000000" w:rsidRPr="00000000" w14:paraId="0000003B">
      <w:pPr>
        <w:numPr>
          <w:ilvl w:val="0"/>
          <w:numId w:val="5"/>
        </w:numPr>
        <w:shd w:fill="ffffff" w:val="clear"/>
        <w:spacing w:before="0" w:beforeAutospacing="0" w:line="390" w:lineRule="auto"/>
        <w:ind w:left="720" w:hanging="360"/>
      </w:pPr>
      <w:hyperlink r:id="rId107">
        <w:r w:rsidDel="00000000" w:rsidR="00000000" w:rsidRPr="00000000">
          <w:rPr>
            <w:color w:val="0074b9"/>
            <w:sz w:val="24"/>
            <w:szCs w:val="24"/>
            <w:rtl w:val="0"/>
          </w:rPr>
          <w:t xml:space="preserve">What if the patient had acute heart failure decompensation?</w:t>
        </w:r>
      </w:hyperlink>
      <w:r w:rsidDel="00000000" w:rsidR="00000000" w:rsidRPr="00000000">
        <w:rPr>
          <w:rtl w:val="0"/>
        </w:rPr>
      </w:r>
    </w:p>
    <w:p w:rsidR="00000000" w:rsidDel="00000000" w:rsidP="00000000" w:rsidRDefault="00000000" w:rsidRPr="00000000" w14:paraId="0000003C">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3D">
      <w:pPr>
        <w:pStyle w:val="Heading3"/>
        <w:keepNext w:val="0"/>
        <w:keepLines w:val="0"/>
        <w:shd w:fill="ffffff" w:val="clear"/>
        <w:spacing w:after="40" w:before="460" w:line="346.66666666666663" w:lineRule="auto"/>
        <w:rPr>
          <w:b w:val="1"/>
          <w:bCs w:val="1"/>
          <w:color w:val="232323"/>
          <w:sz w:val="27"/>
          <w:szCs w:val="27"/>
        </w:rPr>
      </w:pPr>
      <w:bookmarkStart w:colFirst="0" w:colLast="0" w:name="_9mp0ldzaw750"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E">
      <w:pPr>
        <w:numPr>
          <w:ilvl w:val="0"/>
          <w:numId w:val="8"/>
        </w:numPr>
        <w:shd w:fill="ffffff" w:val="clear"/>
        <w:spacing w:after="0" w:afterAutospacing="0" w:before="240" w:lineRule="auto"/>
        <w:ind w:left="720" w:hanging="360"/>
      </w:pPr>
      <w:hyperlink r:id="rId108">
        <w:r w:rsidDel="00000000" w:rsidR="00000000" w:rsidRPr="00000000">
          <w:rPr>
            <w:color w:val="0074b9"/>
            <w:sz w:val="24"/>
            <w:szCs w:val="24"/>
            <w:rtl w:val="0"/>
          </w:rPr>
          <w:t xml:space="preserve">Subclinical hyperthyroidism in nonpregnant adults &gt; SUMMARY AND RECOMMENDATIONS</w:t>
        </w:r>
      </w:hyperlink>
      <w:r w:rsidDel="00000000" w:rsidR="00000000" w:rsidRPr="00000000">
        <w:rPr>
          <w:rtl w:val="0"/>
        </w:rPr>
      </w:r>
    </w:p>
    <w:p w:rsidR="00000000" w:rsidDel="00000000" w:rsidP="00000000" w:rsidRDefault="00000000" w:rsidRPr="00000000" w14:paraId="0000003F">
      <w:pPr>
        <w:numPr>
          <w:ilvl w:val="0"/>
          <w:numId w:val="8"/>
        </w:numPr>
        <w:shd w:fill="ffffff" w:val="clear"/>
        <w:spacing w:after="0" w:afterAutospacing="0" w:before="0" w:beforeAutospacing="0" w:lineRule="auto"/>
        <w:ind w:left="720" w:hanging="360"/>
      </w:pPr>
      <w:hyperlink r:id="rId109">
        <w:r w:rsidDel="00000000" w:rsidR="00000000" w:rsidRPr="00000000">
          <w:rPr>
            <w:color w:val="0074b9"/>
            <w:sz w:val="24"/>
            <w:szCs w:val="24"/>
            <w:rtl w:val="0"/>
          </w:rPr>
          <w:t xml:space="preserve">Subclinical hyperthyroidism in nonpregnant adults &gt; MANAGEMENT &gt; Patients on T4 for the treatment of hypothyroidism</w:t>
        </w:r>
      </w:hyperlink>
      <w:r w:rsidDel="00000000" w:rsidR="00000000" w:rsidRPr="00000000">
        <w:rPr>
          <w:rtl w:val="0"/>
        </w:rPr>
      </w:r>
    </w:p>
    <w:p w:rsidR="00000000" w:rsidDel="00000000" w:rsidP="00000000" w:rsidRDefault="00000000" w:rsidRPr="00000000" w14:paraId="00000040">
      <w:pPr>
        <w:numPr>
          <w:ilvl w:val="0"/>
          <w:numId w:val="8"/>
        </w:numPr>
        <w:shd w:fill="ffffff" w:val="clear"/>
        <w:spacing w:after="0" w:afterAutospacing="0" w:before="0" w:beforeAutospacing="0" w:lineRule="auto"/>
        <w:ind w:left="720" w:hanging="360"/>
      </w:pPr>
      <w:hyperlink r:id="rId110">
        <w:r w:rsidDel="00000000" w:rsidR="00000000" w:rsidRPr="00000000">
          <w:rPr>
            <w:color w:val="0074b9"/>
            <w:sz w:val="24"/>
            <w:szCs w:val="24"/>
            <w:rtl w:val="0"/>
          </w:rPr>
          <w:t xml:space="preserve">Treatment of primary hypothyroidism in adults &gt; STANDARD REPLACEMENT THERAPY &gt; Adverse effects &gt; Over-replacement, reduced TSH</w:t>
        </w:r>
      </w:hyperlink>
      <w:r w:rsidDel="00000000" w:rsidR="00000000" w:rsidRPr="00000000">
        <w:rPr>
          <w:rtl w:val="0"/>
        </w:rPr>
      </w:r>
    </w:p>
    <w:p w:rsidR="00000000" w:rsidDel="00000000" w:rsidP="00000000" w:rsidRDefault="00000000" w:rsidRPr="00000000" w14:paraId="00000041">
      <w:pPr>
        <w:numPr>
          <w:ilvl w:val="0"/>
          <w:numId w:val="8"/>
        </w:numPr>
        <w:shd w:fill="ffffff" w:val="clear"/>
        <w:spacing w:after="0" w:afterAutospacing="0" w:before="0" w:beforeAutospacing="0" w:lineRule="auto"/>
        <w:ind w:left="720" w:hanging="360"/>
      </w:pPr>
      <w:hyperlink r:id="rId111">
        <w:r w:rsidDel="00000000" w:rsidR="00000000" w:rsidRPr="00000000">
          <w:rPr>
            <w:color w:val="0074b9"/>
            <w:sz w:val="24"/>
            <w:szCs w:val="24"/>
            <w:rtl w:val="0"/>
          </w:rPr>
          <w:t xml:space="preserve">Treatment of primary hypothyroidism in adults &gt; PERSISTENT SYMPTOMS ON T4 MONOTHERAPY (NORMAL OR MINIMALLY ELEVATED TSH) &gt; TSH in upper half of or above reference range</w:t>
        </w:r>
      </w:hyperlink>
      <w:r w:rsidDel="00000000" w:rsidR="00000000" w:rsidRPr="00000000">
        <w:rPr>
          <w:rtl w:val="0"/>
        </w:rPr>
      </w:r>
    </w:p>
    <w:p w:rsidR="00000000" w:rsidDel="00000000" w:rsidP="00000000" w:rsidRDefault="00000000" w:rsidRPr="00000000" w14:paraId="00000042">
      <w:pPr>
        <w:numPr>
          <w:ilvl w:val="0"/>
          <w:numId w:val="8"/>
        </w:numPr>
        <w:shd w:fill="ffffff" w:val="clear"/>
        <w:spacing w:after="0" w:afterAutospacing="0" w:before="0" w:beforeAutospacing="0" w:lineRule="auto"/>
        <w:ind w:left="720" w:hanging="360"/>
      </w:pPr>
      <w:hyperlink r:id="rId112">
        <w:r w:rsidDel="00000000" w:rsidR="00000000" w:rsidRPr="00000000">
          <w:rPr>
            <w:color w:val="0074b9"/>
            <w:sz w:val="24"/>
            <w:szCs w:val="24"/>
            <w:rtl w:val="0"/>
          </w:rPr>
          <w:t xml:space="preserve">Subclinical hyperthyroidism in nonpregnant adults &gt; POTENTIAL CONSEQUENCES OF SUBCLINICAL HYPERTHYROIDISM &gt; Cardiovascular effects</w:t>
        </w:r>
      </w:hyperlink>
      <w:r w:rsidDel="00000000" w:rsidR="00000000" w:rsidRPr="00000000">
        <w:rPr>
          <w:rtl w:val="0"/>
        </w:rPr>
      </w:r>
    </w:p>
    <w:p w:rsidR="00000000" w:rsidDel="00000000" w:rsidP="00000000" w:rsidRDefault="00000000" w:rsidRPr="00000000" w14:paraId="00000043">
      <w:pPr>
        <w:numPr>
          <w:ilvl w:val="0"/>
          <w:numId w:val="8"/>
        </w:numPr>
        <w:shd w:fill="ffffff" w:val="clear"/>
        <w:spacing w:after="0" w:afterAutospacing="0" w:before="0" w:beforeAutospacing="0" w:lineRule="auto"/>
        <w:ind w:left="720" w:hanging="360"/>
      </w:pPr>
      <w:hyperlink r:id="rId113">
        <w:r w:rsidDel="00000000" w:rsidR="00000000" w:rsidRPr="00000000">
          <w:rPr>
            <w:color w:val="0074b9"/>
            <w:sz w:val="24"/>
            <w:szCs w:val="24"/>
            <w:rtl w:val="0"/>
          </w:rPr>
          <w:t xml:space="preserve">Subclinical hyperthyroidism in nonpregnant adults &gt; POTENTIAL CONSEQUENCES OF SUBCLINICAL HYPERTHYROIDISM &gt; Cardiovascular effects &gt; Atrial fibrillation</w:t>
        </w:r>
      </w:hyperlink>
      <w:r w:rsidDel="00000000" w:rsidR="00000000" w:rsidRPr="00000000">
        <w:rPr>
          <w:rtl w:val="0"/>
        </w:rPr>
      </w:r>
    </w:p>
    <w:p w:rsidR="00000000" w:rsidDel="00000000" w:rsidP="00000000" w:rsidRDefault="00000000" w:rsidRPr="00000000" w14:paraId="00000044">
      <w:pPr>
        <w:numPr>
          <w:ilvl w:val="0"/>
          <w:numId w:val="8"/>
        </w:numPr>
        <w:shd w:fill="ffffff" w:val="clear"/>
        <w:spacing w:before="0" w:beforeAutospacing="0" w:lineRule="auto"/>
        <w:ind w:left="720" w:hanging="360"/>
      </w:pPr>
      <w:hyperlink r:id="rId114">
        <w:r w:rsidDel="00000000" w:rsidR="00000000" w:rsidRPr="00000000">
          <w:rPr>
            <w:color w:val="0074b9"/>
            <w:sz w:val="24"/>
            <w:szCs w:val="24"/>
            <w:rtl w:val="0"/>
          </w:rPr>
          <w:t xml:space="preserve">Epidemiology, risk factors, and prevention of atrial fibrillation &gt; POTENTIALLY REVERSIBLE TRIGGERS &gt; Hyperthyroidism</w:t>
        </w:r>
      </w:hyperlink>
      <w:r w:rsidDel="00000000" w:rsidR="00000000" w:rsidRPr="00000000">
        <w:rPr>
          <w:rtl w:val="0"/>
        </w:rPr>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3n3srjvc6s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39</w:t>
      </w:r>
      <w:r w:rsidDel="00000000" w:rsidR="00000000" w:rsidRPr="00000000">
        <w:rPr>
          <w:rtl w:val="0"/>
        </w:rPr>
      </w:r>
    </w:p>
    <w:p w:rsidR="00000000" w:rsidDel="00000000" w:rsidP="00000000" w:rsidRDefault="00000000" w:rsidRPr="00000000" w14:paraId="00000047">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Elderly female (age 89) with pica, iron deficiency, anemia, multiple comorbidities, and recent labs showing low iron and iron saturation. Focus is on standard workup for pica and iron deficiency in the elderly.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For elderly patients with pica and iron deficiency, perform a targeted evaluation for iron deficiency and anemia, assess for underlying causes, and screen for complications.</w:t>
      </w:r>
    </w:p>
    <w:p w:rsidR="00000000" w:rsidDel="00000000" w:rsidP="00000000" w:rsidRDefault="00000000" w:rsidRPr="00000000" w14:paraId="0000004A">
      <w:pPr>
        <w:pStyle w:val="Heading3"/>
        <w:keepNext w:val="0"/>
        <w:keepLines w:val="0"/>
        <w:shd w:fill="ffffff" w:val="clear"/>
        <w:spacing w:after="40" w:before="460" w:line="346.66666666666663" w:lineRule="auto"/>
        <w:rPr>
          <w:b w:val="1"/>
          <w:bCs w:val="1"/>
          <w:color w:val="232323"/>
          <w:sz w:val="27"/>
          <w:szCs w:val="27"/>
        </w:rPr>
      </w:pPr>
      <w:bookmarkStart w:colFirst="0" w:colLast="0" w:name="_5vdogyl2a2i3" w:id="11"/>
      <w:bookmarkEnd w:id="11"/>
      <w:r w:rsidDel="00000000" w:rsidR="00000000" w:rsidRPr="00000000">
        <w:rPr>
          <w:b w:val="1"/>
          <w:bCs w:val="1"/>
          <w:color w:val="232323"/>
          <w:sz w:val="27"/>
          <w:szCs w:val="27"/>
          <w:rtl w:val="0"/>
        </w:rPr>
        <w:t xml:space="preserve">Steps in Evaluation of Pica and Iron Deficiency</w:t>
      </w:r>
    </w:p>
    <w:p w:rsidR="00000000" w:rsidDel="00000000" w:rsidP="00000000" w:rsidRDefault="00000000" w:rsidRPr="00000000" w14:paraId="0000004B">
      <w:pPr>
        <w:numPr>
          <w:ilvl w:val="0"/>
          <w:numId w:val="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Pica and iron deficiency/anemia</w:t>
      </w:r>
      <w:r w:rsidDel="00000000" w:rsidR="00000000" w:rsidRPr="00000000">
        <w:rPr>
          <w:color w:val="232323"/>
          <w:sz w:val="24"/>
          <w:szCs w:val="24"/>
          <w:rtl w:val="0"/>
        </w:rPr>
        <w:t xml:space="preserve">: Obtain a complete blood count (CBC), iron studies (serum iron, transferrin, ferritin, transferrin saturation), and assess for symptoms of iron deficiency (fatigue, pica, restless legs) </w:t>
      </w:r>
      <w:hyperlink r:id="rId115">
        <w:r w:rsidDel="00000000" w:rsidR="00000000" w:rsidRPr="00000000">
          <w:rPr>
            <w:color w:val="0074b9"/>
            <w:sz w:val="24"/>
            <w:szCs w:val="24"/>
            <w:rtl w:val="0"/>
          </w:rPr>
          <w:t xml:space="preserve">[1]</w:t>
        </w:r>
      </w:hyperlink>
      <w:hyperlink r:id="rId116">
        <w:r w:rsidDel="00000000" w:rsidR="00000000" w:rsidRPr="00000000">
          <w:rPr>
            <w:color w:val="0074b9"/>
            <w:sz w:val="24"/>
            <w:szCs w:val="24"/>
            <w:rtl w:val="0"/>
          </w:rPr>
          <w:t xml:space="preserve">[2]</w:t>
        </w:r>
      </w:hyperlink>
      <w:hyperlink r:id="rId117">
        <w:r w:rsidDel="00000000" w:rsidR="00000000" w:rsidRPr="00000000">
          <w:rPr>
            <w:color w:val="0074b9"/>
            <w:sz w:val="24"/>
            <w:szCs w:val="24"/>
            <w:rtl w:val="0"/>
          </w:rPr>
          <w:t xml:space="preserve">[3]</w:t>
        </w:r>
      </w:hyperlink>
      <w:hyperlink r:id="rId11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4C">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Elderly with anemia</w:t>
      </w:r>
      <w:r w:rsidDel="00000000" w:rsidR="00000000" w:rsidRPr="00000000">
        <w:rPr>
          <w:color w:val="232323"/>
          <w:sz w:val="24"/>
          <w:szCs w:val="24"/>
          <w:rtl w:val="0"/>
        </w:rPr>
        <w:t xml:space="preserve">: Evaluate kidney function (eGFR), vitamin B12, and folate levels; consider chronic disease, nutritional deficiencies, and multifactorial causes </w:t>
      </w:r>
      <w:hyperlink r:id="rId11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D">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Assess for underlying causes</w:t>
      </w:r>
      <w:r w:rsidDel="00000000" w:rsidR="00000000" w:rsidRPr="00000000">
        <w:rPr>
          <w:color w:val="232323"/>
          <w:sz w:val="24"/>
          <w:szCs w:val="24"/>
          <w:rtl w:val="0"/>
        </w:rPr>
        <w:t xml:space="preserve">: Take a detailed history (GI symptoms, menstrual/pregnancy history, medications, dietary practices, family history) and review for overt or occult blood loss, malabsorption, or chronic disease </w:t>
      </w:r>
      <w:hyperlink r:id="rId12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Physical exam</w:t>
      </w:r>
      <w:r w:rsidDel="00000000" w:rsidR="00000000" w:rsidRPr="00000000">
        <w:rPr>
          <w:color w:val="232323"/>
          <w:sz w:val="24"/>
          <w:szCs w:val="24"/>
          <w:rtl w:val="0"/>
        </w:rPr>
        <w:t xml:space="preserve">: Look for pallor, glossitis, cheilosis, koilonychia, and signs of poisoning or complications from pica </w:t>
      </w:r>
      <w:hyperlink r:id="rId121">
        <w:r w:rsidDel="00000000" w:rsidR="00000000" w:rsidRPr="00000000">
          <w:rPr>
            <w:color w:val="0074b9"/>
            <w:sz w:val="24"/>
            <w:szCs w:val="24"/>
            <w:rtl w:val="0"/>
          </w:rPr>
          <w:t xml:space="preserve">[7]</w:t>
        </w:r>
      </w:hyperlink>
      <w:hyperlink r:id="rId122">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4F">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Additional labs</w:t>
      </w:r>
      <w:r w:rsidDel="00000000" w:rsidR="00000000" w:rsidRPr="00000000">
        <w:rPr>
          <w:color w:val="232323"/>
          <w:sz w:val="24"/>
          <w:szCs w:val="24"/>
          <w:rtl w:val="0"/>
        </w:rPr>
        <w:t xml:space="preserve">: If pica involves earth, check basic metabolic panel for electrolyte abnormalities; if lead exposure is possible, check blood lead levels </w:t>
      </w:r>
      <w:hyperlink r:id="rId123">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50">
      <w:pPr>
        <w:numPr>
          <w:ilvl w:val="0"/>
          <w:numId w:val="2"/>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Screen for complications</w:t>
      </w:r>
      <w:r w:rsidDel="00000000" w:rsidR="00000000" w:rsidRPr="00000000">
        <w:rPr>
          <w:color w:val="232323"/>
          <w:sz w:val="24"/>
          <w:szCs w:val="24"/>
          <w:rtl w:val="0"/>
        </w:rPr>
        <w:t xml:space="preserve">: Evaluate for GI symptoms, renal stones, infection, and toxin exposure based on pica substance </w:t>
      </w:r>
      <w:hyperlink r:id="rId124">
        <w:r w:rsidDel="00000000" w:rsidR="00000000" w:rsidRPr="00000000">
          <w:rPr>
            <w:color w:val="0074b9"/>
            <w:sz w:val="24"/>
            <w:szCs w:val="24"/>
            <w:rtl w:val="0"/>
          </w:rPr>
          <w:t xml:space="preserve">[10]</w:t>
        </w:r>
      </w:hyperlink>
      <w:hyperlink r:id="rId125">
        <w:r w:rsidDel="00000000" w:rsidR="00000000" w:rsidRPr="00000000">
          <w:rPr>
            <w:color w:val="0074b9"/>
            <w:sz w:val="24"/>
            <w:szCs w:val="24"/>
            <w:rtl w:val="0"/>
          </w:rPr>
          <w:t xml:space="preserve">[11]</w:t>
        </w:r>
      </w:hyperlink>
      <w:hyperlink r:id="rId126">
        <w:r w:rsidDel="00000000" w:rsidR="00000000" w:rsidRPr="00000000">
          <w:rPr>
            <w:color w:val="0074b9"/>
            <w:sz w:val="24"/>
            <w:szCs w:val="24"/>
            <w:rtl w:val="0"/>
          </w:rPr>
          <w:t xml:space="preserve">[12]</w:t>
        </w:r>
      </w:hyperlink>
      <w:hyperlink r:id="rId127">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51">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1k3sz1yuc5un" w:id="12"/>
      <w:bookmarkEnd w:id="12"/>
      <w:r w:rsidDel="00000000" w:rsidR="00000000" w:rsidRPr="00000000">
        <w:rPr>
          <w:b w:val="1"/>
          <w:bCs w:val="1"/>
          <w:color w:val="232323"/>
          <w:sz w:val="27"/>
          <w:szCs w:val="27"/>
          <w:rtl w:val="0"/>
        </w:rPr>
        <w:t xml:space="preserve">Differential Diagnosis of Pica and Iron Deficiency</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870"/>
        <w:gridCol w:w="2820"/>
        <w:tblGridChange w:id="0">
          <w:tblGrid>
            <w:gridCol w:w="2445"/>
            <w:gridCol w:w="3870"/>
            <w:gridCol w:w="2820"/>
          </w:tblGrid>
        </w:tblGridChange>
      </w:tblGrid>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2">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3">
            <w:pPr>
              <w:spacing w:after="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4">
            <w:pPr>
              <w:spacing w:after="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5">
            <w:pPr>
              <w:spacing w:after="240" w:lineRule="auto"/>
              <w:rPr>
                <w:color w:val="232323"/>
                <w:sz w:val="24"/>
                <w:szCs w:val="24"/>
              </w:rPr>
            </w:pPr>
            <w:r w:rsidDel="00000000" w:rsidR="00000000" w:rsidRPr="00000000">
              <w:rPr>
                <w:b w:val="1"/>
                <w:bCs w:val="1"/>
                <w:color w:val="232323"/>
                <w:sz w:val="24"/>
                <w:szCs w:val="24"/>
                <w:rtl w:val="0"/>
              </w:rPr>
              <w:t xml:space="preserve">Most likely and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6">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7">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8">
            <w:pPr>
              <w:spacing w:after="240" w:lineRule="auto"/>
              <w:rPr>
                <w:color w:val="232323"/>
                <w:sz w:val="24"/>
                <w:szCs w:val="24"/>
              </w:rPr>
            </w:pPr>
            <w:r w:rsidDel="00000000" w:rsidR="00000000" w:rsidRPr="00000000">
              <w:rPr>
                <w:color w:val="232323"/>
                <w:sz w:val="24"/>
                <w:szCs w:val="24"/>
                <w:rtl w:val="0"/>
              </w:rPr>
              <w:t xml:space="preserve">Iron deficiency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9">
            <w:pPr>
              <w:spacing w:after="240" w:lineRule="auto"/>
              <w:rPr>
                <w:color w:val="232323"/>
                <w:sz w:val="24"/>
                <w:szCs w:val="24"/>
              </w:rPr>
            </w:pPr>
            <w:r w:rsidDel="00000000" w:rsidR="00000000" w:rsidRPr="00000000">
              <w:rPr>
                <w:color w:val="232323"/>
                <w:sz w:val="24"/>
                <w:szCs w:val="24"/>
                <w:rtl w:val="0"/>
              </w:rPr>
              <w:t xml:space="preserve">Fatigue, pica, microcytic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A">
            <w:pPr>
              <w:spacing w:after="240" w:lineRule="auto"/>
              <w:rPr>
                <w:color w:val="232323"/>
                <w:sz w:val="24"/>
                <w:szCs w:val="24"/>
              </w:rPr>
            </w:pPr>
            <w:r w:rsidDel="00000000" w:rsidR="00000000" w:rsidRPr="00000000">
              <w:rPr>
                <w:color w:val="232323"/>
                <w:sz w:val="24"/>
                <w:szCs w:val="24"/>
                <w:rtl w:val="0"/>
              </w:rPr>
              <w:t xml:space="preserve">CBC, iron studies, ferritin</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B">
            <w:pPr>
              <w:spacing w:after="240" w:lineRule="auto"/>
              <w:rPr>
                <w:color w:val="232323"/>
                <w:sz w:val="24"/>
                <w:szCs w:val="24"/>
              </w:rPr>
            </w:pPr>
            <w:r w:rsidDel="00000000" w:rsidR="00000000" w:rsidRPr="00000000">
              <w:rPr>
                <w:color w:val="232323"/>
                <w:sz w:val="24"/>
                <w:szCs w:val="24"/>
                <w:rtl w:val="0"/>
              </w:rPr>
              <w:t xml:space="preserve">Anemia of chronic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pacing w:after="240" w:lineRule="auto"/>
              <w:rPr>
                <w:color w:val="232323"/>
                <w:sz w:val="24"/>
                <w:szCs w:val="24"/>
              </w:rPr>
            </w:pPr>
            <w:r w:rsidDel="00000000" w:rsidR="00000000" w:rsidRPr="00000000">
              <w:rPr>
                <w:color w:val="232323"/>
                <w:sz w:val="24"/>
                <w:szCs w:val="24"/>
                <w:rtl w:val="0"/>
              </w:rPr>
              <w:t xml:space="preserve">Normocytic/microcytic anemia, comorbidities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D">
            <w:pPr>
              <w:spacing w:after="240" w:lineRule="auto"/>
              <w:rPr>
                <w:color w:val="232323"/>
                <w:sz w:val="24"/>
                <w:szCs w:val="24"/>
              </w:rPr>
            </w:pPr>
            <w:r w:rsidDel="00000000" w:rsidR="00000000" w:rsidRPr="00000000">
              <w:rPr>
                <w:color w:val="232323"/>
                <w:sz w:val="24"/>
                <w:szCs w:val="24"/>
                <w:rtl w:val="0"/>
              </w:rPr>
              <w:t xml:space="preserve">CBC, iron studies, CRP, ferritin</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E">
            <w:pPr>
              <w:spacing w:after="240" w:lineRule="auto"/>
              <w:rPr>
                <w:color w:val="232323"/>
                <w:sz w:val="24"/>
                <w:szCs w:val="24"/>
              </w:rPr>
            </w:pPr>
            <w:r w:rsidDel="00000000" w:rsidR="00000000" w:rsidRPr="00000000">
              <w:rPr>
                <w:color w:val="232323"/>
                <w:sz w:val="24"/>
                <w:szCs w:val="24"/>
                <w:rtl w:val="0"/>
              </w:rPr>
              <w:t xml:space="preserve">Vitamin B12 deficiency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F">
            <w:pPr>
              <w:spacing w:after="240" w:lineRule="auto"/>
              <w:rPr>
                <w:color w:val="232323"/>
                <w:sz w:val="24"/>
                <w:szCs w:val="24"/>
              </w:rPr>
            </w:pPr>
            <w:r w:rsidDel="00000000" w:rsidR="00000000" w:rsidRPr="00000000">
              <w:rPr>
                <w:color w:val="232323"/>
                <w:sz w:val="24"/>
                <w:szCs w:val="24"/>
                <w:rtl w:val="0"/>
              </w:rPr>
              <w:t xml:space="preserve">Macrocytic anemia, neurologic symptoms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0">
            <w:pPr>
              <w:spacing w:after="240" w:lineRule="auto"/>
              <w:rPr>
                <w:color w:val="232323"/>
                <w:sz w:val="24"/>
                <w:szCs w:val="24"/>
              </w:rPr>
            </w:pPr>
            <w:r w:rsidDel="00000000" w:rsidR="00000000" w:rsidRPr="00000000">
              <w:rPr>
                <w:color w:val="232323"/>
                <w:sz w:val="24"/>
                <w:szCs w:val="24"/>
                <w:rtl w:val="0"/>
              </w:rPr>
              <w:t xml:space="preserve">CBC, B12, methylmalonic acid</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1">
            <w:pPr>
              <w:spacing w:after="240" w:lineRule="auto"/>
              <w:rPr>
                <w:color w:val="232323"/>
                <w:sz w:val="24"/>
                <w:szCs w:val="24"/>
              </w:rPr>
            </w:pPr>
            <w:r w:rsidDel="00000000" w:rsidR="00000000" w:rsidRPr="00000000">
              <w:rPr>
                <w:color w:val="232323"/>
                <w:sz w:val="24"/>
                <w:szCs w:val="24"/>
                <w:rtl w:val="0"/>
              </w:rPr>
              <w:t xml:space="preserve">Chronic kidney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2">
            <w:pPr>
              <w:spacing w:after="240" w:lineRule="auto"/>
              <w:rPr>
                <w:color w:val="232323"/>
                <w:sz w:val="24"/>
                <w:szCs w:val="24"/>
              </w:rPr>
            </w:pPr>
            <w:r w:rsidDel="00000000" w:rsidR="00000000" w:rsidRPr="00000000">
              <w:rPr>
                <w:color w:val="232323"/>
                <w:sz w:val="24"/>
                <w:szCs w:val="24"/>
                <w:rtl w:val="0"/>
              </w:rPr>
              <w:t xml:space="preserve">Normocytic anemia, elevated creatinine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3">
            <w:pPr>
              <w:spacing w:after="240" w:lineRule="auto"/>
              <w:rPr>
                <w:color w:val="232323"/>
                <w:sz w:val="24"/>
                <w:szCs w:val="24"/>
              </w:rPr>
            </w:pPr>
            <w:r w:rsidDel="00000000" w:rsidR="00000000" w:rsidRPr="00000000">
              <w:rPr>
                <w:color w:val="232323"/>
                <w:sz w:val="24"/>
                <w:szCs w:val="24"/>
                <w:rtl w:val="0"/>
              </w:rPr>
              <w:t xml:space="preserve">CBC, eGFR</w:t>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4">
            <w:pPr>
              <w:spacing w:after="240" w:lineRule="auto"/>
              <w:rPr>
                <w:color w:val="232323"/>
                <w:sz w:val="24"/>
                <w:szCs w:val="24"/>
              </w:rPr>
            </w:pPr>
            <w:r w:rsidDel="00000000" w:rsidR="00000000" w:rsidRPr="00000000">
              <w:rPr>
                <w:b w:val="1"/>
                <w:bCs w:val="1"/>
                <w:color w:val="232323"/>
                <w:sz w:val="24"/>
                <w:szCs w:val="24"/>
                <w:rtl w:val="0"/>
              </w:rPr>
              <w:t xml:space="preserve">Other serious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5">
            <w:pPr>
              <w:spacing w:after="240" w:lineRule="auto"/>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6">
            <w:pPr>
              <w:spacing w:after="240" w:lineRule="auto"/>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pacing w:after="240" w:lineRule="auto"/>
              <w:rPr>
                <w:color w:val="232323"/>
                <w:sz w:val="24"/>
                <w:szCs w:val="24"/>
              </w:rPr>
            </w:pPr>
            <w:r w:rsidDel="00000000" w:rsidR="00000000" w:rsidRPr="00000000">
              <w:rPr>
                <w:color w:val="232323"/>
                <w:sz w:val="24"/>
                <w:szCs w:val="24"/>
                <w:rtl w:val="0"/>
              </w:rPr>
              <w:t xml:space="preserve">Lead poisoning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color w:val="232323"/>
                <w:sz w:val="24"/>
                <w:szCs w:val="24"/>
                <w:rtl w:val="0"/>
              </w:rPr>
              <w:t xml:space="preserve">GI, neuro symptoms, anemia, pica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color w:val="232323"/>
                <w:sz w:val="24"/>
                <w:szCs w:val="24"/>
                <w:rtl w:val="0"/>
              </w:rPr>
              <w:t xml:space="preserve">CBC, blood lead level</w:t>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color w:val="232323"/>
                <w:sz w:val="24"/>
                <w:szCs w:val="24"/>
                <w:rtl w:val="0"/>
              </w:rPr>
              <w:t xml:space="preserve">Malignancy</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lineRule="auto"/>
              <w:rPr>
                <w:color w:val="232323"/>
                <w:sz w:val="24"/>
                <w:szCs w:val="24"/>
              </w:rPr>
            </w:pPr>
            <w:r w:rsidDel="00000000" w:rsidR="00000000" w:rsidRPr="00000000">
              <w:rPr>
                <w:color w:val="232323"/>
                <w:sz w:val="24"/>
                <w:szCs w:val="24"/>
                <w:rtl w:val="0"/>
              </w:rPr>
              <w:t xml:space="preserve">Lymphadenopathy, weight loss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color w:val="232323"/>
                <w:sz w:val="24"/>
                <w:szCs w:val="24"/>
                <w:rtl w:val="0"/>
              </w:rPr>
              <w:t xml:space="preserve">CBC, imaging, biopsy</w:t>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color w:val="232323"/>
                <w:sz w:val="24"/>
                <w:szCs w:val="24"/>
                <w:rtl w:val="0"/>
              </w:rPr>
              <w:t xml:space="preserve">GI bleeding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pacing w:after="240" w:lineRule="auto"/>
              <w:rPr>
                <w:color w:val="232323"/>
                <w:sz w:val="24"/>
                <w:szCs w:val="24"/>
              </w:rPr>
            </w:pPr>
            <w:r w:rsidDel="00000000" w:rsidR="00000000" w:rsidRPr="00000000">
              <w:rPr>
                <w:color w:val="232323"/>
                <w:sz w:val="24"/>
                <w:szCs w:val="24"/>
                <w:rtl w:val="0"/>
              </w:rPr>
              <w:t xml:space="preserve">Melena, occult blood,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lineRule="auto"/>
              <w:rPr>
                <w:color w:val="232323"/>
                <w:sz w:val="24"/>
                <w:szCs w:val="24"/>
              </w:rPr>
            </w:pPr>
            <w:r w:rsidDel="00000000" w:rsidR="00000000" w:rsidRPr="00000000">
              <w:rPr>
                <w:color w:val="232323"/>
                <w:sz w:val="24"/>
                <w:szCs w:val="24"/>
                <w:rtl w:val="0"/>
              </w:rPr>
              <w:t xml:space="preserve">CBC, stool occult blood, endoscopy</w:t>
            </w:r>
          </w:p>
        </w:tc>
      </w:tr>
    </w:tbl>
    <w:p w:rsidR="00000000" w:rsidDel="00000000" w:rsidP="00000000" w:rsidRDefault="00000000" w:rsidRPr="00000000" w14:paraId="00000070">
      <w:pPr>
        <w:pStyle w:val="Heading3"/>
        <w:keepNext w:val="0"/>
        <w:keepLines w:val="0"/>
        <w:shd w:fill="ffffff" w:val="clear"/>
        <w:spacing w:after="40" w:before="460" w:line="346.66666666666663" w:lineRule="auto"/>
        <w:rPr>
          <w:b w:val="1"/>
          <w:bCs w:val="1"/>
          <w:color w:val="232323"/>
          <w:sz w:val="27"/>
          <w:szCs w:val="27"/>
        </w:rPr>
      </w:pPr>
      <w:bookmarkStart w:colFirst="0" w:colLast="0" w:name="_whn8vqljx1j4" w:id="13"/>
      <w:bookmarkEnd w:id="13"/>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1">
      <w:pPr>
        <w:numPr>
          <w:ilvl w:val="0"/>
          <w:numId w:val="13"/>
        </w:numPr>
        <w:ind w:left="720" w:hanging="360"/>
        <w:rPr>
          <w:sz w:val="24"/>
          <w:szCs w:val="24"/>
        </w:rPr>
      </w:pPr>
      <w:r w:rsidDel="00000000" w:rsidR="00000000" w:rsidRPr="00000000">
        <w:rPr>
          <w:b w:val="1"/>
          <w:bCs w:val="1"/>
          <w:color w:val="232323"/>
          <w:sz w:val="24"/>
          <w:szCs w:val="24"/>
          <w:rtl w:val="0"/>
        </w:rPr>
        <w:t xml:space="preserve">Age 89, anemia, iron deficiency, pica</w:t>
      </w:r>
      <w:r w:rsidDel="00000000" w:rsidR="00000000" w:rsidRPr="00000000">
        <w:rPr>
          <w:color w:val="232323"/>
          <w:sz w:val="24"/>
          <w:szCs w:val="24"/>
          <w:rtl w:val="0"/>
        </w:rPr>
        <w:t xml:space="preserve"> -&gt; Screen for iron deficiency and underlying causes</w:t>
      </w:r>
      <w:hyperlink r:id="rId128">
        <w:r w:rsidDel="00000000" w:rsidR="00000000" w:rsidRPr="00000000">
          <w:rPr>
            <w:color w:val="232323"/>
            <w:sz w:val="24"/>
            <w:szCs w:val="24"/>
            <w:rtl w:val="0"/>
          </w:rPr>
          <w:t xml:space="preserve"> </w:t>
        </w:r>
      </w:hyperlink>
      <w:hyperlink r:id="rId129">
        <w:r w:rsidDel="00000000" w:rsidR="00000000" w:rsidRPr="00000000">
          <w:rPr>
            <w:color w:val="0074b9"/>
            <w:sz w:val="24"/>
            <w:szCs w:val="24"/>
            <w:rtl w:val="0"/>
          </w:rPr>
          <w:t xml:space="preserve">[5]</w:t>
        </w:r>
      </w:hyperlink>
      <w:hyperlink r:id="rId13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2">
      <w:pPr>
        <w:numPr>
          <w:ilvl w:val="0"/>
          <w:numId w:val="13"/>
        </w:numPr>
        <w:ind w:left="720" w:hanging="360"/>
        <w:rPr>
          <w:sz w:val="24"/>
          <w:szCs w:val="24"/>
        </w:rPr>
      </w:pPr>
      <w:r w:rsidDel="00000000" w:rsidR="00000000" w:rsidRPr="00000000">
        <w:rPr>
          <w:b w:val="1"/>
          <w:bCs w:val="1"/>
          <w:color w:val="232323"/>
          <w:sz w:val="24"/>
          <w:szCs w:val="24"/>
          <w:rtl w:val="0"/>
        </w:rPr>
        <w:t xml:space="preserve">Iron level 44 mcg/dL, Iron Sat 13%</w:t>
      </w:r>
      <w:r w:rsidDel="00000000" w:rsidR="00000000" w:rsidRPr="00000000">
        <w:rPr>
          <w:color w:val="232323"/>
          <w:sz w:val="24"/>
          <w:szCs w:val="24"/>
          <w:rtl w:val="0"/>
        </w:rPr>
        <w:t xml:space="preserve"> -&gt; Confirm iron deficiency; check ferritin for diagnosis</w:t>
      </w:r>
      <w:hyperlink r:id="rId131">
        <w:r w:rsidDel="00000000" w:rsidR="00000000" w:rsidRPr="00000000">
          <w:rPr>
            <w:color w:val="232323"/>
            <w:sz w:val="24"/>
            <w:szCs w:val="24"/>
            <w:rtl w:val="0"/>
          </w:rPr>
          <w:t xml:space="preserve"> </w:t>
        </w:r>
      </w:hyperlink>
      <w:hyperlink r:id="rId132">
        <w:r w:rsidDel="00000000" w:rsidR="00000000" w:rsidRPr="00000000">
          <w:rPr>
            <w:color w:val="0074b9"/>
            <w:sz w:val="24"/>
            <w:szCs w:val="24"/>
            <w:rtl w:val="0"/>
          </w:rPr>
          <w:t xml:space="preserve">[14]</w:t>
        </w:r>
      </w:hyperlink>
      <w:hyperlink r:id="rId133">
        <w:r w:rsidDel="00000000" w:rsidR="00000000" w:rsidRPr="00000000">
          <w:rPr>
            <w:color w:val="0074b9"/>
            <w:sz w:val="24"/>
            <w:szCs w:val="24"/>
            <w:rtl w:val="0"/>
          </w:rPr>
          <w:t xml:space="preserve">[15]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3">
      <w:pPr>
        <w:numPr>
          <w:ilvl w:val="0"/>
          <w:numId w:val="13"/>
        </w:numPr>
        <w:ind w:left="720" w:hanging="360"/>
        <w:rPr>
          <w:sz w:val="24"/>
          <w:szCs w:val="24"/>
        </w:rPr>
      </w:pPr>
      <w:r w:rsidDel="00000000" w:rsidR="00000000" w:rsidRPr="00000000">
        <w:rPr>
          <w:b w:val="1"/>
          <w:bCs w:val="1"/>
          <w:color w:val="232323"/>
          <w:sz w:val="24"/>
          <w:szCs w:val="24"/>
          <w:rtl w:val="0"/>
        </w:rPr>
        <w:t xml:space="preserve">Vitamin B12 deficiency, eGFR 55</w:t>
      </w:r>
      <w:r w:rsidDel="00000000" w:rsidR="00000000" w:rsidRPr="00000000">
        <w:rPr>
          <w:color w:val="232323"/>
          <w:sz w:val="24"/>
          <w:szCs w:val="24"/>
          <w:rtl w:val="0"/>
        </w:rPr>
        <w:t xml:space="preserve"> -&gt; Evaluate for multifactorial anemia</w:t>
      </w:r>
      <w:hyperlink r:id="rId134">
        <w:r w:rsidDel="00000000" w:rsidR="00000000" w:rsidRPr="00000000">
          <w:rPr>
            <w:color w:val="232323"/>
            <w:sz w:val="24"/>
            <w:szCs w:val="24"/>
            <w:rtl w:val="0"/>
          </w:rPr>
          <w:t xml:space="preserve"> </w:t>
        </w:r>
      </w:hyperlink>
      <w:hyperlink r:id="rId13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4">
      <w:pPr>
        <w:numPr>
          <w:ilvl w:val="0"/>
          <w:numId w:val="13"/>
        </w:numPr>
        <w:ind w:left="720" w:hanging="360"/>
        <w:rPr>
          <w:sz w:val="24"/>
          <w:szCs w:val="24"/>
        </w:rPr>
      </w:pPr>
      <w:r w:rsidDel="00000000" w:rsidR="00000000" w:rsidRPr="00000000">
        <w:rPr>
          <w:b w:val="1"/>
          <w:bCs w:val="1"/>
          <w:color w:val="232323"/>
          <w:sz w:val="24"/>
          <w:szCs w:val="24"/>
          <w:rtl w:val="0"/>
        </w:rPr>
        <w:t xml:space="preserve">Pica, joint pain, GI symptoms</w:t>
      </w:r>
      <w:r w:rsidDel="00000000" w:rsidR="00000000" w:rsidRPr="00000000">
        <w:rPr>
          <w:color w:val="232323"/>
          <w:sz w:val="24"/>
          <w:szCs w:val="24"/>
          <w:rtl w:val="0"/>
        </w:rPr>
        <w:t xml:space="preserve"> -&gt; Assess for complications and possible toxin exposure</w:t>
      </w:r>
      <w:hyperlink r:id="rId136">
        <w:r w:rsidDel="00000000" w:rsidR="00000000" w:rsidRPr="00000000">
          <w:rPr>
            <w:color w:val="232323"/>
            <w:sz w:val="24"/>
            <w:szCs w:val="24"/>
            <w:rtl w:val="0"/>
          </w:rPr>
          <w:t xml:space="preserve"> </w:t>
        </w:r>
      </w:hyperlink>
      <w:hyperlink r:id="rId137">
        <w:r w:rsidDel="00000000" w:rsidR="00000000" w:rsidRPr="00000000">
          <w:rPr>
            <w:color w:val="0074b9"/>
            <w:sz w:val="24"/>
            <w:szCs w:val="24"/>
            <w:rtl w:val="0"/>
          </w:rPr>
          <w:t xml:space="preserve">[10]</w:t>
        </w:r>
      </w:hyperlink>
      <w:hyperlink r:id="rId138">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5">
      <w:pPr>
        <w:numPr>
          <w:ilvl w:val="0"/>
          <w:numId w:val="13"/>
        </w:numPr>
        <w:ind w:left="720" w:hanging="360"/>
        <w:rPr>
          <w:sz w:val="24"/>
          <w:szCs w:val="24"/>
        </w:rPr>
      </w:pPr>
      <w:r w:rsidDel="00000000" w:rsidR="00000000" w:rsidRPr="00000000">
        <w:rPr>
          <w:b w:val="1"/>
          <w:bCs w:val="1"/>
          <w:color w:val="232323"/>
          <w:sz w:val="24"/>
          <w:szCs w:val="24"/>
          <w:rtl w:val="0"/>
        </w:rPr>
        <w:t xml:space="preserve">Multiple comorbidities (HFpEF, CAD, CKD, hypothyroid)</w:t>
      </w:r>
      <w:r w:rsidDel="00000000" w:rsidR="00000000" w:rsidRPr="00000000">
        <w:rPr>
          <w:color w:val="232323"/>
          <w:sz w:val="24"/>
          <w:szCs w:val="24"/>
          <w:rtl w:val="0"/>
        </w:rPr>
        <w:t xml:space="preserve"> -&gt; Consider chronic disease and medication effects</w:t>
      </w:r>
      <w:hyperlink r:id="rId139">
        <w:r w:rsidDel="00000000" w:rsidR="00000000" w:rsidRPr="00000000">
          <w:rPr>
            <w:color w:val="232323"/>
            <w:sz w:val="24"/>
            <w:szCs w:val="24"/>
            <w:rtl w:val="0"/>
          </w:rPr>
          <w:t xml:space="preserve"> </w:t>
        </w:r>
      </w:hyperlink>
      <w:hyperlink r:id="rId140">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6">
      <w:pPr>
        <w:numPr>
          <w:ilvl w:val="0"/>
          <w:numId w:val="1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Recent labs: MCV 87, Hct 38.1, RDW 15.8</w:t>
      </w:r>
      <w:r w:rsidDel="00000000" w:rsidR="00000000" w:rsidRPr="00000000">
        <w:rPr>
          <w:color w:val="232323"/>
          <w:sz w:val="24"/>
          <w:szCs w:val="24"/>
          <w:rtl w:val="0"/>
        </w:rPr>
        <w:t xml:space="preserve"> -&gt; Microcytic or normocytic anemia; iron studies needed</w:t>
      </w:r>
      <w:hyperlink r:id="rId141">
        <w:r w:rsidDel="00000000" w:rsidR="00000000" w:rsidRPr="00000000">
          <w:rPr>
            <w:color w:val="232323"/>
            <w:sz w:val="24"/>
            <w:szCs w:val="24"/>
            <w:rtl w:val="0"/>
          </w:rPr>
          <w:t xml:space="preserve"> </w:t>
        </w:r>
      </w:hyperlink>
      <w:hyperlink r:id="rId142">
        <w:r w:rsidDel="00000000" w:rsidR="00000000" w:rsidRPr="00000000">
          <w:rPr>
            <w:color w:val="0074b9"/>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77">
      <w:pPr>
        <w:pStyle w:val="Heading3"/>
        <w:keepNext w:val="0"/>
        <w:keepLines w:val="0"/>
        <w:shd w:fill="ffffff" w:val="clear"/>
        <w:spacing w:after="40" w:before="460" w:line="346.66666666666663" w:lineRule="auto"/>
        <w:rPr>
          <w:b w:val="1"/>
          <w:bCs w:val="1"/>
          <w:color w:val="232323"/>
          <w:sz w:val="27"/>
          <w:szCs w:val="27"/>
        </w:rPr>
      </w:pPr>
      <w:bookmarkStart w:colFirst="0" w:colLast="0" w:name="_6mt3aqsckmj0" w:id="14"/>
      <w:bookmarkEnd w:id="14"/>
      <w:r w:rsidDel="00000000" w:rsidR="00000000" w:rsidRPr="00000000">
        <w:rPr>
          <w:b w:val="1"/>
          <w:bCs w:val="1"/>
          <w:color w:val="232323"/>
          <w:sz w:val="27"/>
          <w:szCs w:val="27"/>
          <w:rtl w:val="0"/>
        </w:rPr>
        <w:t xml:space="preserve">Rationale</w:t>
      </w:r>
    </w:p>
    <w:p w:rsidR="00000000" w:rsidDel="00000000" w:rsidP="00000000" w:rsidRDefault="00000000" w:rsidRPr="00000000" w14:paraId="00000078">
      <w:pPr>
        <w:shd w:fill="ffffff" w:val="clear"/>
        <w:spacing w:line="390" w:lineRule="auto"/>
        <w:rPr>
          <w:color w:val="232323"/>
          <w:sz w:val="24"/>
          <w:szCs w:val="24"/>
        </w:rPr>
      </w:pPr>
      <w:r w:rsidDel="00000000" w:rsidR="00000000" w:rsidRPr="00000000">
        <w:rPr>
          <w:color w:val="232323"/>
          <w:sz w:val="24"/>
          <w:szCs w:val="24"/>
          <w:rtl w:val="0"/>
        </w:rPr>
        <w:t xml:space="preserve">Iron deficiency and pica are closely linked; elderly patients require comprehensive evaluation for anemia, iron status, and underlying causes due to multifactorial risks</w:t>
      </w:r>
      <w:hyperlink r:id="rId143">
        <w:r w:rsidDel="00000000" w:rsidR="00000000" w:rsidRPr="00000000">
          <w:rPr>
            <w:color w:val="232323"/>
            <w:sz w:val="24"/>
            <w:szCs w:val="24"/>
            <w:rtl w:val="0"/>
          </w:rPr>
          <w:t xml:space="preserve"> </w:t>
        </w:r>
      </w:hyperlink>
      <w:hyperlink r:id="rId144">
        <w:r w:rsidDel="00000000" w:rsidR="00000000" w:rsidRPr="00000000">
          <w:rPr>
            <w:color w:val="0074b9"/>
            <w:sz w:val="24"/>
            <w:szCs w:val="24"/>
            <w:rtl w:val="0"/>
          </w:rPr>
          <w:t xml:space="preserve">[1]</w:t>
        </w:r>
      </w:hyperlink>
      <w:hyperlink r:id="rId145">
        <w:r w:rsidDel="00000000" w:rsidR="00000000" w:rsidRPr="00000000">
          <w:rPr>
            <w:color w:val="0074b9"/>
            <w:sz w:val="24"/>
            <w:szCs w:val="24"/>
            <w:rtl w:val="0"/>
          </w:rPr>
          <w:t xml:space="preserve">[5]</w:t>
        </w:r>
      </w:hyperlink>
      <w:hyperlink r:id="rId14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9">
      <w:pPr>
        <w:pStyle w:val="Heading3"/>
        <w:keepNext w:val="0"/>
        <w:keepLines w:val="0"/>
        <w:shd w:fill="ffffff" w:val="clear"/>
        <w:spacing w:after="40" w:before="460" w:line="346.66666666666663" w:lineRule="auto"/>
        <w:rPr>
          <w:b w:val="1"/>
          <w:bCs w:val="1"/>
          <w:color w:val="232323"/>
          <w:sz w:val="27"/>
          <w:szCs w:val="27"/>
        </w:rPr>
      </w:pPr>
      <w:bookmarkStart w:colFirst="0" w:colLast="0" w:name="_czvmz6fn1x90"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7A">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B">
      <w:pPr>
        <w:numPr>
          <w:ilvl w:val="0"/>
          <w:numId w:val="4"/>
        </w:numPr>
        <w:shd w:fill="ffffff" w:val="clear"/>
        <w:spacing w:after="0" w:afterAutospacing="0" w:before="220" w:line="390" w:lineRule="auto"/>
        <w:ind w:left="720" w:hanging="360"/>
      </w:pPr>
      <w:hyperlink r:id="rId147">
        <w:r w:rsidDel="00000000" w:rsidR="00000000" w:rsidRPr="00000000">
          <w:rPr>
            <w:color w:val="0074b9"/>
            <w:sz w:val="24"/>
            <w:szCs w:val="24"/>
            <w:rtl w:val="0"/>
          </w:rPr>
          <w:t xml:space="preserve">What if the patient has severe chronic kidney disease?</w:t>
        </w:r>
      </w:hyperlink>
      <w:r w:rsidDel="00000000" w:rsidR="00000000" w:rsidRPr="00000000">
        <w:rPr>
          <w:rtl w:val="0"/>
        </w:rPr>
      </w:r>
    </w:p>
    <w:p w:rsidR="00000000" w:rsidDel="00000000" w:rsidP="00000000" w:rsidRDefault="00000000" w:rsidRPr="00000000" w14:paraId="0000007C">
      <w:pPr>
        <w:numPr>
          <w:ilvl w:val="0"/>
          <w:numId w:val="4"/>
        </w:numPr>
        <w:shd w:fill="ffffff" w:val="clear"/>
        <w:spacing w:after="0" w:afterAutospacing="0" w:before="0" w:beforeAutospacing="0" w:line="390" w:lineRule="auto"/>
        <w:ind w:left="720" w:hanging="360"/>
      </w:pPr>
      <w:hyperlink r:id="rId148">
        <w:r w:rsidDel="00000000" w:rsidR="00000000" w:rsidRPr="00000000">
          <w:rPr>
            <w:color w:val="0074b9"/>
            <w:sz w:val="24"/>
            <w:szCs w:val="24"/>
            <w:rtl w:val="0"/>
          </w:rPr>
          <w:t xml:space="preserve">What if the patient has GI bleeding or occult blood loss?</w:t>
        </w:r>
      </w:hyperlink>
      <w:r w:rsidDel="00000000" w:rsidR="00000000" w:rsidRPr="00000000">
        <w:rPr>
          <w:rtl w:val="0"/>
        </w:rPr>
      </w:r>
    </w:p>
    <w:p w:rsidR="00000000" w:rsidDel="00000000" w:rsidP="00000000" w:rsidRDefault="00000000" w:rsidRPr="00000000" w14:paraId="0000007D">
      <w:pPr>
        <w:numPr>
          <w:ilvl w:val="0"/>
          <w:numId w:val="4"/>
        </w:numPr>
        <w:shd w:fill="ffffff" w:val="clear"/>
        <w:spacing w:after="0" w:afterAutospacing="0" w:before="0" w:beforeAutospacing="0" w:line="390" w:lineRule="auto"/>
        <w:ind w:left="720" w:hanging="360"/>
      </w:pPr>
      <w:hyperlink r:id="rId149">
        <w:r w:rsidDel="00000000" w:rsidR="00000000" w:rsidRPr="00000000">
          <w:rPr>
            <w:color w:val="0074b9"/>
            <w:sz w:val="24"/>
            <w:szCs w:val="24"/>
            <w:rtl w:val="0"/>
          </w:rPr>
          <w:t xml:space="preserve">What if the patient has abnormal lead levels?</w:t>
        </w:r>
      </w:hyperlink>
      <w:r w:rsidDel="00000000" w:rsidR="00000000" w:rsidRPr="00000000">
        <w:rPr>
          <w:rtl w:val="0"/>
        </w:rPr>
      </w:r>
    </w:p>
    <w:p w:rsidR="00000000" w:rsidDel="00000000" w:rsidP="00000000" w:rsidRDefault="00000000" w:rsidRPr="00000000" w14:paraId="0000007E">
      <w:pPr>
        <w:numPr>
          <w:ilvl w:val="0"/>
          <w:numId w:val="4"/>
        </w:numPr>
        <w:shd w:fill="ffffff" w:val="clear"/>
        <w:spacing w:after="0" w:afterAutospacing="0" w:before="0" w:beforeAutospacing="0" w:line="390" w:lineRule="auto"/>
        <w:ind w:left="720" w:hanging="360"/>
      </w:pPr>
      <w:hyperlink r:id="rId150">
        <w:r w:rsidDel="00000000" w:rsidR="00000000" w:rsidRPr="00000000">
          <w:rPr>
            <w:color w:val="0074b9"/>
            <w:sz w:val="24"/>
            <w:szCs w:val="24"/>
            <w:rtl w:val="0"/>
          </w:rPr>
          <w:t xml:space="preserve">What if the patient’s pica involves high-risk substances?</w:t>
        </w:r>
      </w:hyperlink>
      <w:r w:rsidDel="00000000" w:rsidR="00000000" w:rsidRPr="00000000">
        <w:rPr>
          <w:rtl w:val="0"/>
        </w:rPr>
      </w:r>
    </w:p>
    <w:p w:rsidR="00000000" w:rsidDel="00000000" w:rsidP="00000000" w:rsidRDefault="00000000" w:rsidRPr="00000000" w14:paraId="0000007F">
      <w:pPr>
        <w:numPr>
          <w:ilvl w:val="0"/>
          <w:numId w:val="4"/>
        </w:numPr>
        <w:shd w:fill="ffffff" w:val="clear"/>
        <w:spacing w:after="0" w:afterAutospacing="0" w:before="0" w:beforeAutospacing="0" w:line="390" w:lineRule="auto"/>
        <w:ind w:left="720" w:hanging="360"/>
      </w:pPr>
      <w:hyperlink r:id="rId151">
        <w:r w:rsidDel="00000000" w:rsidR="00000000" w:rsidRPr="00000000">
          <w:rPr>
            <w:color w:val="0074b9"/>
            <w:sz w:val="24"/>
            <w:szCs w:val="24"/>
            <w:rtl w:val="0"/>
          </w:rPr>
          <w:t xml:space="preserve">What if the patient’s anemia is refractory to iron therapy?</w:t>
        </w:r>
      </w:hyperlink>
      <w:r w:rsidDel="00000000" w:rsidR="00000000" w:rsidRPr="00000000">
        <w:rPr>
          <w:rtl w:val="0"/>
        </w:rPr>
      </w:r>
    </w:p>
    <w:p w:rsidR="00000000" w:rsidDel="00000000" w:rsidP="00000000" w:rsidRDefault="00000000" w:rsidRPr="00000000" w14:paraId="00000080">
      <w:pPr>
        <w:numPr>
          <w:ilvl w:val="0"/>
          <w:numId w:val="4"/>
        </w:numPr>
        <w:shd w:fill="ffffff" w:val="clear"/>
        <w:spacing w:after="0" w:afterAutospacing="0" w:before="0" w:beforeAutospacing="0" w:line="390" w:lineRule="auto"/>
        <w:ind w:left="720" w:hanging="360"/>
      </w:pPr>
      <w:hyperlink r:id="rId152">
        <w:r w:rsidDel="00000000" w:rsidR="00000000" w:rsidRPr="00000000">
          <w:rPr>
            <w:color w:val="0074b9"/>
            <w:sz w:val="24"/>
            <w:szCs w:val="24"/>
            <w:rtl w:val="0"/>
          </w:rPr>
          <w:t xml:space="preserve">What if the patient has new or worsening lymphadenopathy?</w:t>
        </w:r>
      </w:hyperlink>
      <w:r w:rsidDel="00000000" w:rsidR="00000000" w:rsidRPr="00000000">
        <w:rPr>
          <w:rtl w:val="0"/>
        </w:rPr>
      </w:r>
    </w:p>
    <w:p w:rsidR="00000000" w:rsidDel="00000000" w:rsidP="00000000" w:rsidRDefault="00000000" w:rsidRPr="00000000" w14:paraId="00000081">
      <w:pPr>
        <w:numPr>
          <w:ilvl w:val="0"/>
          <w:numId w:val="4"/>
        </w:numPr>
        <w:shd w:fill="ffffff" w:val="clear"/>
        <w:spacing w:before="0" w:beforeAutospacing="0" w:line="390" w:lineRule="auto"/>
        <w:ind w:left="720" w:hanging="360"/>
      </w:pPr>
      <w:hyperlink r:id="rId153">
        <w:r w:rsidDel="00000000" w:rsidR="00000000" w:rsidRPr="00000000">
          <w:rPr>
            <w:color w:val="0074b9"/>
            <w:sz w:val="24"/>
            <w:szCs w:val="24"/>
            <w:rtl w:val="0"/>
          </w:rPr>
          <w:t xml:space="preserve">What if the patient has symptoms of vitamin B12 or folate deficiency?</w:t>
        </w:r>
      </w:hyperlink>
      <w:r w:rsidDel="00000000" w:rsidR="00000000" w:rsidRPr="00000000">
        <w:rPr>
          <w:rtl w:val="0"/>
        </w:rPr>
      </w:r>
    </w:p>
    <w:p w:rsidR="00000000" w:rsidDel="00000000" w:rsidP="00000000" w:rsidRDefault="00000000" w:rsidRPr="00000000" w14:paraId="00000082">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83">
      <w:pPr>
        <w:pStyle w:val="Heading3"/>
        <w:keepNext w:val="0"/>
        <w:keepLines w:val="0"/>
        <w:shd w:fill="ffffff" w:val="clear"/>
        <w:spacing w:after="40" w:before="460" w:line="346.66666666666663" w:lineRule="auto"/>
        <w:rPr>
          <w:b w:val="1"/>
          <w:bCs w:val="1"/>
          <w:color w:val="232323"/>
          <w:sz w:val="27"/>
          <w:szCs w:val="27"/>
        </w:rPr>
      </w:pPr>
      <w:bookmarkStart w:colFirst="0" w:colLast="0" w:name="_n13dun757ifb"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4">
      <w:pPr>
        <w:numPr>
          <w:ilvl w:val="0"/>
          <w:numId w:val="6"/>
        </w:numPr>
        <w:shd w:fill="ffffff" w:val="clear"/>
        <w:spacing w:after="0" w:afterAutospacing="0" w:before="240" w:lineRule="auto"/>
        <w:ind w:left="720" w:hanging="360"/>
      </w:pPr>
      <w:hyperlink r:id="rId154">
        <w:r w:rsidDel="00000000" w:rsidR="00000000" w:rsidRPr="00000000">
          <w:rPr>
            <w:color w:val="0074b9"/>
            <w:sz w:val="24"/>
            <w:szCs w:val="24"/>
            <w:rtl w:val="0"/>
          </w:rPr>
          <w:t xml:space="preserve">Diagnosis of iron deficiency and iron deficiency anemia in adults &gt; CLINICAL MANIFESTATIONS &gt; Symptoms overview</w:t>
        </w:r>
      </w:hyperlink>
      <w:r w:rsidDel="00000000" w:rsidR="00000000" w:rsidRPr="00000000">
        <w:rPr>
          <w:rtl w:val="0"/>
        </w:rPr>
      </w:r>
    </w:p>
    <w:p w:rsidR="00000000" w:rsidDel="00000000" w:rsidP="00000000" w:rsidRDefault="00000000" w:rsidRPr="00000000" w14:paraId="00000085">
      <w:pPr>
        <w:numPr>
          <w:ilvl w:val="0"/>
          <w:numId w:val="6"/>
        </w:numPr>
        <w:shd w:fill="ffffff" w:val="clear"/>
        <w:spacing w:after="0" w:afterAutospacing="0" w:before="0" w:beforeAutospacing="0" w:lineRule="auto"/>
        <w:ind w:left="720" w:hanging="360"/>
      </w:pPr>
      <w:hyperlink r:id="rId155">
        <w:r w:rsidDel="00000000" w:rsidR="00000000" w:rsidRPr="00000000">
          <w:rPr>
            <w:color w:val="0074b9"/>
            <w:sz w:val="24"/>
            <w:szCs w:val="24"/>
            <w:rtl w:val="0"/>
          </w:rPr>
          <w:t xml:space="preserve">Diagnosis of iron deficiency and iron deficiency anemia in adults &gt; CLINICAL MANIFESTATIONS &gt; Pica and ice craving</w:t>
        </w:r>
      </w:hyperlink>
      <w:r w:rsidDel="00000000" w:rsidR="00000000" w:rsidRPr="00000000">
        <w:rPr>
          <w:rtl w:val="0"/>
        </w:rPr>
      </w:r>
    </w:p>
    <w:p w:rsidR="00000000" w:rsidDel="00000000" w:rsidP="00000000" w:rsidRDefault="00000000" w:rsidRPr="00000000" w14:paraId="00000086">
      <w:pPr>
        <w:numPr>
          <w:ilvl w:val="0"/>
          <w:numId w:val="6"/>
        </w:numPr>
        <w:shd w:fill="ffffff" w:val="clear"/>
        <w:spacing w:after="0" w:afterAutospacing="0" w:before="0" w:beforeAutospacing="0" w:lineRule="auto"/>
        <w:ind w:left="720" w:hanging="360"/>
      </w:pPr>
      <w:hyperlink r:id="rId156">
        <w:r w:rsidDel="00000000" w:rsidR="00000000" w:rsidRPr="00000000">
          <w:rPr>
            <w:color w:val="0074b9"/>
            <w:sz w:val="24"/>
            <w:szCs w:val="24"/>
            <w:rtl w:val="0"/>
          </w:rPr>
          <w:t xml:space="preserve">Diagnosis of iron deficiency and iron deficiency anemia in adults &gt; DIAGNOSTIC EVALUATION &gt; Overview of evaluation</w:t>
        </w:r>
      </w:hyperlink>
      <w:r w:rsidDel="00000000" w:rsidR="00000000" w:rsidRPr="00000000">
        <w:rPr>
          <w:rtl w:val="0"/>
        </w:rPr>
      </w:r>
    </w:p>
    <w:p w:rsidR="00000000" w:rsidDel="00000000" w:rsidP="00000000" w:rsidRDefault="00000000" w:rsidRPr="00000000" w14:paraId="00000087">
      <w:pPr>
        <w:numPr>
          <w:ilvl w:val="0"/>
          <w:numId w:val="6"/>
        </w:numPr>
        <w:shd w:fill="ffffff" w:val="clear"/>
        <w:spacing w:after="0" w:afterAutospacing="0" w:before="0" w:beforeAutospacing="0" w:lineRule="auto"/>
        <w:ind w:left="720" w:hanging="360"/>
      </w:pPr>
      <w:hyperlink r:id="rId157">
        <w:r w:rsidDel="00000000" w:rsidR="00000000" w:rsidRPr="00000000">
          <w:rPr>
            <w:color w:val="0074b9"/>
            <w:sz w:val="24"/>
            <w:szCs w:val="24"/>
            <w:rtl w:val="0"/>
          </w:rPr>
          <w:t xml:space="preserve">Diagnosis of iron deficiency and iron deficiency anemia in adults &gt; SUMMARY AND RECOMMENDATIONS</w:t>
        </w:r>
      </w:hyperlink>
      <w:r w:rsidDel="00000000" w:rsidR="00000000" w:rsidRPr="00000000">
        <w:rPr>
          <w:rtl w:val="0"/>
        </w:rPr>
      </w:r>
    </w:p>
    <w:p w:rsidR="00000000" w:rsidDel="00000000" w:rsidP="00000000" w:rsidRDefault="00000000" w:rsidRPr="00000000" w14:paraId="00000088">
      <w:pPr>
        <w:numPr>
          <w:ilvl w:val="0"/>
          <w:numId w:val="6"/>
        </w:numPr>
        <w:shd w:fill="ffffff" w:val="clear"/>
        <w:spacing w:after="0" w:afterAutospacing="0" w:before="0" w:beforeAutospacing="0" w:lineRule="auto"/>
        <w:ind w:left="720" w:hanging="360"/>
      </w:pPr>
      <w:hyperlink r:id="rId158">
        <w:r w:rsidDel="00000000" w:rsidR="00000000" w:rsidRPr="00000000">
          <w:rPr>
            <w:color w:val="0074b9"/>
            <w:sz w:val="24"/>
            <w:szCs w:val="24"/>
            <w:rtl w:val="0"/>
          </w:rPr>
          <w:t xml:space="preserve">Diagnostic approach to anemia in adults &gt; EVALUATION BASED ON CLINICAL PRESENTATION &gt; Older adults</w:t>
        </w:r>
      </w:hyperlink>
      <w:r w:rsidDel="00000000" w:rsidR="00000000" w:rsidRPr="00000000">
        <w:rPr>
          <w:rtl w:val="0"/>
        </w:rPr>
      </w:r>
    </w:p>
    <w:p w:rsidR="00000000" w:rsidDel="00000000" w:rsidP="00000000" w:rsidRDefault="00000000" w:rsidRPr="00000000" w14:paraId="00000089">
      <w:pPr>
        <w:numPr>
          <w:ilvl w:val="0"/>
          <w:numId w:val="6"/>
        </w:numPr>
        <w:shd w:fill="ffffff" w:val="clear"/>
        <w:spacing w:after="0" w:afterAutospacing="0" w:before="0" w:beforeAutospacing="0" w:lineRule="auto"/>
        <w:ind w:left="720" w:hanging="360"/>
      </w:pPr>
      <w:hyperlink r:id="rId159">
        <w:r w:rsidDel="00000000" w:rsidR="00000000" w:rsidRPr="00000000">
          <w:rPr>
            <w:color w:val="0074b9"/>
            <w:sz w:val="24"/>
            <w:szCs w:val="24"/>
            <w:rtl w:val="0"/>
          </w:rPr>
          <w:t xml:space="preserve">Determining the cause of iron deficiency in adolescents and adults &gt; EVALUATION FOR THE CAUSE &gt; History</w:t>
        </w:r>
      </w:hyperlink>
      <w:r w:rsidDel="00000000" w:rsidR="00000000" w:rsidRPr="00000000">
        <w:rPr>
          <w:rtl w:val="0"/>
        </w:rPr>
      </w:r>
    </w:p>
    <w:p w:rsidR="00000000" w:rsidDel="00000000" w:rsidP="00000000" w:rsidRDefault="00000000" w:rsidRPr="00000000" w14:paraId="0000008A">
      <w:pPr>
        <w:numPr>
          <w:ilvl w:val="0"/>
          <w:numId w:val="6"/>
        </w:numPr>
        <w:shd w:fill="ffffff" w:val="clear"/>
        <w:spacing w:after="0" w:afterAutospacing="0" w:before="0" w:beforeAutospacing="0" w:lineRule="auto"/>
        <w:ind w:left="720" w:hanging="360"/>
      </w:pPr>
      <w:hyperlink r:id="rId160">
        <w:r w:rsidDel="00000000" w:rsidR="00000000" w:rsidRPr="00000000">
          <w:rPr>
            <w:color w:val="0074b9"/>
            <w:sz w:val="24"/>
            <w:szCs w:val="24"/>
            <w:rtl w:val="0"/>
          </w:rPr>
          <w:t xml:space="preserve">Diagnosis of iron deficiency and iron deficiency anemia in adults &gt; CLINICAL MANIFESTATIONS &gt; Findings on examination</w:t>
        </w:r>
      </w:hyperlink>
      <w:r w:rsidDel="00000000" w:rsidR="00000000" w:rsidRPr="00000000">
        <w:rPr>
          <w:rtl w:val="0"/>
        </w:rPr>
      </w:r>
    </w:p>
    <w:p w:rsidR="00000000" w:rsidDel="00000000" w:rsidP="00000000" w:rsidRDefault="00000000" w:rsidRPr="00000000" w14:paraId="0000008B">
      <w:pPr>
        <w:numPr>
          <w:ilvl w:val="0"/>
          <w:numId w:val="6"/>
        </w:numPr>
        <w:shd w:fill="ffffff" w:val="clear"/>
        <w:spacing w:after="0" w:afterAutospacing="0" w:before="0" w:beforeAutospacing="0" w:lineRule="auto"/>
        <w:ind w:left="720" w:hanging="360"/>
      </w:pPr>
      <w:hyperlink r:id="rId161">
        <w:r w:rsidDel="00000000" w:rsidR="00000000" w:rsidRPr="00000000">
          <w:rPr>
            <w:color w:val="0074b9"/>
            <w:sz w:val="24"/>
            <w:szCs w:val="24"/>
            <w:rtl w:val="0"/>
          </w:rPr>
          <w:t xml:space="preserve">Pica in pregnancy &gt; CLINICAL APPROACH &gt; Establishing the scope of the behavior</w:t>
        </w:r>
      </w:hyperlink>
      <w:r w:rsidDel="00000000" w:rsidR="00000000" w:rsidRPr="00000000">
        <w:rPr>
          <w:rtl w:val="0"/>
        </w:rPr>
      </w:r>
    </w:p>
    <w:p w:rsidR="00000000" w:rsidDel="00000000" w:rsidP="00000000" w:rsidRDefault="00000000" w:rsidRPr="00000000" w14:paraId="0000008C">
      <w:pPr>
        <w:numPr>
          <w:ilvl w:val="0"/>
          <w:numId w:val="6"/>
        </w:numPr>
        <w:shd w:fill="ffffff" w:val="clear"/>
        <w:spacing w:after="0" w:afterAutospacing="0" w:before="0" w:beforeAutospacing="0" w:lineRule="auto"/>
        <w:ind w:left="720" w:hanging="360"/>
      </w:pPr>
      <w:hyperlink r:id="rId162">
        <w:r w:rsidDel="00000000" w:rsidR="00000000" w:rsidRPr="00000000">
          <w:rPr>
            <w:color w:val="0074b9"/>
            <w:sz w:val="24"/>
            <w:szCs w:val="24"/>
            <w:rtl w:val="0"/>
          </w:rPr>
          <w:t xml:space="preserve">Pica in pregnancy &gt; CLINICAL APPROACH &gt; Laboratory evaluation and management of abnormalities</w:t>
        </w:r>
      </w:hyperlink>
      <w:r w:rsidDel="00000000" w:rsidR="00000000" w:rsidRPr="00000000">
        <w:rPr>
          <w:rtl w:val="0"/>
        </w:rPr>
      </w:r>
    </w:p>
    <w:p w:rsidR="00000000" w:rsidDel="00000000" w:rsidP="00000000" w:rsidRDefault="00000000" w:rsidRPr="00000000" w14:paraId="0000008D">
      <w:pPr>
        <w:numPr>
          <w:ilvl w:val="0"/>
          <w:numId w:val="6"/>
        </w:numPr>
        <w:shd w:fill="ffffff" w:val="clear"/>
        <w:spacing w:after="0" w:afterAutospacing="0" w:before="0" w:beforeAutospacing="0" w:lineRule="auto"/>
        <w:ind w:left="720" w:hanging="360"/>
      </w:pPr>
      <w:hyperlink r:id="rId163">
        <w:r w:rsidDel="00000000" w:rsidR="00000000" w:rsidRPr="00000000">
          <w:rPr>
            <w:color w:val="0074b9"/>
            <w:sz w:val="24"/>
            <w:szCs w:val="24"/>
            <w:rtl w:val="0"/>
          </w:rPr>
          <w:t xml:space="preserve">Pica in pregnancy &gt; POSSIBLE CONSEQUENCES &gt; Overview</w:t>
        </w:r>
      </w:hyperlink>
      <w:r w:rsidDel="00000000" w:rsidR="00000000" w:rsidRPr="00000000">
        <w:rPr>
          <w:rtl w:val="0"/>
        </w:rPr>
      </w:r>
    </w:p>
    <w:p w:rsidR="00000000" w:rsidDel="00000000" w:rsidP="00000000" w:rsidRDefault="00000000" w:rsidRPr="00000000" w14:paraId="0000008E">
      <w:pPr>
        <w:numPr>
          <w:ilvl w:val="0"/>
          <w:numId w:val="6"/>
        </w:numPr>
        <w:shd w:fill="ffffff" w:val="clear"/>
        <w:spacing w:after="0" w:afterAutospacing="0" w:before="0" w:beforeAutospacing="0" w:lineRule="auto"/>
        <w:ind w:left="720" w:hanging="360"/>
      </w:pPr>
      <w:hyperlink r:id="rId164">
        <w:r w:rsidDel="00000000" w:rsidR="00000000" w:rsidRPr="00000000">
          <w:rPr>
            <w:color w:val="0074b9"/>
            <w:sz w:val="24"/>
            <w:szCs w:val="24"/>
            <w:rtl w:val="0"/>
          </w:rPr>
          <w:t xml:space="preserve">Pica in pregnancy &gt; POSSIBLE CONSEQUENCES &gt; Electrolyte abnormalities</w:t>
        </w:r>
      </w:hyperlink>
      <w:r w:rsidDel="00000000" w:rsidR="00000000" w:rsidRPr="00000000">
        <w:rPr>
          <w:rtl w:val="0"/>
        </w:rPr>
      </w:r>
    </w:p>
    <w:p w:rsidR="00000000" w:rsidDel="00000000" w:rsidP="00000000" w:rsidRDefault="00000000" w:rsidRPr="00000000" w14:paraId="0000008F">
      <w:pPr>
        <w:numPr>
          <w:ilvl w:val="0"/>
          <w:numId w:val="6"/>
        </w:numPr>
        <w:shd w:fill="ffffff" w:val="clear"/>
        <w:spacing w:after="0" w:afterAutospacing="0" w:before="0" w:beforeAutospacing="0" w:lineRule="auto"/>
        <w:ind w:left="720" w:hanging="360"/>
      </w:pPr>
      <w:hyperlink r:id="rId165">
        <w:r w:rsidDel="00000000" w:rsidR="00000000" w:rsidRPr="00000000">
          <w:rPr>
            <w:color w:val="0074b9"/>
            <w:sz w:val="24"/>
            <w:szCs w:val="24"/>
            <w:rtl w:val="0"/>
          </w:rPr>
          <w:t xml:space="preserve">Pica in pregnancy &gt; POSSIBLE CONSEQUENCES &gt; Exposure to toxins</w:t>
        </w:r>
      </w:hyperlink>
      <w:r w:rsidDel="00000000" w:rsidR="00000000" w:rsidRPr="00000000">
        <w:rPr>
          <w:rtl w:val="0"/>
        </w:rPr>
      </w:r>
    </w:p>
    <w:p w:rsidR="00000000" w:rsidDel="00000000" w:rsidP="00000000" w:rsidRDefault="00000000" w:rsidRPr="00000000" w14:paraId="00000090">
      <w:pPr>
        <w:numPr>
          <w:ilvl w:val="0"/>
          <w:numId w:val="6"/>
        </w:numPr>
        <w:shd w:fill="ffffff" w:val="clear"/>
        <w:spacing w:after="0" w:afterAutospacing="0" w:before="0" w:beforeAutospacing="0" w:lineRule="auto"/>
        <w:ind w:left="720" w:hanging="360"/>
      </w:pPr>
      <w:hyperlink r:id="rId166">
        <w:r w:rsidDel="00000000" w:rsidR="00000000" w:rsidRPr="00000000">
          <w:rPr>
            <w:color w:val="0074b9"/>
            <w:sz w:val="24"/>
            <w:szCs w:val="24"/>
            <w:rtl w:val="0"/>
          </w:rPr>
          <w:t xml:space="preserve">Pica in pregnancy &gt; POSSIBLE CONSEQUENCES &gt; Exposure to infection-causing organisms</w:t>
        </w:r>
      </w:hyperlink>
      <w:r w:rsidDel="00000000" w:rsidR="00000000" w:rsidRPr="00000000">
        <w:rPr>
          <w:rtl w:val="0"/>
        </w:rPr>
      </w:r>
    </w:p>
    <w:p w:rsidR="00000000" w:rsidDel="00000000" w:rsidP="00000000" w:rsidRDefault="00000000" w:rsidRPr="00000000" w14:paraId="00000091">
      <w:pPr>
        <w:numPr>
          <w:ilvl w:val="0"/>
          <w:numId w:val="6"/>
        </w:numPr>
        <w:shd w:fill="ffffff" w:val="clear"/>
        <w:spacing w:after="0" w:afterAutospacing="0" w:before="0" w:beforeAutospacing="0" w:lineRule="auto"/>
        <w:ind w:left="720" w:hanging="360"/>
      </w:pPr>
      <w:hyperlink r:id="rId167">
        <w:r w:rsidDel="00000000" w:rsidR="00000000" w:rsidRPr="00000000">
          <w:rPr>
            <w:color w:val="0074b9"/>
            <w:sz w:val="24"/>
            <w:szCs w:val="24"/>
            <w:rtl w:val="0"/>
          </w:rPr>
          <w:t xml:space="preserve">Diagnosis of iron deficiency and iron deficiency anemia in adults &gt; DIAGNOSTIC EVALUATION &gt; Iron studies (list of available tests)</w:t>
        </w:r>
      </w:hyperlink>
      <w:r w:rsidDel="00000000" w:rsidR="00000000" w:rsidRPr="00000000">
        <w:rPr>
          <w:rtl w:val="0"/>
        </w:rPr>
      </w:r>
    </w:p>
    <w:p w:rsidR="00000000" w:rsidDel="00000000" w:rsidP="00000000" w:rsidRDefault="00000000" w:rsidRPr="00000000" w14:paraId="00000092">
      <w:pPr>
        <w:numPr>
          <w:ilvl w:val="0"/>
          <w:numId w:val="6"/>
        </w:numPr>
        <w:shd w:fill="ffffff" w:val="clear"/>
        <w:spacing w:after="0" w:afterAutospacing="0" w:before="0" w:beforeAutospacing="0" w:lineRule="auto"/>
        <w:ind w:left="720" w:hanging="360"/>
      </w:pPr>
      <w:hyperlink r:id="rId168">
        <w:r w:rsidDel="00000000" w:rsidR="00000000" w:rsidRPr="00000000">
          <w:rPr>
            <w:color w:val="0074b9"/>
            <w:sz w:val="24"/>
            <w:szCs w:val="24"/>
            <w:rtl w:val="0"/>
          </w:rPr>
          <w:t xml:space="preserve">Diagnosis of iron deficiency and iron deficiency anemia in adults &gt; DIAGNOSTIC EVALUATION &gt; Diagnosis</w:t>
        </w:r>
      </w:hyperlink>
      <w:r w:rsidDel="00000000" w:rsidR="00000000" w:rsidRPr="00000000">
        <w:rPr>
          <w:rtl w:val="0"/>
        </w:rPr>
      </w:r>
    </w:p>
    <w:p w:rsidR="00000000" w:rsidDel="00000000" w:rsidP="00000000" w:rsidRDefault="00000000" w:rsidRPr="00000000" w14:paraId="00000093">
      <w:pPr>
        <w:numPr>
          <w:ilvl w:val="0"/>
          <w:numId w:val="6"/>
        </w:numPr>
        <w:shd w:fill="ffffff" w:val="clear"/>
        <w:spacing w:before="0" w:beforeAutospacing="0" w:lineRule="auto"/>
        <w:ind w:left="720" w:hanging="360"/>
      </w:pPr>
      <w:hyperlink r:id="rId169">
        <w:r w:rsidDel="00000000" w:rsidR="00000000" w:rsidRPr="00000000">
          <w:rPr>
            <w:color w:val="0074b9"/>
            <w:sz w:val="24"/>
            <w:szCs w:val="24"/>
            <w:rtl w:val="0"/>
          </w:rPr>
          <w:t xml:space="preserve">Diagnosis of iron deficiency and iron deficiency anemia in adults &gt; DIAGNOSTIC EVALUATION &gt; Findings on CBC</w:t>
        </w:r>
      </w:hyperlink>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4r4sws5ojjl"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40</w:t>
      </w:r>
      <w:r w:rsidDel="00000000" w:rsidR="00000000" w:rsidRPr="00000000">
        <w:rPr>
          <w:rtl w:val="0"/>
        </w:rPr>
      </w:r>
    </w:p>
    <w:p w:rsidR="00000000" w:rsidDel="00000000" w:rsidP="00000000" w:rsidRDefault="00000000" w:rsidRPr="00000000" w14:paraId="00000096">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anticholinergic risks of</w:t>
      </w:r>
      <w:hyperlink r:id="rId170">
        <w:r w:rsidDel="00000000" w:rsidR="00000000" w:rsidRPr="00000000">
          <w:rPr>
            <w:color w:val="232323"/>
            <w:sz w:val="24"/>
            <w:szCs w:val="24"/>
            <w:rtl w:val="0"/>
          </w:rPr>
          <w:t xml:space="preserve"> </w:t>
        </w:r>
      </w:hyperlink>
      <w:hyperlink r:id="rId171">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in an 89-year-old female with multiple comorbidities, including HFpEF, CAD, atrial fibrillation, ICD, anemia, hypothyroidism, and chronic kidney disease (eGFR 55 mL/min/1.73 m2), currently taking</w:t>
      </w:r>
      <w:hyperlink r:id="rId172">
        <w:r w:rsidDel="00000000" w:rsidR="00000000" w:rsidRPr="00000000">
          <w:rPr>
            <w:color w:val="232323"/>
            <w:sz w:val="24"/>
            <w:szCs w:val="24"/>
            <w:rtl w:val="0"/>
          </w:rPr>
          <w:t xml:space="preserve"> </w:t>
        </w:r>
      </w:hyperlink>
      <w:hyperlink r:id="rId173">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for IBS.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hd w:fill="ffffff" w:val="clear"/>
        <w:spacing w:line="390" w:lineRule="auto"/>
        <w:rPr>
          <w:color w:val="0074b9"/>
          <w:sz w:val="24"/>
          <w:szCs w:val="24"/>
        </w:rPr>
      </w:pPr>
      <w:hyperlink r:id="rId174">
        <w:r w:rsidDel="00000000" w:rsidR="00000000" w:rsidRPr="00000000">
          <w:rPr>
            <w:b w:val="1"/>
            <w:bCs w:val="1"/>
            <w:color w:val="0074b9"/>
            <w:sz w:val="24"/>
            <w:szCs w:val="24"/>
            <w:rtl w:val="0"/>
          </w:rPr>
          <w:t xml:space="preserve">Dicyclomine</w:t>
        </w:r>
      </w:hyperlink>
      <w:r w:rsidDel="00000000" w:rsidR="00000000" w:rsidRPr="00000000">
        <w:rPr>
          <w:rFonts w:ascii="Arial Unicode MS" w:cs="Arial Unicode MS" w:eastAsia="Arial Unicode MS" w:hAnsi="Arial Unicode MS"/>
          <w:b w:val="1"/>
          <w:bCs w:val="1"/>
          <w:color w:val="232323"/>
          <w:sz w:val="24"/>
          <w:szCs w:val="24"/>
          <w:rtl w:val="0"/>
        </w:rPr>
        <w:t xml:space="preserve"> is identified as a high-risk, potentially inappropriate medication in patients ≥65 years due to strong anticholinergic effects and uncertain effectiveness. Avoid use in older adults, especially with cognitive impairment, delirium, dementia, glaucoma, constipation, or overactive bladder.</w:t>
      </w:r>
      <w:hyperlink r:id="rId175">
        <w:r w:rsidDel="00000000" w:rsidR="00000000" w:rsidRPr="00000000">
          <w:rPr>
            <w:color w:val="232323"/>
            <w:sz w:val="24"/>
            <w:szCs w:val="24"/>
            <w:rtl w:val="0"/>
          </w:rPr>
          <w:t xml:space="preserve"> </w:t>
        </w:r>
      </w:hyperlink>
      <w:hyperlink r:id="rId176">
        <w:r w:rsidDel="00000000" w:rsidR="00000000" w:rsidRPr="00000000">
          <w:rPr>
            <w:color w:val="0074b9"/>
            <w:sz w:val="24"/>
            <w:szCs w:val="24"/>
            <w:rtl w:val="0"/>
          </w:rPr>
          <w:t xml:space="preserve">[1]</w:t>
        </w:r>
      </w:hyperlink>
      <w:hyperlink r:id="rId177">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99">
      <w:pPr>
        <w:shd w:fill="ffffff" w:val="clear"/>
        <w:spacing w:line="390" w:lineRule="auto"/>
        <w:rPr>
          <w:color w:val="0074b9"/>
          <w:sz w:val="24"/>
          <w:szCs w:val="24"/>
        </w:rPr>
      </w:pPr>
      <w:r w:rsidDel="00000000" w:rsidR="00000000" w:rsidRPr="00000000">
        <w:rPr>
          <w:color w:val="232323"/>
          <w:sz w:val="24"/>
          <w:szCs w:val="24"/>
          <w:rtl w:val="0"/>
        </w:rPr>
        <w:br w:type="textWrapping"/>
        <w:t xml:space="preserve">Immediate management: Review necessity of</w:t>
      </w:r>
      <w:hyperlink r:id="rId178">
        <w:r w:rsidDel="00000000" w:rsidR="00000000" w:rsidRPr="00000000">
          <w:rPr>
            <w:color w:val="232323"/>
            <w:sz w:val="24"/>
            <w:szCs w:val="24"/>
            <w:rtl w:val="0"/>
          </w:rPr>
          <w:t xml:space="preserve"> </w:t>
        </w:r>
      </w:hyperlink>
      <w:hyperlink r:id="rId179">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consider discontinuation and alternative IBS therapies. Monitor for anticholinergic toxicity and adverse effects.</w:t>
      </w:r>
      <w:hyperlink r:id="rId180">
        <w:r w:rsidDel="00000000" w:rsidR="00000000" w:rsidRPr="00000000">
          <w:rPr>
            <w:color w:val="232323"/>
            <w:sz w:val="24"/>
            <w:szCs w:val="24"/>
            <w:rtl w:val="0"/>
          </w:rPr>
          <w:t xml:space="preserve"> </w:t>
        </w:r>
      </w:hyperlink>
      <w:hyperlink r:id="rId181">
        <w:r w:rsidDel="00000000" w:rsidR="00000000" w:rsidRPr="00000000">
          <w:rPr>
            <w:color w:val="0074b9"/>
            <w:sz w:val="24"/>
            <w:szCs w:val="24"/>
            <w:rtl w:val="0"/>
          </w:rPr>
          <w:t xml:space="preserve">[1]</w:t>
        </w:r>
      </w:hyperlink>
      <w:hyperlink r:id="rId182">
        <w:r w:rsidDel="00000000" w:rsidR="00000000" w:rsidRPr="00000000">
          <w:rPr>
            <w:color w:val="0074b9"/>
            <w:sz w:val="24"/>
            <w:szCs w:val="24"/>
            <w:rtl w:val="0"/>
          </w:rPr>
          <w:t xml:space="preserve">[2]</w:t>
        </w:r>
      </w:hyperlink>
      <w:hyperlink r:id="rId183">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9A">
      <w:pPr>
        <w:pStyle w:val="Heading3"/>
        <w:keepNext w:val="0"/>
        <w:keepLines w:val="0"/>
        <w:shd w:fill="ffffff" w:val="clear"/>
        <w:spacing w:after="40" w:before="460" w:line="346.66666666666663" w:lineRule="auto"/>
        <w:rPr>
          <w:b w:val="1"/>
          <w:bCs w:val="1"/>
          <w:color w:val="232323"/>
          <w:sz w:val="27"/>
          <w:szCs w:val="27"/>
        </w:rPr>
      </w:pPr>
      <w:bookmarkStart w:colFirst="0" w:colLast="0" w:name="_duyor193v1w9" w:id="18"/>
      <w:bookmarkEnd w:id="18"/>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9B">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89 years</w:t>
      </w:r>
      <w:r w:rsidDel="00000000" w:rsidR="00000000" w:rsidRPr="00000000">
        <w:rPr>
          <w:color w:val="232323"/>
          <w:sz w:val="24"/>
          <w:szCs w:val="24"/>
          <w:rtl w:val="0"/>
        </w:rPr>
        <w:t xml:space="preserve"> -&gt; Increased risk for anticholinergic adverse effects;</w:t>
      </w:r>
      <w:hyperlink r:id="rId184">
        <w:r w:rsidDel="00000000" w:rsidR="00000000" w:rsidRPr="00000000">
          <w:rPr>
            <w:color w:val="232323"/>
            <w:sz w:val="24"/>
            <w:szCs w:val="24"/>
            <w:rtl w:val="0"/>
          </w:rPr>
          <w:t xml:space="preserve"> </w:t>
        </w:r>
      </w:hyperlink>
      <w:hyperlink r:id="rId185">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should be avoided</w:t>
      </w:r>
      <w:hyperlink r:id="rId186">
        <w:r w:rsidDel="00000000" w:rsidR="00000000" w:rsidRPr="00000000">
          <w:rPr>
            <w:color w:val="232323"/>
            <w:sz w:val="24"/>
            <w:szCs w:val="24"/>
            <w:rtl w:val="0"/>
          </w:rPr>
          <w:t xml:space="preserve"> </w:t>
        </w:r>
      </w:hyperlink>
      <w:hyperlink r:id="rId187">
        <w:r w:rsidDel="00000000" w:rsidR="00000000" w:rsidRPr="00000000">
          <w:rPr>
            <w:color w:val="0074b9"/>
            <w:sz w:val="24"/>
            <w:szCs w:val="24"/>
            <w:rtl w:val="0"/>
          </w:rPr>
          <w:t xml:space="preserve">[1]</w:t>
        </w:r>
      </w:hyperlink>
      <w:hyperlink r:id="rId18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9C">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(HFpEF, CAD, atrial fibrillation, ICD, anemia, hypothyroidism, CKD)</w:t>
      </w:r>
      <w:r w:rsidDel="00000000" w:rsidR="00000000" w:rsidRPr="00000000">
        <w:rPr>
          <w:color w:val="232323"/>
          <w:sz w:val="24"/>
          <w:szCs w:val="24"/>
          <w:rtl w:val="0"/>
        </w:rPr>
        <w:t xml:space="preserve"> -&gt; Heightened vulnerability to drug-drug interactions, adverse drug events, and prescribing cascades</w:t>
      </w:r>
      <w:hyperlink r:id="rId189">
        <w:r w:rsidDel="00000000" w:rsidR="00000000" w:rsidRPr="00000000">
          <w:rPr>
            <w:color w:val="232323"/>
            <w:sz w:val="24"/>
            <w:szCs w:val="24"/>
            <w:rtl w:val="0"/>
          </w:rPr>
          <w:t xml:space="preserve"> </w:t>
        </w:r>
      </w:hyperlink>
      <w:hyperlink r:id="rId190">
        <w:r w:rsidDel="00000000" w:rsidR="00000000" w:rsidRPr="00000000">
          <w:rPr>
            <w:color w:val="0074b9"/>
            <w:sz w:val="24"/>
            <w:szCs w:val="24"/>
            <w:rtl w:val="0"/>
          </w:rPr>
          <w:t xml:space="preserve">[4]</w:t>
        </w:r>
      </w:hyperlink>
      <w:hyperlink r:id="rId19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D">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eGFR 55 mL/min/1.73 m2</w:t>
      </w:r>
      <w:r w:rsidDel="00000000" w:rsidR="00000000" w:rsidRPr="00000000">
        <w:rPr>
          <w:color w:val="232323"/>
          <w:sz w:val="24"/>
          <w:szCs w:val="24"/>
          <w:rtl w:val="0"/>
        </w:rPr>
        <w:t xml:space="preserve"> -&gt; Use</w:t>
      </w:r>
      <w:hyperlink r:id="rId192">
        <w:r w:rsidDel="00000000" w:rsidR="00000000" w:rsidRPr="00000000">
          <w:rPr>
            <w:color w:val="232323"/>
            <w:sz w:val="24"/>
            <w:szCs w:val="24"/>
            <w:rtl w:val="0"/>
          </w:rPr>
          <w:t xml:space="preserve"> </w:t>
        </w:r>
      </w:hyperlink>
      <w:hyperlink r:id="rId193">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with caution; lowest effective dose if absolutely necessary</w:t>
      </w:r>
      <w:hyperlink r:id="rId194">
        <w:r w:rsidDel="00000000" w:rsidR="00000000" w:rsidRPr="00000000">
          <w:rPr>
            <w:color w:val="232323"/>
            <w:sz w:val="24"/>
            <w:szCs w:val="24"/>
            <w:rtl w:val="0"/>
          </w:rPr>
          <w:t xml:space="preserve"> </w:t>
        </w:r>
      </w:hyperlink>
      <w:hyperlink r:id="rId195">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9E">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cognitive impairment, anemia, and polypharmacy</w:t>
      </w:r>
      <w:r w:rsidDel="00000000" w:rsidR="00000000" w:rsidRPr="00000000">
        <w:rPr>
          <w:color w:val="232323"/>
          <w:sz w:val="24"/>
          <w:szCs w:val="24"/>
          <w:rtl w:val="0"/>
        </w:rPr>
        <w:t xml:space="preserve"> -&gt; Higher risk for confusion, delirium, and functional decline with anticholinergic drugs</w:t>
      </w:r>
      <w:hyperlink r:id="rId196">
        <w:r w:rsidDel="00000000" w:rsidR="00000000" w:rsidRPr="00000000">
          <w:rPr>
            <w:color w:val="232323"/>
            <w:sz w:val="24"/>
            <w:szCs w:val="24"/>
            <w:rtl w:val="0"/>
          </w:rPr>
          <w:t xml:space="preserve"> </w:t>
        </w:r>
      </w:hyperlink>
      <w:hyperlink r:id="rId197">
        <w:r w:rsidDel="00000000" w:rsidR="00000000" w:rsidRPr="00000000">
          <w:rPr>
            <w:color w:val="0074b9"/>
            <w:sz w:val="24"/>
            <w:szCs w:val="24"/>
            <w:rtl w:val="0"/>
          </w:rPr>
          <w:t xml:space="preserve">[2]</w:t>
        </w:r>
      </w:hyperlink>
      <w:hyperlink r:id="rId198">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9F">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Concurrent medications with anticholinergic effects (e.g., dicyclomine, possible others)</w:t>
      </w:r>
      <w:r w:rsidDel="00000000" w:rsidR="00000000" w:rsidRPr="00000000">
        <w:rPr>
          <w:color w:val="232323"/>
          <w:sz w:val="24"/>
          <w:szCs w:val="24"/>
          <w:rtl w:val="0"/>
        </w:rPr>
        <w:t xml:space="preserve"> -&gt; Additive anticholinergic burden; monitor for cumulative toxicity</w:t>
      </w:r>
      <w:hyperlink r:id="rId199">
        <w:r w:rsidDel="00000000" w:rsidR="00000000" w:rsidRPr="00000000">
          <w:rPr>
            <w:color w:val="232323"/>
            <w:sz w:val="24"/>
            <w:szCs w:val="24"/>
            <w:rtl w:val="0"/>
          </w:rPr>
          <w:t xml:space="preserve"> </w:t>
        </w:r>
      </w:hyperlink>
      <w:hyperlink r:id="rId200">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A0">
      <w:pPr>
        <w:pStyle w:val="Heading3"/>
        <w:keepNext w:val="0"/>
        <w:keepLines w:val="0"/>
        <w:shd w:fill="ffffff" w:val="clear"/>
        <w:spacing w:after="40" w:before="460" w:line="346.66666666666663" w:lineRule="auto"/>
        <w:rPr>
          <w:b w:val="1"/>
          <w:bCs w:val="1"/>
          <w:color w:val="232323"/>
          <w:sz w:val="27"/>
          <w:szCs w:val="27"/>
        </w:rPr>
      </w:pPr>
      <w:bookmarkStart w:colFirst="0" w:colLast="0" w:name="_5k9qcmrtzsyo" w:id="19"/>
      <w:bookmarkEnd w:id="19"/>
      <w:r w:rsidDel="00000000" w:rsidR="00000000" w:rsidRPr="00000000">
        <w:rPr>
          <w:b w:val="1"/>
          <w:bCs w:val="1"/>
          <w:color w:val="232323"/>
          <w:sz w:val="27"/>
          <w:szCs w:val="27"/>
          <w:rtl w:val="0"/>
        </w:rPr>
        <w:t xml:space="preserve">Rationale</w:t>
      </w:r>
    </w:p>
    <w:p w:rsidR="00000000" w:rsidDel="00000000" w:rsidP="00000000" w:rsidRDefault="00000000" w:rsidRPr="00000000" w14:paraId="000000A1">
      <w:pPr>
        <w:shd w:fill="ffffff" w:val="clear"/>
        <w:spacing w:line="390" w:lineRule="auto"/>
        <w:rPr>
          <w:color w:val="232323"/>
          <w:sz w:val="24"/>
          <w:szCs w:val="24"/>
        </w:rPr>
      </w:pPr>
      <w:r w:rsidDel="00000000" w:rsidR="00000000" w:rsidRPr="00000000">
        <w:rPr>
          <w:color w:val="232323"/>
          <w:sz w:val="24"/>
          <w:szCs w:val="24"/>
          <w:rtl w:val="0"/>
        </w:rPr>
        <w:t xml:space="preserve">Older adults are highly susceptible to anticholinergic toxicity, including cognitive decline, delirium, and functional impairment;</w:t>
      </w:r>
      <w:hyperlink r:id="rId201">
        <w:r w:rsidDel="00000000" w:rsidR="00000000" w:rsidRPr="00000000">
          <w:rPr>
            <w:color w:val="232323"/>
            <w:sz w:val="24"/>
            <w:szCs w:val="24"/>
            <w:rtl w:val="0"/>
          </w:rPr>
          <w:t xml:space="preserve"> </w:t>
        </w:r>
      </w:hyperlink>
      <w:hyperlink r:id="rId202">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is specifically flagged as inappropriate in this population</w:t>
      </w:r>
      <w:hyperlink r:id="rId203">
        <w:r w:rsidDel="00000000" w:rsidR="00000000" w:rsidRPr="00000000">
          <w:rPr>
            <w:color w:val="232323"/>
            <w:sz w:val="24"/>
            <w:szCs w:val="24"/>
            <w:rtl w:val="0"/>
          </w:rPr>
          <w:t xml:space="preserve"> </w:t>
        </w:r>
      </w:hyperlink>
      <w:hyperlink r:id="rId204">
        <w:r w:rsidDel="00000000" w:rsidR="00000000" w:rsidRPr="00000000">
          <w:rPr>
            <w:color w:val="0074b9"/>
            <w:sz w:val="24"/>
            <w:szCs w:val="24"/>
            <w:rtl w:val="0"/>
          </w:rPr>
          <w:t xml:space="preserve">[1]</w:t>
        </w:r>
      </w:hyperlink>
      <w:hyperlink r:id="rId20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2">
      <w:pPr>
        <w:pStyle w:val="Heading3"/>
        <w:keepNext w:val="0"/>
        <w:keepLines w:val="0"/>
        <w:shd w:fill="ffffff" w:val="clear"/>
        <w:spacing w:after="40" w:before="460" w:line="346.66666666666663" w:lineRule="auto"/>
        <w:rPr>
          <w:b w:val="1"/>
          <w:bCs w:val="1"/>
          <w:color w:val="232323"/>
          <w:sz w:val="27"/>
          <w:szCs w:val="27"/>
        </w:rPr>
      </w:pPr>
      <w:bookmarkStart w:colFirst="0" w:colLast="0" w:name="_t7gp5pyzlhl" w:id="20"/>
      <w:bookmarkEnd w:id="20"/>
      <w:r w:rsidDel="00000000" w:rsidR="00000000" w:rsidRPr="00000000">
        <w:rPr>
          <w:b w:val="1"/>
          <w:bCs w:val="1"/>
          <w:color w:val="232323"/>
          <w:sz w:val="27"/>
          <w:szCs w:val="27"/>
          <w:rtl w:val="0"/>
        </w:rPr>
        <w:t xml:space="preserve">Learn More</w:t>
      </w:r>
    </w:p>
    <w:p w:rsidR="00000000" w:rsidDel="00000000" w:rsidP="00000000" w:rsidRDefault="00000000" w:rsidRPr="00000000" w14:paraId="000000A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A4">
      <w:pPr>
        <w:numPr>
          <w:ilvl w:val="0"/>
          <w:numId w:val="3"/>
        </w:numPr>
        <w:shd w:fill="ffffff" w:val="clear"/>
        <w:spacing w:after="0" w:afterAutospacing="0" w:before="220" w:line="390" w:lineRule="auto"/>
        <w:ind w:left="720" w:hanging="360"/>
      </w:pPr>
      <w:hyperlink r:id="rId206">
        <w:r w:rsidDel="00000000" w:rsidR="00000000" w:rsidRPr="00000000">
          <w:rPr>
            <w:color w:val="0074b9"/>
            <w:sz w:val="24"/>
            <w:szCs w:val="24"/>
            <w:rtl w:val="0"/>
          </w:rPr>
          <w:t xml:space="preserve">What are safer alternatives for IBS in older adults?</w:t>
        </w:r>
      </w:hyperlink>
      <w:r w:rsidDel="00000000" w:rsidR="00000000" w:rsidRPr="00000000">
        <w:rPr>
          <w:rtl w:val="0"/>
        </w:rPr>
      </w:r>
    </w:p>
    <w:p w:rsidR="00000000" w:rsidDel="00000000" w:rsidP="00000000" w:rsidRDefault="00000000" w:rsidRPr="00000000" w14:paraId="000000A5">
      <w:pPr>
        <w:numPr>
          <w:ilvl w:val="0"/>
          <w:numId w:val="3"/>
        </w:numPr>
        <w:shd w:fill="ffffff" w:val="clear"/>
        <w:spacing w:after="0" w:afterAutospacing="0" w:before="0" w:beforeAutospacing="0" w:line="390" w:lineRule="auto"/>
        <w:ind w:left="720" w:hanging="360"/>
      </w:pPr>
      <w:hyperlink r:id="rId207">
        <w:r w:rsidDel="00000000" w:rsidR="00000000" w:rsidRPr="00000000">
          <w:rPr>
            <w:color w:val="0074b9"/>
            <w:sz w:val="24"/>
            <w:szCs w:val="24"/>
            <w:rtl w:val="0"/>
          </w:rPr>
          <w:t xml:space="preserve">How to deprescribe anticholinergic medications in geriatric patients?</w:t>
        </w:r>
      </w:hyperlink>
      <w:r w:rsidDel="00000000" w:rsidR="00000000" w:rsidRPr="00000000">
        <w:rPr>
          <w:rtl w:val="0"/>
        </w:rPr>
      </w:r>
    </w:p>
    <w:p w:rsidR="00000000" w:rsidDel="00000000" w:rsidP="00000000" w:rsidRDefault="00000000" w:rsidRPr="00000000" w14:paraId="000000A6">
      <w:pPr>
        <w:numPr>
          <w:ilvl w:val="0"/>
          <w:numId w:val="3"/>
        </w:numPr>
        <w:shd w:fill="ffffff" w:val="clear"/>
        <w:spacing w:after="0" w:afterAutospacing="0" w:before="0" w:beforeAutospacing="0" w:line="390" w:lineRule="auto"/>
        <w:ind w:left="720" w:hanging="360"/>
      </w:pPr>
      <w:hyperlink r:id="rId208">
        <w:r w:rsidDel="00000000" w:rsidR="00000000" w:rsidRPr="00000000">
          <w:rPr>
            <w:color w:val="0074b9"/>
            <w:sz w:val="24"/>
            <w:szCs w:val="24"/>
            <w:rtl w:val="0"/>
          </w:rPr>
          <w:t xml:space="preserve">What are signs of anticholinergic toxicity to monitor?</w:t>
        </w:r>
      </w:hyperlink>
      <w:r w:rsidDel="00000000" w:rsidR="00000000" w:rsidRPr="00000000">
        <w:rPr>
          <w:rtl w:val="0"/>
        </w:rPr>
      </w:r>
    </w:p>
    <w:p w:rsidR="00000000" w:rsidDel="00000000" w:rsidP="00000000" w:rsidRDefault="00000000" w:rsidRPr="00000000" w14:paraId="000000A7">
      <w:pPr>
        <w:numPr>
          <w:ilvl w:val="0"/>
          <w:numId w:val="3"/>
        </w:numPr>
        <w:shd w:fill="ffffff" w:val="clear"/>
        <w:spacing w:after="0" w:afterAutospacing="0" w:before="0" w:beforeAutospacing="0" w:line="390" w:lineRule="auto"/>
        <w:ind w:left="720" w:hanging="360"/>
      </w:pPr>
      <w:hyperlink r:id="rId209">
        <w:r w:rsidDel="00000000" w:rsidR="00000000" w:rsidRPr="00000000">
          <w:rPr>
            <w:color w:val="0074b9"/>
            <w:sz w:val="24"/>
            <w:szCs w:val="24"/>
            <w:rtl w:val="0"/>
          </w:rPr>
          <w:t xml:space="preserve">How does polypharmacy impact adverse drug events in this patient?</w:t>
        </w:r>
      </w:hyperlink>
      <w:r w:rsidDel="00000000" w:rsidR="00000000" w:rsidRPr="00000000">
        <w:rPr>
          <w:rtl w:val="0"/>
        </w:rPr>
      </w:r>
    </w:p>
    <w:p w:rsidR="00000000" w:rsidDel="00000000" w:rsidP="00000000" w:rsidRDefault="00000000" w:rsidRPr="00000000" w14:paraId="000000A8">
      <w:pPr>
        <w:numPr>
          <w:ilvl w:val="0"/>
          <w:numId w:val="3"/>
        </w:numPr>
        <w:shd w:fill="ffffff" w:val="clear"/>
        <w:spacing w:after="0" w:afterAutospacing="0" w:before="0" w:beforeAutospacing="0" w:line="390" w:lineRule="auto"/>
        <w:ind w:left="720" w:hanging="360"/>
      </w:pPr>
      <w:hyperlink r:id="rId210">
        <w:r w:rsidDel="00000000" w:rsidR="00000000" w:rsidRPr="00000000">
          <w:rPr>
            <w:color w:val="0074b9"/>
            <w:sz w:val="24"/>
            <w:szCs w:val="24"/>
            <w:rtl w:val="0"/>
          </w:rPr>
          <w:t xml:space="preserve">What if the patient has cognitive impairment or dementia?</w:t>
        </w:r>
      </w:hyperlink>
      <w:r w:rsidDel="00000000" w:rsidR="00000000" w:rsidRPr="00000000">
        <w:rPr>
          <w:rtl w:val="0"/>
        </w:rPr>
      </w:r>
    </w:p>
    <w:p w:rsidR="00000000" w:rsidDel="00000000" w:rsidP="00000000" w:rsidRDefault="00000000" w:rsidRPr="00000000" w14:paraId="000000A9">
      <w:pPr>
        <w:numPr>
          <w:ilvl w:val="0"/>
          <w:numId w:val="3"/>
        </w:numPr>
        <w:shd w:fill="ffffff" w:val="clear"/>
        <w:spacing w:before="0" w:beforeAutospacing="0" w:line="390" w:lineRule="auto"/>
        <w:ind w:left="720" w:hanging="360"/>
      </w:pPr>
      <w:hyperlink r:id="rId211">
        <w:r w:rsidDel="00000000" w:rsidR="00000000" w:rsidRPr="00000000">
          <w:rPr>
            <w:color w:val="0074b9"/>
            <w:sz w:val="24"/>
            <w:szCs w:val="24"/>
            <w:rtl w:val="0"/>
          </w:rPr>
          <w:t xml:space="preserve">What if the patient develops new confusion or delirium?</w:t>
        </w:r>
      </w:hyperlink>
      <w:r w:rsidDel="00000000" w:rsidR="00000000" w:rsidRPr="00000000">
        <w:rPr>
          <w:rtl w:val="0"/>
        </w:rPr>
      </w:r>
    </w:p>
    <w:p w:rsidR="00000000" w:rsidDel="00000000" w:rsidP="00000000" w:rsidRDefault="00000000" w:rsidRPr="00000000" w14:paraId="000000AA">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drug interactions, or other special considerations.</w:t>
      </w:r>
    </w:p>
    <w:p w:rsidR="00000000" w:rsidDel="00000000" w:rsidP="00000000" w:rsidRDefault="00000000" w:rsidRPr="00000000" w14:paraId="000000AB">
      <w:pPr>
        <w:pStyle w:val="Heading3"/>
        <w:keepNext w:val="0"/>
        <w:keepLines w:val="0"/>
        <w:shd w:fill="ffffff" w:val="clear"/>
        <w:spacing w:after="40" w:before="460" w:line="346.66666666666663" w:lineRule="auto"/>
        <w:rPr>
          <w:b w:val="1"/>
          <w:bCs w:val="1"/>
          <w:color w:val="232323"/>
          <w:sz w:val="27"/>
          <w:szCs w:val="27"/>
        </w:rPr>
      </w:pPr>
      <w:bookmarkStart w:colFirst="0" w:colLast="0" w:name="_46miwol48xvr" w:id="21"/>
      <w:bookmarkEnd w:id="2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C">
      <w:pPr>
        <w:numPr>
          <w:ilvl w:val="0"/>
          <w:numId w:val="1"/>
        </w:numPr>
        <w:shd w:fill="ffffff" w:val="clear"/>
        <w:spacing w:after="0" w:afterAutospacing="0" w:before="240" w:lineRule="auto"/>
        <w:ind w:left="720" w:hanging="360"/>
      </w:pPr>
      <w:hyperlink r:id="rId212">
        <w:r w:rsidDel="00000000" w:rsidR="00000000" w:rsidRPr="00000000">
          <w:rPr>
            <w:color w:val="0074b9"/>
            <w:sz w:val="24"/>
            <w:szCs w:val="24"/>
            <w:rtl w:val="0"/>
          </w:rPr>
          <w:t xml:space="preserve">Dicyclomine (dicycloverine): Drug information &gt; Medication Safety Issues</w:t>
        </w:r>
      </w:hyperlink>
      <w:r w:rsidDel="00000000" w:rsidR="00000000" w:rsidRPr="00000000">
        <w:rPr>
          <w:rtl w:val="0"/>
        </w:rPr>
      </w:r>
    </w:p>
    <w:p w:rsidR="00000000" w:rsidDel="00000000" w:rsidP="00000000" w:rsidRDefault="00000000" w:rsidRPr="00000000" w14:paraId="000000AD">
      <w:pPr>
        <w:numPr>
          <w:ilvl w:val="0"/>
          <w:numId w:val="1"/>
        </w:numPr>
        <w:shd w:fill="ffffff" w:val="clear"/>
        <w:spacing w:after="0" w:afterAutospacing="0" w:before="0" w:beforeAutospacing="0" w:lineRule="auto"/>
        <w:ind w:left="720" w:hanging="360"/>
      </w:pPr>
      <w:hyperlink r:id="rId213">
        <w:r w:rsidDel="00000000" w:rsidR="00000000" w:rsidRPr="00000000">
          <w:rPr>
            <w:color w:val="0074b9"/>
            <w:sz w:val="24"/>
            <w:szCs w:val="24"/>
            <w:rtl w:val="0"/>
          </w:rPr>
          <w:t xml:space="preserve">Drug prescribing for older adults &gt; POTENTIALLY INAPPROPRIATE MEDICATIONS &gt; Anticholinergic activity</w:t>
        </w:r>
      </w:hyperlink>
      <w:r w:rsidDel="00000000" w:rsidR="00000000" w:rsidRPr="00000000">
        <w:rPr>
          <w:rtl w:val="0"/>
        </w:rPr>
      </w:r>
    </w:p>
    <w:p w:rsidR="00000000" w:rsidDel="00000000" w:rsidP="00000000" w:rsidRDefault="00000000" w:rsidRPr="00000000" w14:paraId="000000AE">
      <w:pPr>
        <w:numPr>
          <w:ilvl w:val="0"/>
          <w:numId w:val="1"/>
        </w:numPr>
        <w:shd w:fill="ffffff" w:val="clear"/>
        <w:spacing w:after="0" w:afterAutospacing="0" w:before="0" w:beforeAutospacing="0" w:lineRule="auto"/>
        <w:ind w:left="720" w:hanging="360"/>
      </w:pPr>
      <w:hyperlink r:id="rId214">
        <w:r w:rsidDel="00000000" w:rsidR="00000000" w:rsidRPr="00000000">
          <w:rPr>
            <w:color w:val="0074b9"/>
            <w:sz w:val="24"/>
            <w:szCs w:val="24"/>
            <w:rtl w:val="0"/>
          </w:rPr>
          <w:t xml:space="preserve">Dicyclomine (dicycloverine): Drug information &gt; Monitoring Parameters</w:t>
        </w:r>
      </w:hyperlink>
      <w:r w:rsidDel="00000000" w:rsidR="00000000" w:rsidRPr="00000000">
        <w:rPr>
          <w:rtl w:val="0"/>
        </w:rPr>
      </w:r>
    </w:p>
    <w:p w:rsidR="00000000" w:rsidDel="00000000" w:rsidP="00000000" w:rsidRDefault="00000000" w:rsidRPr="00000000" w14:paraId="000000AF">
      <w:pPr>
        <w:numPr>
          <w:ilvl w:val="0"/>
          <w:numId w:val="1"/>
        </w:numPr>
        <w:shd w:fill="ffffff" w:val="clear"/>
        <w:spacing w:after="0" w:afterAutospacing="0" w:before="0" w:beforeAutospacing="0" w:lineRule="auto"/>
        <w:ind w:left="720" w:hanging="360"/>
      </w:pPr>
      <w:hyperlink r:id="rId215">
        <w:r w:rsidDel="00000000" w:rsidR="00000000" w:rsidRPr="00000000">
          <w:rPr>
            <w:color w:val="0074b9"/>
            <w:sz w:val="24"/>
            <w:szCs w:val="24"/>
            <w:rtl w:val="0"/>
          </w:rPr>
          <w:t xml:space="preserve">Drug prescribing for older adults &gt; POLYPHARMACY</w:t>
        </w:r>
      </w:hyperlink>
      <w:r w:rsidDel="00000000" w:rsidR="00000000" w:rsidRPr="00000000">
        <w:rPr>
          <w:rtl w:val="0"/>
        </w:rPr>
      </w:r>
    </w:p>
    <w:p w:rsidR="00000000" w:rsidDel="00000000" w:rsidP="00000000" w:rsidRDefault="00000000" w:rsidRPr="00000000" w14:paraId="000000B0">
      <w:pPr>
        <w:numPr>
          <w:ilvl w:val="0"/>
          <w:numId w:val="1"/>
        </w:numPr>
        <w:shd w:fill="ffffff" w:val="clear"/>
        <w:spacing w:after="0" w:afterAutospacing="0" w:before="0" w:beforeAutospacing="0" w:lineRule="auto"/>
        <w:ind w:left="720" w:hanging="360"/>
      </w:pPr>
      <w:hyperlink r:id="rId216">
        <w:r w:rsidDel="00000000" w:rsidR="00000000" w:rsidRPr="00000000">
          <w:rPr>
            <w:color w:val="0074b9"/>
            <w:sz w:val="24"/>
            <w:szCs w:val="24"/>
            <w:rtl w:val="0"/>
          </w:rPr>
          <w:t xml:space="preserve">Drug prescribing for older adults &gt; ADVERSE DRUG EVENTS &gt; Predicting adverse drug reactions</w:t>
        </w:r>
      </w:hyperlink>
      <w:r w:rsidDel="00000000" w:rsidR="00000000" w:rsidRPr="00000000">
        <w:rPr>
          <w:rtl w:val="0"/>
        </w:rPr>
      </w:r>
    </w:p>
    <w:p w:rsidR="00000000" w:rsidDel="00000000" w:rsidP="00000000" w:rsidRDefault="00000000" w:rsidRPr="00000000" w14:paraId="000000B1">
      <w:pPr>
        <w:numPr>
          <w:ilvl w:val="0"/>
          <w:numId w:val="1"/>
        </w:numPr>
        <w:shd w:fill="ffffff" w:val="clear"/>
        <w:spacing w:after="0" w:afterAutospacing="0" w:before="0" w:beforeAutospacing="0" w:lineRule="auto"/>
        <w:ind w:left="720" w:hanging="360"/>
      </w:pPr>
      <w:hyperlink r:id="rId217">
        <w:r w:rsidDel="00000000" w:rsidR="00000000" w:rsidRPr="00000000">
          <w:rPr>
            <w:color w:val="0074b9"/>
            <w:sz w:val="24"/>
            <w:szCs w:val="24"/>
            <w:rtl w:val="0"/>
          </w:rPr>
          <w:t xml:space="preserve">Dicyclomine (dicycloverine): Drug information &gt; Dosing: Kidney Impairment: Adult</w:t>
        </w:r>
      </w:hyperlink>
      <w:r w:rsidDel="00000000" w:rsidR="00000000" w:rsidRPr="00000000">
        <w:rPr>
          <w:rtl w:val="0"/>
        </w:rPr>
      </w:r>
    </w:p>
    <w:p w:rsidR="00000000" w:rsidDel="00000000" w:rsidP="00000000" w:rsidRDefault="00000000" w:rsidRPr="00000000" w14:paraId="000000B2">
      <w:pPr>
        <w:numPr>
          <w:ilvl w:val="0"/>
          <w:numId w:val="1"/>
        </w:numPr>
        <w:shd w:fill="ffffff" w:val="clear"/>
        <w:spacing w:after="0" w:afterAutospacing="0" w:before="0" w:beforeAutospacing="0" w:lineRule="auto"/>
        <w:ind w:left="720" w:hanging="360"/>
      </w:pPr>
      <w:hyperlink r:id="rId218">
        <w:r w:rsidDel="00000000" w:rsidR="00000000" w:rsidRPr="00000000">
          <w:rPr>
            <w:color w:val="0074b9"/>
            <w:sz w:val="24"/>
            <w:szCs w:val="24"/>
            <w:rtl w:val="0"/>
          </w:rPr>
          <w:t xml:space="preserve">Drug prescribing for older adults &gt; POTENTIALLY INAPPROPRIATE MEDICATIONS</w:t>
        </w:r>
      </w:hyperlink>
      <w:r w:rsidDel="00000000" w:rsidR="00000000" w:rsidRPr="00000000">
        <w:rPr>
          <w:rtl w:val="0"/>
        </w:rPr>
      </w:r>
    </w:p>
    <w:p w:rsidR="00000000" w:rsidDel="00000000" w:rsidP="00000000" w:rsidRDefault="00000000" w:rsidRPr="00000000" w14:paraId="000000B3">
      <w:pPr>
        <w:numPr>
          <w:ilvl w:val="0"/>
          <w:numId w:val="1"/>
        </w:numPr>
        <w:shd w:fill="ffffff" w:val="clear"/>
        <w:spacing w:before="0" w:beforeAutospacing="0" w:lineRule="auto"/>
        <w:ind w:left="720" w:hanging="360"/>
      </w:pPr>
      <w:hyperlink r:id="rId219">
        <w:r w:rsidDel="00000000" w:rsidR="00000000" w:rsidRPr="00000000">
          <w:rPr>
            <w:color w:val="0074b9"/>
            <w:sz w:val="24"/>
            <w:szCs w:val="24"/>
            <w:rtl w:val="0"/>
          </w:rPr>
          <w:t xml:space="preserve">Dicyclomine (dicycloverine): Drug information &gt; Drug Interactions</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031#H3984411832" TargetMode="External"/><Relationship Id="rId190" Type="http://schemas.openxmlformats.org/officeDocument/2006/relationships/hyperlink" Target="https://www.uptodate.com/contents/3013#H18186995" TargetMode="External"/><Relationship Id="rId42" Type="http://schemas.openxmlformats.org/officeDocument/2006/relationships/hyperlink" Target="https://uptodate.com/contents/85642" TargetMode="External"/><Relationship Id="rId41" Type="http://schemas.openxmlformats.org/officeDocument/2006/relationships/hyperlink" Target="https://uptodate.com/contents/85642" TargetMode="External"/><Relationship Id="rId44" Type="http://schemas.openxmlformats.org/officeDocument/2006/relationships/hyperlink" Target="https://uptodate.com/contents/10050" TargetMode="External"/><Relationship Id="rId194" Type="http://schemas.openxmlformats.org/officeDocument/2006/relationships/hyperlink" Target="https://www.uptodate.com/contents/9350#F50990302" TargetMode="External"/><Relationship Id="rId43" Type="http://schemas.openxmlformats.org/officeDocument/2006/relationships/hyperlink" Target="https://uptodate.com/contents/10050" TargetMode="External"/><Relationship Id="rId193" Type="http://schemas.openxmlformats.org/officeDocument/2006/relationships/hyperlink" Target="https://uptodate.com/contents/9350" TargetMode="External"/><Relationship Id="rId46" Type="http://schemas.openxmlformats.org/officeDocument/2006/relationships/hyperlink" Target="https://www.uptodate.com/contents/8139#H2400009337" TargetMode="External"/><Relationship Id="rId192" Type="http://schemas.openxmlformats.org/officeDocument/2006/relationships/hyperlink" Target="https://uptodate.com/contents/9350" TargetMode="External"/><Relationship Id="rId45" Type="http://schemas.openxmlformats.org/officeDocument/2006/relationships/hyperlink" Target="https://www.uptodate.com/contents/8139#H2400009337" TargetMode="External"/><Relationship Id="rId191" Type="http://schemas.openxmlformats.org/officeDocument/2006/relationships/hyperlink" Target="https://www.uptodate.com/contents/3013#H1053332112" TargetMode="External"/><Relationship Id="rId48" Type="http://schemas.openxmlformats.org/officeDocument/2006/relationships/hyperlink" Target="https://uptodate.com/contents/10050" TargetMode="External"/><Relationship Id="rId187" Type="http://schemas.openxmlformats.org/officeDocument/2006/relationships/hyperlink" Target="https://www.uptodate.com/contents/9350#F159598" TargetMode="External"/><Relationship Id="rId47" Type="http://schemas.openxmlformats.org/officeDocument/2006/relationships/hyperlink" Target="https://www.uptodate.com/contents/1031#H31" TargetMode="External"/><Relationship Id="rId186" Type="http://schemas.openxmlformats.org/officeDocument/2006/relationships/hyperlink" Target="https://www.uptodate.com/contents/9350#F159598" TargetMode="External"/><Relationship Id="rId185" Type="http://schemas.openxmlformats.org/officeDocument/2006/relationships/hyperlink" Target="https://uptodate.com/contents/9350" TargetMode="External"/><Relationship Id="rId49" Type="http://schemas.openxmlformats.org/officeDocument/2006/relationships/hyperlink" Target="https://uptodate.com/contents/10050" TargetMode="External"/><Relationship Id="rId184" Type="http://schemas.openxmlformats.org/officeDocument/2006/relationships/hyperlink" Target="https://uptodate.com/contents/9350" TargetMode="External"/><Relationship Id="rId189" Type="http://schemas.openxmlformats.org/officeDocument/2006/relationships/hyperlink" Target="https://www.uptodate.com/contents/3013#H18186995" TargetMode="External"/><Relationship Id="rId188" Type="http://schemas.openxmlformats.org/officeDocument/2006/relationships/hyperlink" Target="https://www.uptodate.com/contents/3013#H6" TargetMode="External"/><Relationship Id="rId31" Type="http://schemas.openxmlformats.org/officeDocument/2006/relationships/hyperlink" Target="https://www.uptodate.com/contents/128998#H271452366" TargetMode="External"/><Relationship Id="rId30" Type="http://schemas.openxmlformats.org/officeDocument/2006/relationships/hyperlink" Target="https://www.uptodate.com/contents/1334#H3530204771" TargetMode="External"/><Relationship Id="rId33" Type="http://schemas.openxmlformats.org/officeDocument/2006/relationships/hyperlink" Target="https://www.uptodate.com/contents/128998#H2628656711" TargetMode="External"/><Relationship Id="rId183" Type="http://schemas.openxmlformats.org/officeDocument/2006/relationships/hyperlink" Target="https://www.uptodate.com/contents/9350#F159550" TargetMode="External"/><Relationship Id="rId32" Type="http://schemas.openxmlformats.org/officeDocument/2006/relationships/hyperlink" Target="https://www.uptodate.com/contents/128998#H2628656711" TargetMode="External"/><Relationship Id="rId182" Type="http://schemas.openxmlformats.org/officeDocument/2006/relationships/hyperlink" Target="https://www.uptodate.com/contents/3013#H6" TargetMode="External"/><Relationship Id="rId35" Type="http://schemas.openxmlformats.org/officeDocument/2006/relationships/hyperlink" Target="https://www.uptodate.com/contents/128998#H4173265269" TargetMode="External"/><Relationship Id="rId181" Type="http://schemas.openxmlformats.org/officeDocument/2006/relationships/hyperlink" Target="https://www.uptodate.com/contents/9350#F159598" TargetMode="External"/><Relationship Id="rId34" Type="http://schemas.openxmlformats.org/officeDocument/2006/relationships/hyperlink" Target="https://www.uptodate.com/contents/128998#H1185097653" TargetMode="External"/><Relationship Id="rId180" Type="http://schemas.openxmlformats.org/officeDocument/2006/relationships/hyperlink" Target="https://www.uptodate.com/contents/9350#F159598" TargetMode="External"/><Relationship Id="rId37" Type="http://schemas.openxmlformats.org/officeDocument/2006/relationships/hyperlink" Target="https://uptodate.com/contents/10050" TargetMode="External"/><Relationship Id="rId176" Type="http://schemas.openxmlformats.org/officeDocument/2006/relationships/hyperlink" Target="https://www.uptodate.com/contents/9350#F159598" TargetMode="External"/><Relationship Id="rId36" Type="http://schemas.openxmlformats.org/officeDocument/2006/relationships/hyperlink" Target="https://uptodate.com/contents/10050" TargetMode="External"/><Relationship Id="rId175" Type="http://schemas.openxmlformats.org/officeDocument/2006/relationships/hyperlink" Target="https://www.uptodate.com/contents/9350#F159598" TargetMode="External"/><Relationship Id="rId39" Type="http://schemas.openxmlformats.org/officeDocument/2006/relationships/hyperlink" Target="https://www.uptodate.com/contents/8139#H2400009337" TargetMode="External"/><Relationship Id="rId174" Type="http://schemas.openxmlformats.org/officeDocument/2006/relationships/hyperlink" Target="https://uptodate.com/contents/9350" TargetMode="External"/><Relationship Id="rId38" Type="http://schemas.openxmlformats.org/officeDocument/2006/relationships/hyperlink" Target="https://www.uptodate.com/contents/8139#H2400009337" TargetMode="External"/><Relationship Id="rId173" Type="http://schemas.openxmlformats.org/officeDocument/2006/relationships/hyperlink" Target="https://uptodate.com/contents/9350" TargetMode="External"/><Relationship Id="rId179" Type="http://schemas.openxmlformats.org/officeDocument/2006/relationships/hyperlink" Target="https://uptodate.com/contents/9350" TargetMode="External"/><Relationship Id="rId178" Type="http://schemas.openxmlformats.org/officeDocument/2006/relationships/hyperlink" Target="https://uptodate.com/contents/9350" TargetMode="External"/><Relationship Id="rId177" Type="http://schemas.openxmlformats.org/officeDocument/2006/relationships/hyperlink" Target="https://www.uptodate.com/contents/3013#H6" TargetMode="External"/><Relationship Id="rId20" Type="http://schemas.openxmlformats.org/officeDocument/2006/relationships/hyperlink" Target="https://uptodate.com/contents/10050" TargetMode="External"/><Relationship Id="rId22" Type="http://schemas.openxmlformats.org/officeDocument/2006/relationships/hyperlink" Target="https://www.uptodate.com/contents/8139#H2400009337" TargetMode="External"/><Relationship Id="rId21" Type="http://schemas.openxmlformats.org/officeDocument/2006/relationships/hyperlink" Target="https://uptodate.com/contents/10050" TargetMode="External"/><Relationship Id="rId24" Type="http://schemas.openxmlformats.org/officeDocument/2006/relationships/hyperlink" Target="https://www.uptodate.com/contents/1031#H31" TargetMode="External"/><Relationship Id="rId23" Type="http://schemas.openxmlformats.org/officeDocument/2006/relationships/hyperlink" Target="https://www.uptodate.com/contents/8139#H2400009337" TargetMode="External"/><Relationship Id="rId26" Type="http://schemas.openxmlformats.org/officeDocument/2006/relationships/hyperlink" Target="https://www.uptodate.com/contents/8139#H1239599391" TargetMode="External"/><Relationship Id="rId25" Type="http://schemas.openxmlformats.org/officeDocument/2006/relationships/hyperlink" Target="https://www.uptodate.com/contents/1119#H2455740059" TargetMode="External"/><Relationship Id="rId28" Type="http://schemas.openxmlformats.org/officeDocument/2006/relationships/hyperlink" Target="https://www.uptodate.com/contents/128998#H2628656711" TargetMode="External"/><Relationship Id="rId27" Type="http://schemas.openxmlformats.org/officeDocument/2006/relationships/hyperlink" Target="https://www.uptodate.com/contents/8139#H1239599391" TargetMode="External"/><Relationship Id="rId29" Type="http://schemas.openxmlformats.org/officeDocument/2006/relationships/hyperlink" Target="https://www.uptodate.com/contents/1334#H3530204771" TargetMode="External"/><Relationship Id="rId11" Type="http://schemas.openxmlformats.org/officeDocument/2006/relationships/hyperlink" Target="https://uptodate.com/contents/85642" TargetMode="External"/><Relationship Id="rId10" Type="http://schemas.openxmlformats.org/officeDocument/2006/relationships/hyperlink" Target="https://uptodate.com/contents/85642" TargetMode="External"/><Relationship Id="rId13" Type="http://schemas.openxmlformats.org/officeDocument/2006/relationships/hyperlink" Target="https://www.uptodate.com/contents/8139#H2400009337" TargetMode="External"/><Relationship Id="rId12" Type="http://schemas.openxmlformats.org/officeDocument/2006/relationships/hyperlink" Target="https://www.uptodate.com/contents/8139#H2400009337" TargetMode="External"/><Relationship Id="rId15" Type="http://schemas.openxmlformats.org/officeDocument/2006/relationships/hyperlink" Target="https://www.uptodate.com/contents/1119#H2455740059" TargetMode="External"/><Relationship Id="rId198" Type="http://schemas.openxmlformats.org/officeDocument/2006/relationships/hyperlink" Target="https://www.uptodate.com/contents/3013#H5" TargetMode="External"/><Relationship Id="rId14" Type="http://schemas.openxmlformats.org/officeDocument/2006/relationships/hyperlink" Target="https://www.uptodate.com/contents/1031#H31" TargetMode="External"/><Relationship Id="rId197" Type="http://schemas.openxmlformats.org/officeDocument/2006/relationships/hyperlink" Target="https://www.uptodate.com/contents/3013#H6" TargetMode="External"/><Relationship Id="rId17" Type="http://schemas.openxmlformats.org/officeDocument/2006/relationships/hyperlink" Target="https://uptodate.com/contents/10050" TargetMode="External"/><Relationship Id="rId196" Type="http://schemas.openxmlformats.org/officeDocument/2006/relationships/hyperlink" Target="https://www.uptodate.com/contents/3013#H6" TargetMode="External"/><Relationship Id="rId16" Type="http://schemas.openxmlformats.org/officeDocument/2006/relationships/hyperlink" Target="https://uptodate.com/contents/85642" TargetMode="External"/><Relationship Id="rId195" Type="http://schemas.openxmlformats.org/officeDocument/2006/relationships/hyperlink" Target="https://www.uptodate.com/contents/9350#F50990302" TargetMode="External"/><Relationship Id="rId19" Type="http://schemas.openxmlformats.org/officeDocument/2006/relationships/hyperlink" Target="https://www.uptodate.com/contents/1031#H634454675" TargetMode="External"/><Relationship Id="rId18" Type="http://schemas.openxmlformats.org/officeDocument/2006/relationships/hyperlink" Target="https://uptodate.com/contents/10050" TargetMode="External"/><Relationship Id="rId199" Type="http://schemas.openxmlformats.org/officeDocument/2006/relationships/hyperlink" Target="https://www.uptodate.com/contents/9350#F159546" TargetMode="External"/><Relationship Id="rId84" Type="http://schemas.openxmlformats.org/officeDocument/2006/relationships/hyperlink" Target="https://www.uptodate.com/contents/7881#H8" TargetMode="External"/><Relationship Id="rId83" Type="http://schemas.openxmlformats.org/officeDocument/2006/relationships/hyperlink" Target="https://www.uptodate.com/contents/7881#H8" TargetMode="External"/><Relationship Id="rId86" Type="http://schemas.openxmlformats.org/officeDocument/2006/relationships/hyperlink" Target="https://www.uptodate.com/contents/1004#H23734181" TargetMode="External"/><Relationship Id="rId85" Type="http://schemas.openxmlformats.org/officeDocument/2006/relationships/hyperlink" Target="https://www.uptodate.com/contents/7881#H9" TargetMode="External"/><Relationship Id="rId88" Type="http://schemas.openxmlformats.org/officeDocument/2006/relationships/hyperlink" Target="https://uptodate.com/contents/9557" TargetMode="External"/><Relationship Id="rId150" Type="http://schemas.openxmlformats.org/officeDocument/2006/relationships/hyperlink" Target="https://ai.uptodate.com/" TargetMode="External"/><Relationship Id="rId87" Type="http://schemas.openxmlformats.org/officeDocument/2006/relationships/hyperlink" Target="https://uptodate.com/contents/9557" TargetMode="External"/><Relationship Id="rId89" Type="http://schemas.openxmlformats.org/officeDocument/2006/relationships/hyperlink" Target="https://www.uptodate.com/contents/7881#H18" TargetMode="External"/><Relationship Id="rId80" Type="http://schemas.openxmlformats.org/officeDocument/2006/relationships/hyperlink" Target="https://www.uptodate.com/contents/7881#H25" TargetMode="External"/><Relationship Id="rId82" Type="http://schemas.openxmlformats.org/officeDocument/2006/relationships/hyperlink" Target="https://www.uptodate.com/contents/7881#H18" TargetMode="External"/><Relationship Id="rId81" Type="http://schemas.openxmlformats.org/officeDocument/2006/relationships/hyperlink" Target="https://www.uptodate.com/contents/7881#H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i.uptodate.com/" TargetMode="External"/><Relationship Id="rId4" Type="http://schemas.openxmlformats.org/officeDocument/2006/relationships/numbering" Target="numbering.xml"/><Relationship Id="rId148" Type="http://schemas.openxmlformats.org/officeDocument/2006/relationships/hyperlink" Target="https://ai.uptodate.com/" TargetMode="External"/><Relationship Id="rId9" Type="http://schemas.openxmlformats.org/officeDocument/2006/relationships/hyperlink" Target="https://uptodate.com/contents/10050" TargetMode="External"/><Relationship Id="rId143" Type="http://schemas.openxmlformats.org/officeDocument/2006/relationships/hyperlink" Target="https://www.uptodate.com/contents/7150#H18" TargetMode="External"/><Relationship Id="rId142" Type="http://schemas.openxmlformats.org/officeDocument/2006/relationships/hyperlink" Target="https://www.uptodate.com/contents/7150#H2940556109" TargetMode="External"/><Relationship Id="rId141" Type="http://schemas.openxmlformats.org/officeDocument/2006/relationships/hyperlink" Target="https://www.uptodate.com/contents/7150#H2940556109" TargetMode="External"/><Relationship Id="rId140" Type="http://schemas.openxmlformats.org/officeDocument/2006/relationships/hyperlink" Target="https://www.uptodate.com/contents/7133#H4099348459" TargetMode="External"/><Relationship Id="rId5" Type="http://schemas.openxmlformats.org/officeDocument/2006/relationships/styles" Target="styles.xml"/><Relationship Id="rId147" Type="http://schemas.openxmlformats.org/officeDocument/2006/relationships/hyperlink" Target="https://ai.uptodate.com/" TargetMode="External"/><Relationship Id="rId6" Type="http://schemas.openxmlformats.org/officeDocument/2006/relationships/hyperlink" Target="https://uptodate.com/contents/85642" TargetMode="External"/><Relationship Id="rId146" Type="http://schemas.openxmlformats.org/officeDocument/2006/relationships/hyperlink" Target="https://www.uptodate.com/contents/147187#H970321383" TargetMode="External"/><Relationship Id="rId7" Type="http://schemas.openxmlformats.org/officeDocument/2006/relationships/hyperlink" Target="https://uptodate.com/contents/85642" TargetMode="External"/><Relationship Id="rId145" Type="http://schemas.openxmlformats.org/officeDocument/2006/relationships/hyperlink" Target="https://www.uptodate.com/contents/7133#H4099348459" TargetMode="External"/><Relationship Id="rId8" Type="http://schemas.openxmlformats.org/officeDocument/2006/relationships/hyperlink" Target="https://uptodate.com/contents/10050" TargetMode="External"/><Relationship Id="rId144" Type="http://schemas.openxmlformats.org/officeDocument/2006/relationships/hyperlink" Target="https://www.uptodate.com/contents/7150#H18" TargetMode="External"/><Relationship Id="rId73" Type="http://schemas.openxmlformats.org/officeDocument/2006/relationships/hyperlink" Target="https://www.uptodate.com/contents/7881#H25" TargetMode="External"/><Relationship Id="rId72" Type="http://schemas.openxmlformats.org/officeDocument/2006/relationships/hyperlink" Target="https://uptodate.com/contents/9557" TargetMode="External"/><Relationship Id="rId75" Type="http://schemas.openxmlformats.org/officeDocument/2006/relationships/hyperlink" Target="https://www.uptodate.com/contents/7881#H18" TargetMode="External"/><Relationship Id="rId74" Type="http://schemas.openxmlformats.org/officeDocument/2006/relationships/hyperlink" Target="https://www.uptodate.com/contents/7881#H25" TargetMode="External"/><Relationship Id="rId77" Type="http://schemas.openxmlformats.org/officeDocument/2006/relationships/hyperlink" Target="https://uptodate.com/contents/9557" TargetMode="External"/><Relationship Id="rId76" Type="http://schemas.openxmlformats.org/officeDocument/2006/relationships/hyperlink" Target="https://www.uptodate.com/contents/7855#H1067155423" TargetMode="External"/><Relationship Id="rId79" Type="http://schemas.openxmlformats.org/officeDocument/2006/relationships/hyperlink" Target="https://www.uptodate.com/contents/7855#H4254370758" TargetMode="External"/><Relationship Id="rId78" Type="http://schemas.openxmlformats.org/officeDocument/2006/relationships/hyperlink" Target="https://www.uptodate.com/contents/7881#H18" TargetMode="External"/><Relationship Id="rId71" Type="http://schemas.openxmlformats.org/officeDocument/2006/relationships/hyperlink" Target="https://uptodate.com/contents/9557" TargetMode="External"/><Relationship Id="rId70" Type="http://schemas.openxmlformats.org/officeDocument/2006/relationships/hyperlink" Target="https://www.uptodate.com/contents/1031#H3984411832" TargetMode="External"/><Relationship Id="rId139" Type="http://schemas.openxmlformats.org/officeDocument/2006/relationships/hyperlink" Target="https://www.uptodate.com/contents/7133#H4099348459" TargetMode="External"/><Relationship Id="rId138" Type="http://schemas.openxmlformats.org/officeDocument/2006/relationships/hyperlink" Target="https://www.uptodate.com/contents/94940#H3001228903" TargetMode="External"/><Relationship Id="rId137" Type="http://schemas.openxmlformats.org/officeDocument/2006/relationships/hyperlink" Target="https://www.uptodate.com/contents/94940#H3325685288" TargetMode="External"/><Relationship Id="rId132" Type="http://schemas.openxmlformats.org/officeDocument/2006/relationships/hyperlink" Target="https://www.uptodate.com/contents/7150#H26" TargetMode="External"/><Relationship Id="rId131" Type="http://schemas.openxmlformats.org/officeDocument/2006/relationships/hyperlink" Target="https://www.uptodate.com/contents/7150#H26" TargetMode="External"/><Relationship Id="rId130" Type="http://schemas.openxmlformats.org/officeDocument/2006/relationships/hyperlink" Target="https://www.uptodate.com/contents/147187#H970321383" TargetMode="External"/><Relationship Id="rId136" Type="http://schemas.openxmlformats.org/officeDocument/2006/relationships/hyperlink" Target="https://www.uptodate.com/contents/94940#H3325685288" TargetMode="External"/><Relationship Id="rId135" Type="http://schemas.openxmlformats.org/officeDocument/2006/relationships/hyperlink" Target="https://www.uptodate.com/contents/7133#H4099348459" TargetMode="External"/><Relationship Id="rId134" Type="http://schemas.openxmlformats.org/officeDocument/2006/relationships/hyperlink" Target="https://www.uptodate.com/contents/7133#H4099348459" TargetMode="External"/><Relationship Id="rId133" Type="http://schemas.openxmlformats.org/officeDocument/2006/relationships/hyperlink" Target="https://www.uptodate.com/contents/7150#H2292235433" TargetMode="External"/><Relationship Id="rId62" Type="http://schemas.openxmlformats.org/officeDocument/2006/relationships/hyperlink" Target="https://www.uptodate.com/contents/1119#H2455740059" TargetMode="External"/><Relationship Id="rId61" Type="http://schemas.openxmlformats.org/officeDocument/2006/relationships/hyperlink" Target="https://www.uptodate.com/contents/1031#H31" TargetMode="External"/><Relationship Id="rId64" Type="http://schemas.openxmlformats.org/officeDocument/2006/relationships/hyperlink" Target="https://www.uptodate.com/contents/8139#H1239599391" TargetMode="External"/><Relationship Id="rId63" Type="http://schemas.openxmlformats.org/officeDocument/2006/relationships/hyperlink" Target="https://www.uptodate.com/contents/1031#H634454675" TargetMode="External"/><Relationship Id="rId66" Type="http://schemas.openxmlformats.org/officeDocument/2006/relationships/hyperlink" Target="https://www.uptodate.com/contents/1334#H3530204771" TargetMode="External"/><Relationship Id="rId172" Type="http://schemas.openxmlformats.org/officeDocument/2006/relationships/hyperlink" Target="https://uptodate.com/contents/9350" TargetMode="External"/><Relationship Id="rId65" Type="http://schemas.openxmlformats.org/officeDocument/2006/relationships/hyperlink" Target="https://www.uptodate.com/contents/128998#H2628656711" TargetMode="External"/><Relationship Id="rId171" Type="http://schemas.openxmlformats.org/officeDocument/2006/relationships/hyperlink" Target="https://uptodate.com/contents/9350" TargetMode="External"/><Relationship Id="rId68" Type="http://schemas.openxmlformats.org/officeDocument/2006/relationships/hyperlink" Target="https://www.uptodate.com/contents/128998#H1185097653" TargetMode="External"/><Relationship Id="rId170" Type="http://schemas.openxmlformats.org/officeDocument/2006/relationships/hyperlink" Target="https://uptodate.com/contents/9350" TargetMode="External"/><Relationship Id="rId67" Type="http://schemas.openxmlformats.org/officeDocument/2006/relationships/hyperlink" Target="https://www.uptodate.com/contents/128998#H271452366" TargetMode="External"/><Relationship Id="rId60" Type="http://schemas.openxmlformats.org/officeDocument/2006/relationships/hyperlink" Target="https://www.uptodate.com/contents/8139#H2400009337" TargetMode="External"/><Relationship Id="rId165" Type="http://schemas.openxmlformats.org/officeDocument/2006/relationships/hyperlink" Target="https://www.uptodate.com/contents/94940#H3001228903" TargetMode="External"/><Relationship Id="rId69" Type="http://schemas.openxmlformats.org/officeDocument/2006/relationships/hyperlink" Target="https://www.uptodate.com/contents/128998#H4173265269" TargetMode="External"/><Relationship Id="rId164" Type="http://schemas.openxmlformats.org/officeDocument/2006/relationships/hyperlink" Target="https://www.uptodate.com/contents/94940#H39684341" TargetMode="External"/><Relationship Id="rId163" Type="http://schemas.openxmlformats.org/officeDocument/2006/relationships/hyperlink" Target="https://www.uptodate.com/contents/94940#H3325685288" TargetMode="External"/><Relationship Id="rId162" Type="http://schemas.openxmlformats.org/officeDocument/2006/relationships/hyperlink" Target="https://www.uptodate.com/contents/94940#H39685296" TargetMode="External"/><Relationship Id="rId169" Type="http://schemas.openxmlformats.org/officeDocument/2006/relationships/hyperlink" Target="https://www.uptodate.com/contents/7150#H2940556109" TargetMode="External"/><Relationship Id="rId168" Type="http://schemas.openxmlformats.org/officeDocument/2006/relationships/hyperlink" Target="https://www.uptodate.com/contents/7150#H2292235433" TargetMode="External"/><Relationship Id="rId167" Type="http://schemas.openxmlformats.org/officeDocument/2006/relationships/hyperlink" Target="https://www.uptodate.com/contents/7150#H26" TargetMode="External"/><Relationship Id="rId166" Type="http://schemas.openxmlformats.org/officeDocument/2006/relationships/hyperlink" Target="https://www.uptodate.com/contents/94940#H39683746" TargetMode="External"/><Relationship Id="rId51" Type="http://schemas.openxmlformats.org/officeDocument/2006/relationships/hyperlink" Target="https://uptodate.com/contents/10050" TargetMode="External"/><Relationship Id="rId50" Type="http://schemas.openxmlformats.org/officeDocument/2006/relationships/hyperlink" Target="https://uptodate.com/contents/10050" TargetMode="External"/><Relationship Id="rId53" Type="http://schemas.openxmlformats.org/officeDocument/2006/relationships/hyperlink" Target="https://www.uptodate.com/contents/8139#H2400009337" TargetMode="External"/><Relationship Id="rId52" Type="http://schemas.openxmlformats.org/officeDocument/2006/relationships/hyperlink" Target="https://www.uptodate.com/contents/8139#H2400009337" TargetMode="External"/><Relationship Id="rId55" Type="http://schemas.openxmlformats.org/officeDocument/2006/relationships/hyperlink" Target="https://ai.uptodate.com/" TargetMode="External"/><Relationship Id="rId161" Type="http://schemas.openxmlformats.org/officeDocument/2006/relationships/hyperlink" Target="https://www.uptodate.com/contents/94940#H3172269075" TargetMode="External"/><Relationship Id="rId54" Type="http://schemas.openxmlformats.org/officeDocument/2006/relationships/hyperlink" Target="https://www.uptodate.com/contents/1119#H2455740059" TargetMode="External"/><Relationship Id="rId160" Type="http://schemas.openxmlformats.org/officeDocument/2006/relationships/hyperlink" Target="https://www.uptodate.com/contents/7150#H774827624" TargetMode="External"/><Relationship Id="rId57" Type="http://schemas.openxmlformats.org/officeDocument/2006/relationships/hyperlink" Target="https://ai.uptodate.com/" TargetMode="External"/><Relationship Id="rId56" Type="http://schemas.openxmlformats.org/officeDocument/2006/relationships/hyperlink" Target="https://ai.uptodate.com/" TargetMode="External"/><Relationship Id="rId159" Type="http://schemas.openxmlformats.org/officeDocument/2006/relationships/hyperlink" Target="https://www.uptodate.com/contents/147187#H970321383" TargetMode="External"/><Relationship Id="rId59" Type="http://schemas.openxmlformats.org/officeDocument/2006/relationships/hyperlink" Target="https://ai.uptodate.com/" TargetMode="External"/><Relationship Id="rId154" Type="http://schemas.openxmlformats.org/officeDocument/2006/relationships/hyperlink" Target="https://www.uptodate.com/contents/7150#H18" TargetMode="External"/><Relationship Id="rId58" Type="http://schemas.openxmlformats.org/officeDocument/2006/relationships/hyperlink" Target="https://ai.uptodate.com/" TargetMode="External"/><Relationship Id="rId153" Type="http://schemas.openxmlformats.org/officeDocument/2006/relationships/hyperlink" Target="https://ai.uptodate.com/" TargetMode="External"/><Relationship Id="rId152" Type="http://schemas.openxmlformats.org/officeDocument/2006/relationships/hyperlink" Target="https://ai.uptodate.com/" TargetMode="External"/><Relationship Id="rId151" Type="http://schemas.openxmlformats.org/officeDocument/2006/relationships/hyperlink" Target="https://ai.uptodate.com/" TargetMode="External"/><Relationship Id="rId158" Type="http://schemas.openxmlformats.org/officeDocument/2006/relationships/hyperlink" Target="https://www.uptodate.com/contents/7133#H4099348459" TargetMode="External"/><Relationship Id="rId157" Type="http://schemas.openxmlformats.org/officeDocument/2006/relationships/hyperlink" Target="https://www.uptodate.com/contents/7150#H44" TargetMode="External"/><Relationship Id="rId156" Type="http://schemas.openxmlformats.org/officeDocument/2006/relationships/hyperlink" Target="https://www.uptodate.com/contents/7150#H3279977048" TargetMode="External"/><Relationship Id="rId155" Type="http://schemas.openxmlformats.org/officeDocument/2006/relationships/hyperlink" Target="https://www.uptodate.com/contents/7150#H20"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uptodate.com/contents/9557" TargetMode="External"/><Relationship Id="rId104" Type="http://schemas.openxmlformats.org/officeDocument/2006/relationships/hyperlink" Target="https://uptodate.com/contents/9557" TargetMode="External"/><Relationship Id="rId109" Type="http://schemas.openxmlformats.org/officeDocument/2006/relationships/hyperlink" Target="https://www.uptodate.com/contents/7881#H18" TargetMode="External"/><Relationship Id="rId108" Type="http://schemas.openxmlformats.org/officeDocument/2006/relationships/hyperlink" Target="https://www.uptodate.com/contents/7881#H25" TargetMode="External"/><Relationship Id="rId103" Type="http://schemas.openxmlformats.org/officeDocument/2006/relationships/hyperlink" Target="https://ai.uptodate.com/" TargetMode="External"/><Relationship Id="rId102" Type="http://schemas.openxmlformats.org/officeDocument/2006/relationships/hyperlink" Target="https://ai.uptodate.com/" TargetMode="External"/><Relationship Id="rId101" Type="http://schemas.openxmlformats.org/officeDocument/2006/relationships/hyperlink" Target="https://www.uptodate.com/contents/7881#H9" TargetMode="External"/><Relationship Id="rId100" Type="http://schemas.openxmlformats.org/officeDocument/2006/relationships/hyperlink" Target="https://www.uptodate.com/contents/7881#H8" TargetMode="External"/><Relationship Id="rId217" Type="http://schemas.openxmlformats.org/officeDocument/2006/relationships/hyperlink" Target="https://www.uptodate.com/contents/9350#F50990302" TargetMode="External"/><Relationship Id="rId216" Type="http://schemas.openxmlformats.org/officeDocument/2006/relationships/hyperlink" Target="https://www.uptodate.com/contents/3013#H1053332112" TargetMode="External"/><Relationship Id="rId215" Type="http://schemas.openxmlformats.org/officeDocument/2006/relationships/hyperlink" Target="https://www.uptodate.com/contents/3013#H18186995" TargetMode="External"/><Relationship Id="rId214" Type="http://schemas.openxmlformats.org/officeDocument/2006/relationships/hyperlink" Target="https://www.uptodate.com/contents/9350#F159550" TargetMode="External"/><Relationship Id="rId219" Type="http://schemas.openxmlformats.org/officeDocument/2006/relationships/hyperlink" Target="https://www.uptodate.com/contents/9350#F159546" TargetMode="External"/><Relationship Id="rId218" Type="http://schemas.openxmlformats.org/officeDocument/2006/relationships/hyperlink" Target="https://www.uptodate.com/contents/3013#H5" TargetMode="External"/><Relationship Id="rId213" Type="http://schemas.openxmlformats.org/officeDocument/2006/relationships/hyperlink" Target="https://www.uptodate.com/contents/3013#H6" TargetMode="External"/><Relationship Id="rId212" Type="http://schemas.openxmlformats.org/officeDocument/2006/relationships/hyperlink" Target="https://www.uptodate.com/contents/9350#F159598" TargetMode="External"/><Relationship Id="rId211" Type="http://schemas.openxmlformats.org/officeDocument/2006/relationships/hyperlink" Target="https://ai.uptodate.com/" TargetMode="External"/><Relationship Id="rId210" Type="http://schemas.openxmlformats.org/officeDocument/2006/relationships/hyperlink" Target="https://ai.uptodate.com/" TargetMode="External"/><Relationship Id="rId129" Type="http://schemas.openxmlformats.org/officeDocument/2006/relationships/hyperlink" Target="https://www.uptodate.com/contents/7133#H4099348459" TargetMode="External"/><Relationship Id="rId128" Type="http://schemas.openxmlformats.org/officeDocument/2006/relationships/hyperlink" Target="https://www.uptodate.com/contents/7133#H4099348459" TargetMode="External"/><Relationship Id="rId127" Type="http://schemas.openxmlformats.org/officeDocument/2006/relationships/hyperlink" Target="https://www.uptodate.com/contents/94940#H39683746" TargetMode="External"/><Relationship Id="rId126" Type="http://schemas.openxmlformats.org/officeDocument/2006/relationships/hyperlink" Target="https://www.uptodate.com/contents/94940#H3001228903" TargetMode="External"/><Relationship Id="rId121" Type="http://schemas.openxmlformats.org/officeDocument/2006/relationships/hyperlink" Target="https://www.uptodate.com/contents/7150#H774827624" TargetMode="External"/><Relationship Id="rId120" Type="http://schemas.openxmlformats.org/officeDocument/2006/relationships/hyperlink" Target="https://www.uptodate.com/contents/147187#H970321383" TargetMode="External"/><Relationship Id="rId125" Type="http://schemas.openxmlformats.org/officeDocument/2006/relationships/hyperlink" Target="https://www.uptodate.com/contents/94940#H39684341" TargetMode="External"/><Relationship Id="rId124" Type="http://schemas.openxmlformats.org/officeDocument/2006/relationships/hyperlink" Target="https://www.uptodate.com/contents/94940#H3325685288" TargetMode="External"/><Relationship Id="rId123" Type="http://schemas.openxmlformats.org/officeDocument/2006/relationships/hyperlink" Target="https://www.uptodate.com/contents/94940#H39685296" TargetMode="External"/><Relationship Id="rId122" Type="http://schemas.openxmlformats.org/officeDocument/2006/relationships/hyperlink" Target="https://www.uptodate.com/contents/94940#H3172269075" TargetMode="External"/><Relationship Id="rId95" Type="http://schemas.openxmlformats.org/officeDocument/2006/relationships/hyperlink" Target="https://www.uptodate.com/contents/7881#H25" TargetMode="External"/><Relationship Id="rId94" Type="http://schemas.openxmlformats.org/officeDocument/2006/relationships/hyperlink" Target="https://www.uptodate.com/contents/7881#H25" TargetMode="External"/><Relationship Id="rId97" Type="http://schemas.openxmlformats.org/officeDocument/2006/relationships/hyperlink" Target="https://www.uptodate.com/contents/7881#H25" TargetMode="External"/><Relationship Id="rId96" Type="http://schemas.openxmlformats.org/officeDocument/2006/relationships/hyperlink" Target="https://www.uptodate.com/contents/7855#H1067155423" TargetMode="External"/><Relationship Id="rId99" Type="http://schemas.openxmlformats.org/officeDocument/2006/relationships/hyperlink" Target="https://www.uptodate.com/contents/7855#H1067155423" TargetMode="External"/><Relationship Id="rId98" Type="http://schemas.openxmlformats.org/officeDocument/2006/relationships/hyperlink" Target="https://www.uptodate.com/contents/7881#H25" TargetMode="External"/><Relationship Id="rId91" Type="http://schemas.openxmlformats.org/officeDocument/2006/relationships/hyperlink" Target="https://www.uptodate.com/contents/7855#H4254370758" TargetMode="External"/><Relationship Id="rId90" Type="http://schemas.openxmlformats.org/officeDocument/2006/relationships/hyperlink" Target="https://www.uptodate.com/contents/7881#H18" TargetMode="External"/><Relationship Id="rId93" Type="http://schemas.openxmlformats.org/officeDocument/2006/relationships/hyperlink" Target="https://www.uptodate.com/contents/7855#H1067155423" TargetMode="External"/><Relationship Id="rId92" Type="http://schemas.openxmlformats.org/officeDocument/2006/relationships/hyperlink" Target="https://www.uptodate.com/contents/7855#H1067155423" TargetMode="External"/><Relationship Id="rId118" Type="http://schemas.openxmlformats.org/officeDocument/2006/relationships/hyperlink" Target="https://www.uptodate.com/contents/7150#H44" TargetMode="External"/><Relationship Id="rId117" Type="http://schemas.openxmlformats.org/officeDocument/2006/relationships/hyperlink" Target="https://www.uptodate.com/contents/7150#H3279977048" TargetMode="External"/><Relationship Id="rId116" Type="http://schemas.openxmlformats.org/officeDocument/2006/relationships/hyperlink" Target="https://www.uptodate.com/contents/7150#H20" TargetMode="External"/><Relationship Id="rId115" Type="http://schemas.openxmlformats.org/officeDocument/2006/relationships/hyperlink" Target="https://www.uptodate.com/contents/7150#H18" TargetMode="External"/><Relationship Id="rId119" Type="http://schemas.openxmlformats.org/officeDocument/2006/relationships/hyperlink" Target="https://www.uptodate.com/contents/7133#H4099348459" TargetMode="External"/><Relationship Id="rId110" Type="http://schemas.openxmlformats.org/officeDocument/2006/relationships/hyperlink" Target="https://www.uptodate.com/contents/7855#H1067155423" TargetMode="External"/><Relationship Id="rId114" Type="http://schemas.openxmlformats.org/officeDocument/2006/relationships/hyperlink" Target="https://www.uptodate.com/contents/1004#H23734181" TargetMode="External"/><Relationship Id="rId113" Type="http://schemas.openxmlformats.org/officeDocument/2006/relationships/hyperlink" Target="https://www.uptodate.com/contents/7881#H9" TargetMode="External"/><Relationship Id="rId112" Type="http://schemas.openxmlformats.org/officeDocument/2006/relationships/hyperlink" Target="https://www.uptodate.com/contents/7881#H8" TargetMode="External"/><Relationship Id="rId111" Type="http://schemas.openxmlformats.org/officeDocument/2006/relationships/hyperlink" Target="https://www.uptodate.com/contents/7855#H4254370758" TargetMode="External"/><Relationship Id="rId206" Type="http://schemas.openxmlformats.org/officeDocument/2006/relationships/hyperlink" Target="https://ai.uptodate.com/" TargetMode="External"/><Relationship Id="rId205" Type="http://schemas.openxmlformats.org/officeDocument/2006/relationships/hyperlink" Target="https://www.uptodate.com/contents/3013#H6" TargetMode="External"/><Relationship Id="rId204" Type="http://schemas.openxmlformats.org/officeDocument/2006/relationships/hyperlink" Target="https://www.uptodate.com/contents/9350#F159598" TargetMode="External"/><Relationship Id="rId203" Type="http://schemas.openxmlformats.org/officeDocument/2006/relationships/hyperlink" Target="https://www.uptodate.com/contents/9350#F159598" TargetMode="External"/><Relationship Id="rId209" Type="http://schemas.openxmlformats.org/officeDocument/2006/relationships/hyperlink" Target="https://ai.uptodate.com/" TargetMode="External"/><Relationship Id="rId208" Type="http://schemas.openxmlformats.org/officeDocument/2006/relationships/hyperlink" Target="https://ai.uptodate.com/" TargetMode="External"/><Relationship Id="rId207" Type="http://schemas.openxmlformats.org/officeDocument/2006/relationships/hyperlink" Target="https://ai.uptodate.com/" TargetMode="External"/><Relationship Id="rId202" Type="http://schemas.openxmlformats.org/officeDocument/2006/relationships/hyperlink" Target="https://uptodate.com/contents/9350" TargetMode="External"/><Relationship Id="rId201" Type="http://schemas.openxmlformats.org/officeDocument/2006/relationships/hyperlink" Target="https://uptodate.com/contents/9350" TargetMode="External"/><Relationship Id="rId200" Type="http://schemas.openxmlformats.org/officeDocument/2006/relationships/hyperlink" Target="https://www.uptodate.com/contents/9350#F1595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