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twljty0sv6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77-year-old female with hypothyroidism, currently taking</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with a TSH of 3.77 uIU/mL and free T4 of 1.11 ng/dL. She is postmenopausal, has multiple comorbidities, and is not pregnant. The question is whether</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should be adjusted for the current TSH.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06">
      <w:pPr>
        <w:numPr>
          <w:ilvl w:val="0"/>
          <w:numId w:val="6"/>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For a 77-year-old female with TSH 3.77 uIU/mL, no dose adjustment of</w:t>
      </w:r>
      <w:hyperlink r:id="rId10">
        <w:r w:rsidDel="00000000" w:rsidR="00000000" w:rsidRPr="00000000">
          <w:rPr>
            <w:b w:val="1"/>
            <w:bCs w:val="1"/>
            <w:color w:val="232323"/>
            <w:sz w:val="24"/>
            <w:szCs w:val="24"/>
            <w:rtl w:val="0"/>
          </w:rPr>
          <w:t xml:space="preserve"> </w:t>
        </w:r>
      </w:hyperlink>
      <w:hyperlink r:id="rId11">
        <w:r w:rsidDel="00000000" w:rsidR="00000000" w:rsidRPr="00000000">
          <w:rPr>
            <w:b w:val="1"/>
            <w:bCs w:val="1"/>
            <w:color w:val="0074b9"/>
            <w:sz w:val="24"/>
            <w:szCs w:val="24"/>
            <w:rtl w:val="0"/>
          </w:rPr>
          <w:t xml:space="preserve">levothyroxine</w:t>
        </w:r>
      </w:hyperlink>
      <w:r w:rsidDel="00000000" w:rsidR="00000000" w:rsidRPr="00000000">
        <w:rPr>
          <w:b w:val="1"/>
          <w:bCs w:val="1"/>
          <w:color w:val="232323"/>
          <w:sz w:val="24"/>
          <w:szCs w:val="24"/>
          <w:rtl w:val="0"/>
        </w:rPr>
        <w:t xml:space="preserve"> is needed if she is asymptomatic and clinically euthyroid.</w:t>
      </w:r>
      <w:r w:rsidDel="00000000" w:rsidR="00000000" w:rsidRPr="00000000">
        <w:rPr>
          <w:color w:val="232323"/>
          <w:sz w:val="24"/>
          <w:szCs w:val="24"/>
          <w:rtl w:val="0"/>
        </w:rPr>
        <w:t xml:space="preserve"> Target TSH in older adults is in the upper half of the normal reference range, and values up to 7.5 uIU/mL may be appropriate in this age group</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Continue current</w:t>
      </w:r>
      <w:hyperlink r:id="rId15">
        <w:r w:rsidDel="00000000" w:rsidR="00000000" w:rsidRPr="00000000">
          <w:rPr>
            <w:color w:val="232323"/>
            <w:sz w:val="24"/>
            <w:szCs w:val="24"/>
            <w:rtl w:val="0"/>
          </w:rPr>
          <w:t xml:space="preserve"> </w:t>
        </w:r>
      </w:hyperlink>
      <w:hyperlink r:id="rId16">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dose and monitor TSH annually unless symptoms or clinical status change</w:t>
      </w:r>
      <w:hyperlink r:id="rId17">
        <w:r w:rsidDel="00000000" w:rsidR="00000000" w:rsidRPr="00000000">
          <w:rPr>
            <w:color w:val="232323"/>
            <w:sz w:val="24"/>
            <w:szCs w:val="24"/>
            <w:rtl w:val="0"/>
          </w:rPr>
          <w:t xml:space="preserve"> </w:t>
        </w:r>
      </w:hyperlink>
      <w:hyperlink r:id="rId18">
        <w:r w:rsidDel="00000000" w:rsidR="00000000" w:rsidRPr="00000000">
          <w:rPr>
            <w:color w:val="0074b9"/>
            <w:sz w:val="24"/>
            <w:szCs w:val="24"/>
            <w:rtl w:val="0"/>
          </w:rPr>
          <w:t xml:space="preserve">[3]</w:t>
        </w:r>
      </w:hyperlink>
      <w:hyperlink r:id="rId1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8">
      <w:pPr>
        <w:rPr>
          <w:b w:val="1"/>
          <w:bCs w:val="1"/>
          <w:color w:val="232323"/>
          <w:sz w:val="24"/>
          <w:szCs w:val="24"/>
        </w:rPr>
      </w:pPr>
      <w:r w:rsidDel="00000000" w:rsidR="00000000" w:rsidRPr="00000000">
        <w:rPr>
          <w:rtl w:val="0"/>
        </w:rPr>
      </w:r>
    </w:p>
    <w:p w:rsidR="00000000" w:rsidDel="00000000" w:rsidP="00000000" w:rsidRDefault="00000000" w:rsidRPr="00000000" w14:paraId="00000009">
      <w:pPr>
        <w:rPr>
          <w:color w:val="232323"/>
          <w:sz w:val="24"/>
          <w:szCs w:val="24"/>
        </w:rPr>
      </w:pPr>
      <w:r w:rsidDel="00000000" w:rsidR="00000000" w:rsidRPr="00000000">
        <w:rPr>
          <w:b w:val="1"/>
          <w:bCs w:val="1"/>
          <w:color w:val="232323"/>
          <w:sz w:val="24"/>
          <w:szCs w:val="24"/>
          <w:rtl w:val="0"/>
        </w:rPr>
        <w:t xml:space="preserve">Key Points about your patient</w:t>
      </w:r>
      <w:r w:rsidDel="00000000" w:rsidR="00000000" w:rsidRPr="00000000">
        <w:rPr>
          <w:rtl w:val="0"/>
        </w:rPr>
      </w:r>
    </w:p>
    <w:p w:rsidR="00000000" w:rsidDel="00000000" w:rsidP="00000000" w:rsidRDefault="00000000" w:rsidRPr="00000000" w14:paraId="0000000A">
      <w:pPr>
        <w:rPr>
          <w:b w:val="1"/>
          <w:bCs w:val="1"/>
          <w:color w:val="232323"/>
          <w:sz w:val="24"/>
          <w:szCs w:val="24"/>
        </w:rPr>
      </w:pPr>
      <w:r w:rsidDel="00000000" w:rsidR="00000000" w:rsidRPr="00000000">
        <w:rPr>
          <w:rtl w:val="0"/>
        </w:rPr>
      </w:r>
    </w:p>
    <w:p w:rsidR="00000000" w:rsidDel="00000000" w:rsidP="00000000" w:rsidRDefault="00000000" w:rsidRPr="00000000" w14:paraId="0000000B">
      <w:pPr>
        <w:numPr>
          <w:ilvl w:val="0"/>
          <w:numId w:val="14"/>
        </w:numPr>
        <w:ind w:left="720" w:hanging="360"/>
        <w:rPr>
          <w:sz w:val="24"/>
          <w:szCs w:val="24"/>
        </w:rPr>
      </w:pPr>
      <w:r w:rsidDel="00000000" w:rsidR="00000000" w:rsidRPr="00000000">
        <w:rPr>
          <w:b w:val="1"/>
          <w:bCs w:val="1"/>
          <w:color w:val="232323"/>
          <w:sz w:val="24"/>
          <w:szCs w:val="24"/>
          <w:rtl w:val="0"/>
        </w:rPr>
        <w:t xml:space="preserve">Age 77 years</w:t>
      </w:r>
      <w:r w:rsidDel="00000000" w:rsidR="00000000" w:rsidRPr="00000000">
        <w:rPr>
          <w:color w:val="232323"/>
          <w:sz w:val="24"/>
          <w:szCs w:val="24"/>
          <w:rtl w:val="0"/>
        </w:rPr>
        <w:t xml:space="preserve"> -&gt; Target TSH in upper half of normal range; values up to 7.5 uIU/mL may be appropriate</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[1]</w:t>
        </w:r>
      </w:hyperlink>
      <w:hyperlink r:id="rId2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C">
      <w:pPr>
        <w:numPr>
          <w:ilvl w:val="0"/>
          <w:numId w:val="14"/>
        </w:numPr>
        <w:ind w:left="720" w:hanging="360"/>
        <w:rPr>
          <w:sz w:val="24"/>
          <w:szCs w:val="24"/>
        </w:rPr>
      </w:pPr>
      <w:r w:rsidDel="00000000" w:rsidR="00000000" w:rsidRPr="00000000">
        <w:rPr>
          <w:b w:val="1"/>
          <w:bCs w:val="1"/>
          <w:color w:val="232323"/>
          <w:sz w:val="24"/>
          <w:szCs w:val="24"/>
          <w:rtl w:val="0"/>
        </w:rPr>
        <w:t xml:space="preserve">TSH 3.77 uIU/mL</w:t>
      </w:r>
      <w:r w:rsidDel="00000000" w:rsidR="00000000" w:rsidRPr="00000000">
        <w:rPr>
          <w:color w:val="232323"/>
          <w:sz w:val="24"/>
          <w:szCs w:val="24"/>
          <w:rtl w:val="0"/>
        </w:rPr>
        <w:t xml:space="preserve"> -&gt; Within age-adjusted normal range; no adjustment needed</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D">
      <w:pPr>
        <w:numPr>
          <w:ilvl w:val="0"/>
          <w:numId w:val="14"/>
        </w:numPr>
        <w:ind w:left="720" w:hanging="360"/>
        <w:rPr>
          <w:sz w:val="24"/>
          <w:szCs w:val="24"/>
        </w:rPr>
      </w:pPr>
      <w:r w:rsidDel="00000000" w:rsidR="00000000" w:rsidRPr="00000000">
        <w:rPr>
          <w:b w:val="1"/>
          <w:bCs w:val="1"/>
          <w:color w:val="232323"/>
          <w:sz w:val="24"/>
          <w:szCs w:val="24"/>
          <w:rtl w:val="0"/>
        </w:rPr>
        <w:t xml:space="preserve">Postmenopausal status</w:t>
      </w:r>
      <w:r w:rsidDel="00000000" w:rsidR="00000000" w:rsidRPr="00000000">
        <w:rPr>
          <w:color w:val="232323"/>
          <w:sz w:val="24"/>
          <w:szCs w:val="24"/>
          <w:rtl w:val="0"/>
        </w:rPr>
        <w:t xml:space="preserve"> -&gt; No pregnancy-related dose changes required</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E">
      <w:pPr>
        <w:numPr>
          <w:ilvl w:val="0"/>
          <w:numId w:val="14"/>
        </w:numPr>
        <w:ind w:left="720" w:hanging="360"/>
        <w:rPr>
          <w:sz w:val="24"/>
          <w:szCs w:val="24"/>
        </w:rPr>
      </w:pPr>
      <w:r w:rsidDel="00000000" w:rsidR="00000000" w:rsidRPr="00000000">
        <w:rPr>
          <w:b w:val="1"/>
          <w:bCs w:val="1"/>
          <w:color w:val="232323"/>
          <w:sz w:val="24"/>
          <w:szCs w:val="24"/>
          <w:rtl w:val="0"/>
        </w:rPr>
        <w:t xml:space="preserve">Multiple comorbidities (obesity, prediabetes, cardiovascular risk)</w:t>
      </w:r>
      <w:r w:rsidDel="00000000" w:rsidR="00000000" w:rsidRPr="00000000">
        <w:rPr>
          <w:color w:val="232323"/>
          <w:sz w:val="24"/>
          <w:szCs w:val="24"/>
          <w:rtl w:val="0"/>
        </w:rPr>
        <w:t xml:space="preserve"> -&gt; Avoid overtreatment; higher risk of adverse effects with low TSH</w:t>
      </w:r>
      <w:hyperlink r:id="rId28">
        <w:r w:rsidDel="00000000" w:rsidR="00000000" w:rsidRPr="00000000">
          <w:rPr>
            <w:color w:val="232323"/>
            <w:sz w:val="24"/>
            <w:szCs w:val="24"/>
            <w:rtl w:val="0"/>
          </w:rPr>
          <w:t xml:space="preserve"> </w:t>
        </w:r>
      </w:hyperlink>
      <w:hyperlink r:id="rId29">
        <w:r w:rsidDel="00000000" w:rsidR="00000000" w:rsidRPr="00000000">
          <w:rPr>
            <w:color w:val="0074b9"/>
            <w:sz w:val="24"/>
            <w:szCs w:val="24"/>
            <w:rtl w:val="0"/>
          </w:rPr>
          <w:t xml:space="preserve">[6]</w:t>
        </w:r>
      </w:hyperlink>
      <w:hyperlink r:id="rId3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F">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w:t>
      </w:r>
      <w:hyperlink r:id="rId31">
        <w:r w:rsidDel="00000000" w:rsidR="00000000" w:rsidRPr="00000000">
          <w:rPr>
            <w:b w:val="1"/>
            <w:bCs w:val="1"/>
            <w:color w:val="232323"/>
            <w:sz w:val="24"/>
            <w:szCs w:val="24"/>
            <w:rtl w:val="0"/>
          </w:rPr>
          <w:t xml:space="preserve"> </w:t>
        </w:r>
      </w:hyperlink>
      <w:hyperlink r:id="rId32">
        <w:r w:rsidDel="00000000" w:rsidR="00000000" w:rsidRPr="00000000">
          <w:rPr>
            <w:b w:val="1"/>
            <w:bCs w:val="1"/>
            <w:color w:val="0074b9"/>
            <w:sz w:val="24"/>
            <w:szCs w:val="24"/>
            <w:rtl w:val="0"/>
          </w:rPr>
          <w:t xml:space="preserve">levothyroxine</w:t>
        </w:r>
      </w:hyperlink>
      <w:r w:rsidDel="00000000" w:rsidR="00000000" w:rsidRPr="00000000">
        <w:rPr>
          <w:b w:val="1"/>
          <w:bCs w:val="1"/>
          <w:color w:val="232323"/>
          <w:sz w:val="24"/>
          <w:szCs w:val="24"/>
          <w:rtl w:val="0"/>
        </w:rPr>
        <w:t xml:space="preserve"> therapy</w:t>
      </w:r>
      <w:r w:rsidDel="00000000" w:rsidR="00000000" w:rsidRPr="00000000">
        <w:rPr>
          <w:color w:val="232323"/>
          <w:sz w:val="24"/>
          <w:szCs w:val="24"/>
          <w:rtl w:val="0"/>
        </w:rPr>
        <w:t xml:space="preserve"> -&gt; Dose adjustment only if TSH is outside target range or symptoms develop</w:t>
      </w:r>
      <w:hyperlink r:id="rId33">
        <w:r w:rsidDel="00000000" w:rsidR="00000000" w:rsidRPr="00000000">
          <w:rPr>
            <w:color w:val="232323"/>
            <w:sz w:val="24"/>
            <w:szCs w:val="24"/>
            <w:rtl w:val="0"/>
          </w:rPr>
          <w:t xml:space="preserve"> </w:t>
        </w:r>
      </w:hyperlink>
      <w:hyperlink r:id="rId34">
        <w:r w:rsidDel="00000000" w:rsidR="00000000" w:rsidRPr="00000000">
          <w:rPr>
            <w:color w:val="0074b9"/>
            <w:sz w:val="24"/>
            <w:szCs w:val="24"/>
            <w:rtl w:val="0"/>
          </w:rPr>
          <w:t xml:space="preserve">[3]</w:t>
        </w:r>
      </w:hyperlink>
      <w:hyperlink r:id="rId3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0">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11">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12">
      <w:pPr>
        <w:shd w:fill="ffffff" w:val="clear"/>
        <w:spacing w:before="220" w:line="390" w:lineRule="auto"/>
        <w:rPr>
          <w:color w:val="232323"/>
          <w:sz w:val="24"/>
          <w:szCs w:val="24"/>
        </w:rPr>
      </w:pPr>
      <w:r w:rsidDel="00000000" w:rsidR="00000000" w:rsidRPr="00000000">
        <w:rPr>
          <w:color w:val="232323"/>
          <w:sz w:val="24"/>
          <w:szCs w:val="24"/>
          <w:rtl w:val="0"/>
        </w:rPr>
        <w:t xml:space="preserve">Older adults have an age-related shift toward higher TSH; TSH 3.77 uIU/mL is appropriate for a 77-year-old. Dose adjustment is not indicated unless TSH is outside the age-based target or symptoms arise </w:t>
      </w:r>
      <w:hyperlink r:id="rId36">
        <w:r w:rsidDel="00000000" w:rsidR="00000000" w:rsidRPr="00000000">
          <w:rPr>
            <w:color w:val="0074b9"/>
            <w:sz w:val="24"/>
            <w:szCs w:val="24"/>
            <w:rtl w:val="0"/>
          </w:rPr>
          <w:t xml:space="preserve">[1]</w:t>
        </w:r>
      </w:hyperlink>
      <w:hyperlink r:id="rId3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3">
      <w:pPr>
        <w:rPr>
          <w:b w:val="1"/>
          <w:bCs w:val="1"/>
          <w:color w:val="232323"/>
          <w:sz w:val="24"/>
          <w:szCs w:val="24"/>
        </w:rPr>
      </w:pPr>
      <w:r w:rsidDel="00000000" w:rsidR="00000000" w:rsidRPr="00000000">
        <w:rPr>
          <w:rtl w:val="0"/>
        </w:rPr>
      </w:r>
    </w:p>
    <w:p w:rsidR="00000000" w:rsidDel="00000000" w:rsidP="00000000" w:rsidRDefault="00000000" w:rsidRPr="00000000" w14:paraId="00000014">
      <w:pPr>
        <w:rPr>
          <w:color w:val="232323"/>
          <w:sz w:val="24"/>
          <w:szCs w:val="24"/>
        </w:rPr>
      </w:pPr>
      <w:r w:rsidDel="00000000" w:rsidR="00000000" w:rsidRPr="00000000">
        <w:rPr>
          <w:b w:val="1"/>
          <w:bCs w:val="1"/>
          <w:color w:val="232323"/>
          <w:sz w:val="24"/>
          <w:szCs w:val="24"/>
          <w:rtl w:val="0"/>
        </w:rPr>
        <w:t xml:space="preserve">Learn More</w:t>
      </w:r>
      <w:r w:rsidDel="00000000" w:rsidR="00000000" w:rsidRPr="00000000">
        <w:rPr>
          <w:rtl w:val="0"/>
        </w:rPr>
      </w:r>
    </w:p>
    <w:p w:rsidR="00000000" w:rsidDel="00000000" w:rsidP="00000000" w:rsidRDefault="00000000" w:rsidRPr="00000000" w14:paraId="0000001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6">
      <w:pPr>
        <w:numPr>
          <w:ilvl w:val="0"/>
          <w:numId w:val="4"/>
        </w:numPr>
        <w:shd w:fill="ffffff" w:val="clear"/>
        <w:spacing w:after="0" w:afterAutospacing="0" w:before="220" w:line="390" w:lineRule="auto"/>
        <w:ind w:left="720" w:hanging="360"/>
      </w:pPr>
      <w:hyperlink r:id="rId38">
        <w:r w:rsidDel="00000000" w:rsidR="00000000" w:rsidRPr="00000000">
          <w:rPr>
            <w:color w:val="0074b9"/>
            <w:sz w:val="24"/>
            <w:szCs w:val="24"/>
            <w:rtl w:val="0"/>
          </w:rPr>
          <w:t xml:space="preserve">What if the patient develops hypothyroid symptoms?</w:t>
        </w:r>
      </w:hyperlink>
      <w:r w:rsidDel="00000000" w:rsidR="00000000" w:rsidRPr="00000000">
        <w:rPr>
          <w:rtl w:val="0"/>
        </w:rPr>
      </w:r>
    </w:p>
    <w:p w:rsidR="00000000" w:rsidDel="00000000" w:rsidP="00000000" w:rsidRDefault="00000000" w:rsidRPr="00000000" w14:paraId="00000017">
      <w:pPr>
        <w:numPr>
          <w:ilvl w:val="0"/>
          <w:numId w:val="4"/>
        </w:numPr>
        <w:shd w:fill="ffffff" w:val="clear"/>
        <w:spacing w:after="0" w:afterAutospacing="0" w:before="0" w:beforeAutospacing="0" w:line="390" w:lineRule="auto"/>
        <w:ind w:left="720" w:hanging="360"/>
      </w:pPr>
      <w:hyperlink r:id="rId39">
        <w:r w:rsidDel="00000000" w:rsidR="00000000" w:rsidRPr="00000000">
          <w:rPr>
            <w:color w:val="0074b9"/>
            <w:sz w:val="24"/>
            <w:szCs w:val="24"/>
            <w:rtl w:val="0"/>
          </w:rPr>
          <w:t xml:space="preserve">What if TSH rises above 7.5 uIU/mL?</w:t>
        </w:r>
      </w:hyperlink>
      <w:r w:rsidDel="00000000" w:rsidR="00000000" w:rsidRPr="00000000">
        <w:rPr>
          <w:rtl w:val="0"/>
        </w:rPr>
      </w:r>
    </w:p>
    <w:p w:rsidR="00000000" w:rsidDel="00000000" w:rsidP="00000000" w:rsidRDefault="00000000" w:rsidRPr="00000000" w14:paraId="00000018">
      <w:pPr>
        <w:numPr>
          <w:ilvl w:val="0"/>
          <w:numId w:val="4"/>
        </w:numPr>
        <w:shd w:fill="ffffff" w:val="clear"/>
        <w:spacing w:after="0" w:afterAutospacing="0" w:before="0" w:beforeAutospacing="0" w:line="390" w:lineRule="auto"/>
        <w:ind w:left="720" w:hanging="360"/>
      </w:pPr>
      <w:hyperlink r:id="rId40">
        <w:r w:rsidDel="00000000" w:rsidR="00000000" w:rsidRPr="00000000">
          <w:rPr>
            <w:color w:val="0074b9"/>
            <w:sz w:val="24"/>
            <w:szCs w:val="24"/>
            <w:rtl w:val="0"/>
          </w:rPr>
          <w:t xml:space="preserve">What if TSH falls below normal?</w:t>
        </w:r>
      </w:hyperlink>
      <w:r w:rsidDel="00000000" w:rsidR="00000000" w:rsidRPr="00000000">
        <w:rPr>
          <w:rtl w:val="0"/>
        </w:rPr>
      </w:r>
    </w:p>
    <w:p w:rsidR="00000000" w:rsidDel="00000000" w:rsidP="00000000" w:rsidRDefault="00000000" w:rsidRPr="00000000" w14:paraId="00000019">
      <w:pPr>
        <w:numPr>
          <w:ilvl w:val="0"/>
          <w:numId w:val="4"/>
        </w:numPr>
        <w:shd w:fill="ffffff" w:val="clear"/>
        <w:spacing w:after="0" w:afterAutospacing="0" w:before="0" w:beforeAutospacing="0" w:line="390" w:lineRule="auto"/>
        <w:ind w:left="720" w:hanging="360"/>
      </w:pPr>
      <w:hyperlink r:id="rId41">
        <w:r w:rsidDel="00000000" w:rsidR="00000000" w:rsidRPr="00000000">
          <w:rPr>
            <w:color w:val="0074b9"/>
            <w:sz w:val="24"/>
            <w:szCs w:val="24"/>
            <w:rtl w:val="0"/>
          </w:rPr>
          <w:t xml:space="preserve">What if the patient starts new medications that affect thyroid function?</w:t>
        </w:r>
      </w:hyperlink>
      <w:r w:rsidDel="00000000" w:rsidR="00000000" w:rsidRPr="00000000">
        <w:rPr>
          <w:rtl w:val="0"/>
        </w:rPr>
      </w:r>
    </w:p>
    <w:p w:rsidR="00000000" w:rsidDel="00000000" w:rsidP="00000000" w:rsidRDefault="00000000" w:rsidRPr="00000000" w14:paraId="0000001A">
      <w:pPr>
        <w:numPr>
          <w:ilvl w:val="0"/>
          <w:numId w:val="4"/>
        </w:numPr>
        <w:shd w:fill="ffffff" w:val="clear"/>
        <w:spacing w:before="0" w:beforeAutospacing="0" w:line="390" w:lineRule="auto"/>
        <w:ind w:left="720" w:hanging="360"/>
      </w:pPr>
      <w:hyperlink r:id="rId42">
        <w:r w:rsidDel="00000000" w:rsidR="00000000" w:rsidRPr="00000000">
          <w:rPr>
            <w:color w:val="0074b9"/>
            <w:sz w:val="24"/>
            <w:szCs w:val="24"/>
            <w:rtl w:val="0"/>
          </w:rPr>
          <w:t xml:space="preserve">What if the patient has poor absorption or compliance issues?</w:t>
        </w:r>
      </w:hyperlink>
      <w:r w:rsidDel="00000000" w:rsidR="00000000" w:rsidRPr="00000000">
        <w:rPr>
          <w:rtl w:val="0"/>
        </w:rPr>
      </w:r>
    </w:p>
    <w:p w:rsidR="00000000" w:rsidDel="00000000" w:rsidP="00000000" w:rsidRDefault="00000000" w:rsidRPr="00000000" w14:paraId="0000001B">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monitoring intervals, drug interactions, or special situations.</w:t>
      </w:r>
    </w:p>
    <w:p w:rsidR="00000000" w:rsidDel="00000000" w:rsidP="00000000" w:rsidRDefault="00000000" w:rsidRPr="00000000" w14:paraId="0000001D">
      <w:pPr>
        <w:pStyle w:val="Heading3"/>
        <w:keepNext w:val="0"/>
        <w:keepLines w:val="0"/>
        <w:shd w:fill="ffffff" w:val="clear"/>
        <w:spacing w:after="40" w:before="460" w:line="346.66666666666663" w:lineRule="auto"/>
        <w:rPr>
          <w:b w:val="1"/>
          <w:bCs w:val="1"/>
          <w:color w:val="232323"/>
          <w:sz w:val="27"/>
          <w:szCs w:val="27"/>
        </w:rPr>
      </w:pPr>
      <w:bookmarkStart w:colFirst="0" w:colLast="0" w:name="_wodaz2ftl42u" w:id="1"/>
      <w:bookmarkEnd w:id="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E">
      <w:pPr>
        <w:numPr>
          <w:ilvl w:val="0"/>
          <w:numId w:val="2"/>
        </w:numPr>
        <w:shd w:fill="ffffff" w:val="clear"/>
        <w:spacing w:after="0" w:afterAutospacing="0" w:before="240" w:lineRule="auto"/>
        <w:ind w:left="720" w:hanging="360"/>
      </w:pPr>
      <w:hyperlink r:id="rId43">
        <w:r w:rsidDel="00000000" w:rsidR="00000000" w:rsidRPr="00000000">
          <w:rPr>
            <w:color w:val="0074b9"/>
            <w:sz w:val="24"/>
            <w:szCs w:val="24"/>
            <w:rtl w:val="0"/>
          </w:rPr>
          <w:t xml:space="preserve">Treatment of primary hypothyroidism in adults &gt; STANDARD REPLACEMENT THERAPY &gt; Determining a maintenance dose &gt; Goal TSH</w:t>
        </w:r>
      </w:hyperlink>
      <w:r w:rsidDel="00000000" w:rsidR="00000000" w:rsidRPr="00000000">
        <w:rPr>
          <w:rtl w:val="0"/>
        </w:rPr>
      </w:r>
    </w:p>
    <w:p w:rsidR="00000000" w:rsidDel="00000000" w:rsidP="00000000" w:rsidRDefault="00000000" w:rsidRPr="00000000" w14:paraId="0000001F">
      <w:pPr>
        <w:numPr>
          <w:ilvl w:val="0"/>
          <w:numId w:val="2"/>
        </w:numPr>
        <w:shd w:fill="ffffff" w:val="clear"/>
        <w:spacing w:after="0" w:afterAutospacing="0" w:before="0" w:beforeAutospacing="0" w:lineRule="auto"/>
        <w:ind w:left="720" w:hanging="360"/>
      </w:pPr>
      <w:hyperlink r:id="rId44">
        <w:r w:rsidDel="00000000" w:rsidR="00000000" w:rsidRPr="00000000">
          <w:rPr>
            <w:color w:val="0074b9"/>
            <w:sz w:val="24"/>
            <w:szCs w:val="24"/>
            <w:rtl w:val="0"/>
          </w:rPr>
          <w:t xml:space="preserve">Subclinical hypothyroidism in nonpregnant adults &gt; SUMMARY AND RECOMMENDATIONS</w:t>
        </w:r>
      </w:hyperlink>
      <w:r w:rsidDel="00000000" w:rsidR="00000000" w:rsidRPr="00000000">
        <w:rPr>
          <w:rtl w:val="0"/>
        </w:rPr>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pPr>
      <w:hyperlink r:id="rId45">
        <w:r w:rsidDel="00000000" w:rsidR="00000000" w:rsidRPr="00000000">
          <w:rPr>
            <w:color w:val="0074b9"/>
            <w:sz w:val="24"/>
            <w:szCs w:val="24"/>
            <w:rtl w:val="0"/>
          </w:rPr>
          <w:t xml:space="preserve">Treatment of primary hypothyroidism in adults &gt; STANDARD REPLACEMENT THERAPY &gt; Adjustment of maintenance dose &gt; Routine monitoring</w:t>
        </w:r>
      </w:hyperlink>
      <w:r w:rsidDel="00000000" w:rsidR="00000000" w:rsidRPr="00000000">
        <w:rPr>
          <w:rtl w:val="0"/>
        </w:rPr>
      </w:r>
    </w:p>
    <w:p w:rsidR="00000000" w:rsidDel="00000000" w:rsidP="00000000" w:rsidRDefault="00000000" w:rsidRPr="00000000" w14:paraId="00000021">
      <w:pPr>
        <w:numPr>
          <w:ilvl w:val="0"/>
          <w:numId w:val="2"/>
        </w:numPr>
        <w:shd w:fill="ffffff" w:val="clear"/>
        <w:spacing w:after="0" w:afterAutospacing="0" w:before="0" w:beforeAutospacing="0" w:lineRule="auto"/>
        <w:ind w:left="720" w:hanging="360"/>
      </w:pPr>
      <w:hyperlink r:id="rId46">
        <w:r w:rsidDel="00000000" w:rsidR="00000000" w:rsidRPr="00000000">
          <w:rPr>
            <w:color w:val="0074b9"/>
            <w:sz w:val="24"/>
            <w:szCs w:val="24"/>
            <w:rtl w:val="0"/>
          </w:rPr>
          <w:t xml:space="preserve">Treatment of primary hypothyroidism in adults &gt; SUMMARY AND RECOMMENDATIONS</w:t>
        </w:r>
      </w:hyperlink>
      <w:r w:rsidDel="00000000" w:rsidR="00000000" w:rsidRPr="00000000">
        <w:rPr>
          <w:rtl w:val="0"/>
        </w:rPr>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Treatment of primary hypothyroidism in adults &gt; SPECIAL TREATMENT SITUATIONS &gt; Pregnancy</w:t>
        </w:r>
      </w:hyperlink>
      <w:r w:rsidDel="00000000" w:rsidR="00000000" w:rsidRPr="00000000">
        <w:rPr>
          <w:rtl w:val="0"/>
        </w:rPr>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Treatment of primary hypothyroidism in adults &gt; STANDARD REPLACEMENT THERAPY &gt; Adverse effects &gt; Over-replacement, reduced TSH</w:t>
        </w:r>
      </w:hyperlink>
      <w:r w:rsidDel="00000000" w:rsidR="00000000" w:rsidRPr="00000000">
        <w:rPr>
          <w:rtl w:val="0"/>
        </w:rPr>
      </w:r>
    </w:p>
    <w:p w:rsidR="00000000" w:rsidDel="00000000" w:rsidP="00000000" w:rsidRDefault="00000000" w:rsidRPr="00000000" w14:paraId="00000024">
      <w:pPr>
        <w:numPr>
          <w:ilvl w:val="0"/>
          <w:numId w:val="2"/>
        </w:numPr>
        <w:shd w:fill="ffffff" w:val="clear"/>
        <w:spacing w:before="0" w:beforeAutospacing="0" w:lineRule="auto"/>
        <w:ind w:left="720" w:hanging="360"/>
      </w:pPr>
      <w:hyperlink r:id="rId49">
        <w:r w:rsidDel="00000000" w:rsidR="00000000" w:rsidRPr="00000000">
          <w:rPr>
            <w:color w:val="0074b9"/>
            <w:sz w:val="24"/>
            <w:szCs w:val="24"/>
            <w:rtl w:val="0"/>
          </w:rPr>
          <w:t xml:space="preserve">Treatment of primary hypothyroidism in adults &gt; STANDARD REPLACEMENT THERAPY &gt; Adverse effects &gt; Under-replacement, elevated TSH</w:t>
        </w:r>
      </w:hyperlink>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6wv5ymwtk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146</w:t>
      </w:r>
      <w:r w:rsidDel="00000000" w:rsidR="00000000" w:rsidRPr="00000000">
        <w:rPr>
          <w:rtl w:val="0"/>
        </w:rPr>
      </w:r>
    </w:p>
    <w:p w:rsidR="00000000" w:rsidDel="00000000" w:rsidP="00000000" w:rsidRDefault="00000000" w:rsidRPr="00000000" w14:paraId="0000002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77-year-old postmenopausal female with class 1 obesity, prediabetes, chronic insomnia, and multiple comorbidities, presenting with reflux symptoms and a negative H. pylori test. I am assuming she does not have alarm features (GI bleeding, dysphagia, weight loss, etc.), and her reflux is not refractory to initial therapy.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A">
      <w:pPr>
        <w:shd w:fill="ffffff" w:val="clear"/>
        <w:spacing w:line="390" w:lineRule="auto"/>
        <w:rPr>
          <w:color w:val="232323"/>
          <w:sz w:val="24"/>
          <w:szCs w:val="24"/>
        </w:rPr>
      </w:pPr>
      <w:r w:rsidDel="00000000" w:rsidR="00000000" w:rsidRPr="00000000">
        <w:rPr>
          <w:color w:val="232323"/>
          <w:sz w:val="24"/>
          <w:szCs w:val="24"/>
          <w:rtl w:val="0"/>
        </w:rPr>
        <w:t xml:space="preserve">For a patient with reflux symptoms and a negative H. pylori test, the next step is </w:t>
      </w:r>
      <w:r w:rsidDel="00000000" w:rsidR="00000000" w:rsidRPr="00000000">
        <w:rPr>
          <w:b w:val="1"/>
          <w:bCs w:val="1"/>
          <w:color w:val="232323"/>
          <w:sz w:val="24"/>
          <w:szCs w:val="24"/>
          <w:rtl w:val="0"/>
        </w:rPr>
        <w:t xml:space="preserve">lifestyle and dietary modification, followed by empiric pharmacotherapy based on symptom severity and frequency</w:t>
      </w:r>
      <w:hyperlink r:id="rId50">
        <w:r w:rsidDel="00000000" w:rsidR="00000000" w:rsidRPr="00000000">
          <w:rPr>
            <w:color w:val="232323"/>
            <w:sz w:val="24"/>
            <w:szCs w:val="24"/>
            <w:rtl w:val="0"/>
          </w:rPr>
          <w:t xml:space="preserve"> </w:t>
        </w:r>
      </w:hyperlink>
      <w:hyperlink r:id="rId51">
        <w:r w:rsidDel="00000000" w:rsidR="00000000" w:rsidRPr="00000000">
          <w:rPr>
            <w:color w:val="0074b9"/>
            <w:sz w:val="24"/>
            <w:szCs w:val="24"/>
            <w:rtl w:val="0"/>
          </w:rPr>
          <w:t xml:space="preserve">[1]</w:t>
        </w:r>
      </w:hyperlink>
      <w:hyperlink r:id="rId52">
        <w:r w:rsidDel="00000000" w:rsidR="00000000" w:rsidRPr="00000000">
          <w:rPr>
            <w:color w:val="0074b9"/>
            <w:sz w:val="24"/>
            <w:szCs w:val="24"/>
            <w:rtl w:val="0"/>
          </w:rPr>
          <w:t xml:space="preserve">[2]</w:t>
        </w:r>
      </w:hyperlink>
      <w:hyperlink r:id="rId53">
        <w:r w:rsidDel="00000000" w:rsidR="00000000" w:rsidRPr="00000000">
          <w:rPr>
            <w:color w:val="0074b9"/>
            <w:sz w:val="24"/>
            <w:szCs w:val="24"/>
            <w:rtl w:val="0"/>
          </w:rPr>
          <w:t xml:space="preserve">[3]</w:t>
        </w:r>
      </w:hyperlink>
      <w:hyperlink r:id="rId54">
        <w:r w:rsidDel="00000000" w:rsidR="00000000" w:rsidRPr="00000000">
          <w:rPr>
            <w:color w:val="0074b9"/>
            <w:sz w:val="24"/>
            <w:szCs w:val="24"/>
            <w:rtl w:val="0"/>
          </w:rPr>
          <w:t xml:space="preserve">[4]</w:t>
        </w:r>
      </w:hyperlink>
      <w:hyperlink r:id="rId55">
        <w:r w:rsidDel="00000000" w:rsidR="00000000" w:rsidRPr="00000000">
          <w:rPr>
            <w:color w:val="0074b9"/>
            <w:sz w:val="24"/>
            <w:szCs w:val="24"/>
            <w:rtl w:val="0"/>
          </w:rPr>
          <w:t xml:space="preserve">[5]</w:t>
        </w:r>
      </w:hyperlink>
      <w:hyperlink r:id="rId56">
        <w:r w:rsidDel="00000000" w:rsidR="00000000" w:rsidRPr="00000000">
          <w:rPr>
            <w:color w:val="0074b9"/>
            <w:sz w:val="24"/>
            <w:szCs w:val="24"/>
            <w:rtl w:val="0"/>
          </w:rPr>
          <w:t xml:space="preserve">[6]</w:t>
        </w:r>
      </w:hyperlink>
      <w:hyperlink r:id="rId57">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B">
      <w:pPr>
        <w:pStyle w:val="Heading3"/>
        <w:keepNext w:val="0"/>
        <w:keepLines w:val="0"/>
        <w:shd w:fill="ffffff" w:val="clear"/>
        <w:spacing w:after="40" w:before="460" w:line="346.66666666666663" w:lineRule="auto"/>
        <w:rPr>
          <w:b w:val="1"/>
          <w:bCs w:val="1"/>
          <w:color w:val="232323"/>
          <w:sz w:val="27"/>
          <w:szCs w:val="27"/>
        </w:rPr>
      </w:pPr>
      <w:bookmarkStart w:colFirst="0" w:colLast="0" w:name="_g19lbzweu5kz" w:id="3"/>
      <w:bookmarkEnd w:id="3"/>
      <w:r w:rsidDel="00000000" w:rsidR="00000000" w:rsidRPr="00000000">
        <w:rPr>
          <w:b w:val="1"/>
          <w:bCs w:val="1"/>
          <w:color w:val="232323"/>
          <w:sz w:val="27"/>
          <w:szCs w:val="27"/>
          <w:rtl w:val="0"/>
        </w:rPr>
        <w:t xml:space="preserve">Initial Management Steps</w:t>
      </w:r>
    </w:p>
    <w:p w:rsidR="00000000" w:rsidDel="00000000" w:rsidP="00000000" w:rsidRDefault="00000000" w:rsidRPr="00000000" w14:paraId="0000002C">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Lifestyle and dietary modification</w:t>
      </w:r>
      <w:r w:rsidDel="00000000" w:rsidR="00000000" w:rsidRPr="00000000">
        <w:rPr>
          <w:color w:val="232323"/>
          <w:sz w:val="24"/>
          <w:szCs w:val="24"/>
          <w:rtl w:val="0"/>
        </w:rPr>
        <w:t xml:space="preserve">: Counsel on weight loss, selective limitation of dietary triggers, avoiding late meals, elevating the head of the bed, and smoking cessation. Use an </w:t>
      </w:r>
      <w:hyperlink r:id="rId58">
        <w:r w:rsidDel="00000000" w:rsidR="00000000" w:rsidRPr="00000000">
          <w:rPr>
            <w:color w:val="0074b9"/>
            <w:sz w:val="24"/>
            <w:szCs w:val="24"/>
            <w:rtl w:val="0"/>
          </w:rPr>
          <w:t xml:space="preserve"> individualized plan for lifestyle changes</w:t>
        </w:r>
      </w:hyperlink>
      <w:r w:rsidDel="00000000" w:rsidR="00000000" w:rsidRPr="00000000">
        <w:rPr>
          <w:color w:val="232323"/>
          <w:sz w:val="24"/>
          <w:szCs w:val="24"/>
          <w:rtl w:val="0"/>
        </w:rPr>
        <w:t xml:space="preserve"> </w:t>
      </w:r>
      <w:hyperlink r:id="rId59">
        <w:r w:rsidDel="00000000" w:rsidR="00000000" w:rsidRPr="00000000">
          <w:rPr>
            <w:color w:val="0074b9"/>
            <w:sz w:val="24"/>
            <w:szCs w:val="24"/>
            <w:rtl w:val="0"/>
          </w:rPr>
          <w:t xml:space="preserve">[3]</w:t>
        </w:r>
      </w:hyperlink>
      <w:hyperlink r:id="rId6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Mild, intermittent symptoms</w:t>
      </w:r>
      <w:r w:rsidDel="00000000" w:rsidR="00000000" w:rsidRPr="00000000">
        <w:rPr>
          <w:color w:val="232323"/>
          <w:sz w:val="24"/>
          <w:szCs w:val="24"/>
          <w:rtl w:val="0"/>
        </w:rPr>
        <w:t xml:space="preserve">: Start with as-needed antacids, alginates, or low-dose histamine 2 receptor antagonists (H2RAs) </w:t>
      </w:r>
      <w:hyperlink r:id="rId61">
        <w:r w:rsidDel="00000000" w:rsidR="00000000" w:rsidRPr="00000000">
          <w:rPr>
            <w:color w:val="0074b9"/>
            <w:sz w:val="24"/>
            <w:szCs w:val="24"/>
            <w:rtl w:val="0"/>
          </w:rPr>
          <w:t xml:space="preserve">[5]</w:t>
        </w:r>
      </w:hyperlink>
      <w:hyperlink r:id="rId6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Frequent or severe symptoms</w:t>
      </w:r>
      <w:r w:rsidDel="00000000" w:rsidR="00000000" w:rsidRPr="00000000">
        <w:rPr>
          <w:color w:val="232323"/>
          <w:sz w:val="24"/>
          <w:szCs w:val="24"/>
          <w:rtl w:val="0"/>
        </w:rPr>
        <w:t xml:space="preserve">: Initiate standard-dose proton pump inhibitor (PPI) once daily for eight weeks </w:t>
      </w:r>
      <w:hyperlink r:id="rId63">
        <w:r w:rsidDel="00000000" w:rsidR="00000000" w:rsidRPr="00000000">
          <w:rPr>
            <w:color w:val="0074b9"/>
            <w:sz w:val="24"/>
            <w:szCs w:val="24"/>
            <w:rtl w:val="0"/>
          </w:rPr>
          <w:t xml:space="preserve">[6]</w:t>
        </w:r>
      </w:hyperlink>
      <w:hyperlink r:id="rId6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If symptoms persist after initial therapy</w:t>
      </w:r>
      <w:r w:rsidDel="00000000" w:rsidR="00000000" w:rsidRPr="00000000">
        <w:rPr>
          <w:color w:val="232323"/>
          <w:sz w:val="24"/>
          <w:szCs w:val="24"/>
          <w:rtl w:val="0"/>
        </w:rPr>
        <w:t xml:space="preserve">: Consider referral to gastroenterology and further evaluation for refractory GERD </w:t>
      </w:r>
      <w:hyperlink r:id="rId65">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30">
      <w:pPr>
        <w:pStyle w:val="Heading3"/>
        <w:keepNext w:val="0"/>
        <w:keepLines w:val="0"/>
        <w:shd w:fill="ffffff" w:val="clear"/>
        <w:spacing w:after="40" w:before="460" w:line="346.66666666666663" w:lineRule="auto"/>
        <w:rPr>
          <w:b w:val="1"/>
          <w:bCs w:val="1"/>
          <w:color w:val="232323"/>
          <w:sz w:val="27"/>
          <w:szCs w:val="27"/>
        </w:rPr>
      </w:pPr>
      <w:bookmarkStart w:colFirst="0" w:colLast="0" w:name="_eak3m54drsby" w:id="4"/>
      <w:bookmarkEnd w:id="4"/>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1">
      <w:pPr>
        <w:numPr>
          <w:ilvl w:val="0"/>
          <w:numId w:val="10"/>
        </w:numPr>
        <w:ind w:left="720" w:hanging="360"/>
        <w:rPr>
          <w:sz w:val="24"/>
          <w:szCs w:val="24"/>
        </w:rPr>
      </w:pPr>
      <w:r w:rsidDel="00000000" w:rsidR="00000000" w:rsidRPr="00000000">
        <w:rPr>
          <w:b w:val="1"/>
          <w:bCs w:val="1"/>
          <w:color w:val="232323"/>
          <w:sz w:val="24"/>
          <w:szCs w:val="24"/>
          <w:rtl w:val="0"/>
        </w:rPr>
        <w:t xml:space="preserve">Class 1 obesity</w:t>
      </w:r>
      <w:r w:rsidDel="00000000" w:rsidR="00000000" w:rsidRPr="00000000">
        <w:rPr>
          <w:color w:val="232323"/>
          <w:sz w:val="24"/>
          <w:szCs w:val="24"/>
          <w:rtl w:val="0"/>
        </w:rPr>
        <w:t xml:space="preserve"> -&gt; Emphasize weight loss for symptom improvement</w:t>
      </w:r>
      <w:hyperlink r:id="rId66">
        <w:r w:rsidDel="00000000" w:rsidR="00000000" w:rsidRPr="00000000">
          <w:rPr>
            <w:color w:val="232323"/>
            <w:sz w:val="24"/>
            <w:szCs w:val="24"/>
            <w:rtl w:val="0"/>
          </w:rPr>
          <w:t xml:space="preserve"> </w:t>
        </w:r>
      </w:hyperlink>
      <w:hyperlink r:id="rId6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2">
      <w:pPr>
        <w:numPr>
          <w:ilvl w:val="0"/>
          <w:numId w:val="10"/>
        </w:numPr>
        <w:ind w:left="720" w:hanging="360"/>
        <w:rPr>
          <w:sz w:val="24"/>
          <w:szCs w:val="24"/>
        </w:rPr>
      </w:pPr>
      <w:r w:rsidDel="00000000" w:rsidR="00000000" w:rsidRPr="00000000">
        <w:rPr>
          <w:b w:val="1"/>
          <w:bCs w:val="1"/>
          <w:color w:val="232323"/>
          <w:sz w:val="24"/>
          <w:szCs w:val="24"/>
          <w:rtl w:val="0"/>
        </w:rPr>
        <w:t xml:space="preserve">Postmenopausal status</w:t>
      </w:r>
      <w:r w:rsidDel="00000000" w:rsidR="00000000" w:rsidRPr="00000000">
        <w:rPr>
          <w:color w:val="232323"/>
          <w:sz w:val="24"/>
          <w:szCs w:val="24"/>
          <w:rtl w:val="0"/>
        </w:rPr>
        <w:t xml:space="preserve"> -&gt; Counsel on lifestyle changes; avoid unnecessary dietary restrictions</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3">
      <w:pPr>
        <w:numPr>
          <w:ilvl w:val="0"/>
          <w:numId w:val="10"/>
        </w:numPr>
        <w:ind w:left="720" w:hanging="360"/>
        <w:rPr>
          <w:sz w:val="24"/>
          <w:szCs w:val="24"/>
        </w:rPr>
      </w:pPr>
      <w:r w:rsidDel="00000000" w:rsidR="00000000" w:rsidRPr="00000000">
        <w:rPr>
          <w:b w:val="1"/>
          <w:bCs w:val="1"/>
          <w:color w:val="232323"/>
          <w:sz w:val="24"/>
          <w:szCs w:val="24"/>
          <w:rtl w:val="0"/>
        </w:rPr>
        <w:t xml:space="preserve">Negative H. pylori test</w:t>
      </w:r>
      <w:r w:rsidDel="00000000" w:rsidR="00000000" w:rsidRPr="00000000">
        <w:rPr>
          <w:color w:val="232323"/>
          <w:sz w:val="24"/>
          <w:szCs w:val="24"/>
          <w:rtl w:val="0"/>
        </w:rPr>
        <w:t xml:space="preserve"> -&gt; No need for eradication therapy; proceed with standard GERD management</w:t>
      </w:r>
      <w:hyperlink r:id="rId70">
        <w:r w:rsidDel="00000000" w:rsidR="00000000" w:rsidRPr="00000000">
          <w:rPr>
            <w:color w:val="232323"/>
            <w:sz w:val="24"/>
            <w:szCs w:val="24"/>
            <w:rtl w:val="0"/>
          </w:rPr>
          <w:t xml:space="preserve"> </w:t>
        </w:r>
      </w:hyperlink>
      <w:hyperlink r:id="rId71">
        <w:r w:rsidDel="00000000" w:rsidR="00000000" w:rsidRPr="00000000">
          <w:rPr>
            <w:color w:val="0074b9"/>
            <w:sz w:val="24"/>
            <w:szCs w:val="24"/>
            <w:rtl w:val="0"/>
          </w:rPr>
          <w:t xml:space="preserve">[9]</w:t>
        </w:r>
      </w:hyperlink>
      <w:hyperlink r:id="rId72">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4">
      <w:pPr>
        <w:numPr>
          <w:ilvl w:val="0"/>
          <w:numId w:val="10"/>
        </w:numPr>
        <w:ind w:left="720" w:hanging="360"/>
        <w:rPr>
          <w:sz w:val="24"/>
          <w:szCs w:val="24"/>
        </w:rPr>
      </w:pPr>
      <w:r w:rsidDel="00000000" w:rsidR="00000000" w:rsidRPr="00000000">
        <w:rPr>
          <w:b w:val="1"/>
          <w:bCs w:val="1"/>
          <w:color w:val="232323"/>
          <w:sz w:val="24"/>
          <w:szCs w:val="24"/>
          <w:rtl w:val="0"/>
        </w:rPr>
        <w:t xml:space="preserve">Multiple comorbidities and medications</w:t>
      </w:r>
      <w:r w:rsidDel="00000000" w:rsidR="00000000" w:rsidRPr="00000000">
        <w:rPr>
          <w:color w:val="232323"/>
          <w:sz w:val="24"/>
          <w:szCs w:val="24"/>
          <w:rtl w:val="0"/>
        </w:rPr>
        <w:t xml:space="preserve"> -&gt; Review for drug-drug interactions before starting new medications</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5">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alarm features provided</w:t>
      </w:r>
      <w:r w:rsidDel="00000000" w:rsidR="00000000" w:rsidRPr="00000000">
        <w:rPr>
          <w:color w:val="232323"/>
          <w:sz w:val="24"/>
          <w:szCs w:val="24"/>
          <w:rtl w:val="0"/>
        </w:rPr>
        <w:t xml:space="preserve"> -&gt; No immediate need for endoscopy; monitor for new symptoms</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36">
      <w:pPr>
        <w:pStyle w:val="Heading3"/>
        <w:keepNext w:val="0"/>
        <w:keepLines w:val="0"/>
        <w:shd w:fill="ffffff" w:val="clear"/>
        <w:spacing w:after="40" w:before="460" w:line="346.66666666666663" w:lineRule="auto"/>
        <w:rPr>
          <w:b w:val="1"/>
          <w:bCs w:val="1"/>
          <w:color w:val="232323"/>
          <w:sz w:val="27"/>
          <w:szCs w:val="27"/>
        </w:rPr>
      </w:pPr>
      <w:bookmarkStart w:colFirst="0" w:colLast="0" w:name="_kbn8er3iixn4" w:id="5"/>
      <w:bookmarkEnd w:id="5"/>
      <w:r w:rsidDel="00000000" w:rsidR="00000000" w:rsidRPr="00000000">
        <w:rPr>
          <w:b w:val="1"/>
          <w:bCs w:val="1"/>
          <w:color w:val="232323"/>
          <w:sz w:val="27"/>
          <w:szCs w:val="27"/>
          <w:rtl w:val="0"/>
        </w:rPr>
        <w:t xml:space="preserve">Rationale</w:t>
      </w:r>
    </w:p>
    <w:p w:rsidR="00000000" w:rsidDel="00000000" w:rsidP="00000000" w:rsidRDefault="00000000" w:rsidRPr="00000000" w14:paraId="00000037">
      <w:pPr>
        <w:shd w:fill="ffffff" w:val="clear"/>
        <w:spacing w:line="390" w:lineRule="auto"/>
        <w:rPr>
          <w:color w:val="232323"/>
          <w:sz w:val="24"/>
          <w:szCs w:val="24"/>
        </w:rPr>
      </w:pPr>
      <w:r w:rsidDel="00000000" w:rsidR="00000000" w:rsidRPr="00000000">
        <w:rPr>
          <w:color w:val="232323"/>
          <w:sz w:val="24"/>
          <w:szCs w:val="24"/>
          <w:rtl w:val="0"/>
        </w:rPr>
        <w:t xml:space="preserve">Negative H. pylori test excludes need for eradication; GERD management is guided by symptom severity and comorbidities</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[9]</w:t>
        </w:r>
      </w:hyperlink>
      <w:hyperlink r:id="rId80">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38">
      <w:pPr>
        <w:pStyle w:val="Heading3"/>
        <w:keepNext w:val="0"/>
        <w:keepLines w:val="0"/>
        <w:shd w:fill="ffffff" w:val="clear"/>
        <w:spacing w:after="40" w:before="460" w:line="346.66666666666663" w:lineRule="auto"/>
        <w:rPr>
          <w:b w:val="1"/>
          <w:bCs w:val="1"/>
          <w:color w:val="232323"/>
          <w:sz w:val="27"/>
          <w:szCs w:val="27"/>
        </w:rPr>
      </w:pPr>
      <w:bookmarkStart w:colFirst="0" w:colLast="0" w:name="_pcdhgic3ejdv" w:id="6"/>
      <w:bookmarkEnd w:id="6"/>
      <w:r w:rsidDel="00000000" w:rsidR="00000000" w:rsidRPr="00000000">
        <w:rPr>
          <w:b w:val="1"/>
          <w:bCs w:val="1"/>
          <w:color w:val="232323"/>
          <w:sz w:val="27"/>
          <w:szCs w:val="27"/>
          <w:rtl w:val="0"/>
        </w:rPr>
        <w:t xml:space="preserve">Learn More</w:t>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A">
      <w:pPr>
        <w:numPr>
          <w:ilvl w:val="0"/>
          <w:numId w:val="8"/>
        </w:numPr>
        <w:shd w:fill="ffffff" w:val="clear"/>
        <w:spacing w:after="0" w:afterAutospacing="0" w:before="220" w:line="390" w:lineRule="auto"/>
        <w:ind w:left="720" w:hanging="360"/>
      </w:pPr>
      <w:hyperlink r:id="rId81">
        <w:r w:rsidDel="00000000" w:rsidR="00000000" w:rsidRPr="00000000">
          <w:rPr>
            <w:color w:val="0074b9"/>
            <w:sz w:val="24"/>
            <w:szCs w:val="24"/>
            <w:rtl w:val="0"/>
          </w:rPr>
          <w:t xml:space="preserve">What if the patient has alarm features (GI bleeding, dysphagia, weight loss)?</w:t>
        </w:r>
      </w:hyperlink>
      <w:r w:rsidDel="00000000" w:rsidR="00000000" w:rsidRPr="00000000">
        <w:rPr>
          <w:rtl w:val="0"/>
        </w:rPr>
      </w:r>
    </w:p>
    <w:p w:rsidR="00000000" w:rsidDel="00000000" w:rsidP="00000000" w:rsidRDefault="00000000" w:rsidRPr="00000000" w14:paraId="0000003B">
      <w:pPr>
        <w:numPr>
          <w:ilvl w:val="0"/>
          <w:numId w:val="8"/>
        </w:numPr>
        <w:shd w:fill="ffffff" w:val="clear"/>
        <w:spacing w:after="0" w:afterAutospacing="0" w:before="0" w:beforeAutospacing="0" w:line="390" w:lineRule="auto"/>
        <w:ind w:left="720" w:hanging="360"/>
      </w:pPr>
      <w:hyperlink r:id="rId82">
        <w:r w:rsidDel="00000000" w:rsidR="00000000" w:rsidRPr="00000000">
          <w:rPr>
            <w:color w:val="0074b9"/>
            <w:sz w:val="24"/>
            <w:szCs w:val="24"/>
            <w:rtl w:val="0"/>
          </w:rPr>
          <w:t xml:space="preserve">What if the patient has refractory symptoms despite PPI therapy?</w:t>
        </w:r>
      </w:hyperlink>
      <w:r w:rsidDel="00000000" w:rsidR="00000000" w:rsidRPr="00000000">
        <w:rPr>
          <w:rtl w:val="0"/>
        </w:rPr>
      </w:r>
    </w:p>
    <w:p w:rsidR="00000000" w:rsidDel="00000000" w:rsidP="00000000" w:rsidRDefault="00000000" w:rsidRPr="00000000" w14:paraId="0000003C">
      <w:pPr>
        <w:numPr>
          <w:ilvl w:val="0"/>
          <w:numId w:val="8"/>
        </w:numPr>
        <w:shd w:fill="ffffff" w:val="clear"/>
        <w:spacing w:after="0" w:afterAutospacing="0" w:before="0" w:beforeAutospacing="0" w:line="390" w:lineRule="auto"/>
        <w:ind w:left="720" w:hanging="360"/>
      </w:pPr>
      <w:hyperlink r:id="rId83">
        <w:r w:rsidDel="00000000" w:rsidR="00000000" w:rsidRPr="00000000">
          <w:rPr>
            <w:color w:val="0074b9"/>
            <w:sz w:val="24"/>
            <w:szCs w:val="24"/>
            <w:rtl w:val="0"/>
          </w:rPr>
          <w:t xml:space="preserve">What if the patient prefers non-pharmacologic management?</w:t>
        </w:r>
      </w:hyperlink>
      <w:r w:rsidDel="00000000" w:rsidR="00000000" w:rsidRPr="00000000">
        <w:rPr>
          <w:rtl w:val="0"/>
        </w:rPr>
      </w:r>
    </w:p>
    <w:p w:rsidR="00000000" w:rsidDel="00000000" w:rsidP="00000000" w:rsidRDefault="00000000" w:rsidRPr="00000000" w14:paraId="0000003D">
      <w:pPr>
        <w:numPr>
          <w:ilvl w:val="0"/>
          <w:numId w:val="8"/>
        </w:numPr>
        <w:shd w:fill="ffffff" w:val="clear"/>
        <w:spacing w:after="0" w:afterAutospacing="0" w:before="0" w:beforeAutospacing="0" w:line="390" w:lineRule="auto"/>
        <w:ind w:left="720" w:hanging="360"/>
      </w:pPr>
      <w:hyperlink r:id="rId84">
        <w:r w:rsidDel="00000000" w:rsidR="00000000" w:rsidRPr="00000000">
          <w:rPr>
            <w:color w:val="0074b9"/>
            <w:sz w:val="24"/>
            <w:szCs w:val="24"/>
            <w:rtl w:val="0"/>
          </w:rPr>
          <w:t xml:space="preserve">What if the patient has medication contraindications or interactions?</w:t>
        </w:r>
      </w:hyperlink>
      <w:r w:rsidDel="00000000" w:rsidR="00000000" w:rsidRPr="00000000">
        <w:rPr>
          <w:rtl w:val="0"/>
        </w:rPr>
      </w:r>
    </w:p>
    <w:p w:rsidR="00000000" w:rsidDel="00000000" w:rsidP="00000000" w:rsidRDefault="00000000" w:rsidRPr="00000000" w14:paraId="0000003E">
      <w:pPr>
        <w:numPr>
          <w:ilvl w:val="0"/>
          <w:numId w:val="8"/>
        </w:numPr>
        <w:shd w:fill="ffffff" w:val="clear"/>
        <w:spacing w:before="0" w:beforeAutospacing="0" w:line="390" w:lineRule="auto"/>
        <w:ind w:left="720" w:hanging="360"/>
      </w:pPr>
      <w:hyperlink r:id="rId85">
        <w:r w:rsidDel="00000000" w:rsidR="00000000" w:rsidRPr="00000000">
          <w:rPr>
            <w:color w:val="0074b9"/>
            <w:sz w:val="24"/>
            <w:szCs w:val="24"/>
            <w:rtl w:val="0"/>
          </w:rPr>
          <w:t xml:space="preserve">What if the patient develops new symptoms?</w:t>
        </w:r>
      </w:hyperlink>
      <w:r w:rsidDel="00000000" w:rsidR="00000000" w:rsidRPr="00000000">
        <w:rPr>
          <w:rtl w:val="0"/>
        </w:rPr>
      </w:r>
    </w:p>
    <w:p w:rsidR="00000000" w:rsidDel="00000000" w:rsidP="00000000" w:rsidRDefault="00000000" w:rsidRPr="00000000" w14:paraId="0000003F">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41">
      <w:pPr>
        <w:pStyle w:val="Heading3"/>
        <w:keepNext w:val="0"/>
        <w:keepLines w:val="0"/>
        <w:shd w:fill="ffffff" w:val="clear"/>
        <w:spacing w:after="40" w:before="460" w:line="346.66666666666663" w:lineRule="auto"/>
        <w:rPr>
          <w:b w:val="1"/>
          <w:bCs w:val="1"/>
          <w:color w:val="232323"/>
          <w:sz w:val="27"/>
          <w:szCs w:val="27"/>
        </w:rPr>
      </w:pPr>
      <w:bookmarkStart w:colFirst="0" w:colLast="0" w:name="_n2tt3x4318wb" w:id="7"/>
      <w:bookmarkEnd w:id="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2">
      <w:pPr>
        <w:numPr>
          <w:ilvl w:val="0"/>
          <w:numId w:val="1"/>
        </w:numPr>
        <w:shd w:fill="ffffff" w:val="clear"/>
        <w:spacing w:after="0" w:afterAutospacing="0" w:before="240" w:lineRule="auto"/>
        <w:ind w:left="720" w:hanging="360"/>
      </w:pPr>
      <w:hyperlink r:id="rId86">
        <w:r w:rsidDel="00000000" w:rsidR="00000000" w:rsidRPr="00000000">
          <w:rPr>
            <w:color w:val="0074b9"/>
            <w:sz w:val="24"/>
            <w:szCs w:val="24"/>
            <w:rtl w:val="0"/>
          </w:rPr>
          <w:t xml:space="preserve">Initial management of gastroesophageal reflux disease in adults &gt; PRETREATMENT EVALUATION &gt; Is upper endoscopy indicated?</w:t>
        </w:r>
      </w:hyperlink>
      <w:r w:rsidDel="00000000" w:rsidR="00000000" w:rsidRPr="00000000">
        <w:rPr>
          <w:rtl w:val="0"/>
        </w:rPr>
      </w:r>
    </w:p>
    <w:p w:rsidR="00000000" w:rsidDel="00000000" w:rsidP="00000000" w:rsidRDefault="00000000" w:rsidRPr="00000000" w14:paraId="00000043">
      <w:pPr>
        <w:numPr>
          <w:ilvl w:val="0"/>
          <w:numId w:val="1"/>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Initial management of gastroesophageal reflux disease in adults &gt; PRETREATMENT EVALUATION &gt; Assess symptom severity, frequency, and timing</w:t>
        </w:r>
      </w:hyperlink>
      <w:r w:rsidDel="00000000" w:rsidR="00000000" w:rsidRPr="00000000">
        <w:rPr>
          <w:rtl w:val="0"/>
        </w:rPr>
      </w:r>
    </w:p>
    <w:p w:rsidR="00000000" w:rsidDel="00000000" w:rsidP="00000000" w:rsidRDefault="00000000" w:rsidRPr="00000000" w14:paraId="00000044">
      <w:pPr>
        <w:numPr>
          <w:ilvl w:val="0"/>
          <w:numId w:val="1"/>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Initial management of gastroesophageal reflux disease in adults &gt; COUNSELING AND LIFESTYLE CHANGES &gt; Lifestyle and dietary modification</w:t>
        </w:r>
      </w:hyperlink>
      <w:r w:rsidDel="00000000" w:rsidR="00000000" w:rsidRPr="00000000">
        <w:rPr>
          <w:rtl w:val="0"/>
        </w:rPr>
      </w:r>
    </w:p>
    <w:p w:rsidR="00000000" w:rsidDel="00000000" w:rsidP="00000000" w:rsidRDefault="00000000" w:rsidRPr="00000000" w14:paraId="00000045">
      <w:pPr>
        <w:numPr>
          <w:ilvl w:val="0"/>
          <w:numId w:val="1"/>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w:t>
        </w:r>
      </w:hyperlink>
      <w:r w:rsidDel="00000000" w:rsidR="00000000" w:rsidRPr="00000000">
        <w:rPr>
          <w:rtl w:val="0"/>
        </w:rPr>
      </w:r>
    </w:p>
    <w:p w:rsidR="00000000" w:rsidDel="00000000" w:rsidP="00000000" w:rsidRDefault="00000000" w:rsidRPr="00000000" w14:paraId="00000046">
      <w:pPr>
        <w:numPr>
          <w:ilvl w:val="0"/>
          <w:numId w:val="1"/>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 &gt; Mild, intermittent symptoms</w:t>
        </w:r>
      </w:hyperlink>
      <w:r w:rsidDel="00000000" w:rsidR="00000000" w:rsidRPr="00000000">
        <w:rPr>
          <w:rtl w:val="0"/>
        </w:rPr>
      </w:r>
    </w:p>
    <w:p w:rsidR="00000000" w:rsidDel="00000000" w:rsidP="00000000" w:rsidRDefault="00000000" w:rsidRPr="00000000" w14:paraId="00000047">
      <w:pPr>
        <w:numPr>
          <w:ilvl w:val="0"/>
          <w:numId w:val="1"/>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 &gt; Severe or frequent symptoms &gt; PPI preferred</w:t>
        </w:r>
      </w:hyperlink>
      <w:r w:rsidDel="00000000" w:rsidR="00000000" w:rsidRPr="00000000">
        <w:rPr>
          <w:rtl w:val="0"/>
        </w:rPr>
      </w:r>
    </w:p>
    <w:p w:rsidR="00000000" w:rsidDel="00000000" w:rsidP="00000000" w:rsidRDefault="00000000" w:rsidRPr="00000000" w14:paraId="00000048">
      <w:pPr>
        <w:numPr>
          <w:ilvl w:val="0"/>
          <w:numId w:val="1"/>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Initial management of gastroesophageal reflux disease in adults &gt; SUMMARY AND RECOMMENDATIONS</w:t>
        </w:r>
      </w:hyperlink>
      <w:r w:rsidDel="00000000" w:rsidR="00000000" w:rsidRPr="00000000">
        <w:rPr>
          <w:rtl w:val="0"/>
        </w:rPr>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Initial management of gastroesophageal reflux disease in adults &gt; INDICATIONS FOR REFERRAL</w:t>
        </w:r>
      </w:hyperlink>
      <w:r w:rsidDel="00000000" w:rsidR="00000000" w:rsidRPr="00000000">
        <w:rPr>
          <w:rtl w:val="0"/>
        </w:rPr>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 &gt; No role for empiric eradication of Helicobacter pylori</w:t>
        </w:r>
      </w:hyperlink>
      <w:r w:rsidDel="00000000" w:rsidR="00000000" w:rsidRPr="00000000">
        <w:rPr>
          <w:rtl w:val="0"/>
        </w:rPr>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Functional dyspepsia in adults &gt; MANAGEMENT &gt; Initial approach &gt; Patients without H. pylori</w:t>
        </w:r>
      </w:hyperlink>
      <w:r w:rsidDel="00000000" w:rsidR="00000000" w:rsidRPr="00000000">
        <w:rPr>
          <w:rtl w:val="0"/>
        </w:rPr>
      </w:r>
    </w:p>
    <w:p w:rsidR="00000000" w:rsidDel="00000000" w:rsidP="00000000" w:rsidRDefault="00000000" w:rsidRPr="00000000" w14:paraId="0000004C">
      <w:pPr>
        <w:numPr>
          <w:ilvl w:val="0"/>
          <w:numId w:val="1"/>
        </w:numPr>
        <w:shd w:fill="ffffff" w:val="clear"/>
        <w:spacing w:before="0" w:beforeAutospacing="0" w:lineRule="auto"/>
        <w:ind w:left="720" w:hanging="360"/>
      </w:pPr>
      <w:hyperlink r:id="rId96">
        <w:r w:rsidDel="00000000" w:rsidR="00000000" w:rsidRPr="00000000">
          <w:rPr>
            <w:color w:val="0074b9"/>
            <w:sz w:val="24"/>
            <w:szCs w:val="24"/>
            <w:rtl w:val="0"/>
          </w:rPr>
          <w:t xml:space="preserve">Approach to refractory gastroesophageal reflux symptoms in adults &gt; INITIAL ASSESSMENT &gt; Alarm features</w:t>
        </w:r>
      </w:hyperlink>
      <w:r w:rsidDel="00000000" w:rsidR="00000000" w:rsidRPr="00000000">
        <w:rPr>
          <w:rtl w:val="0"/>
        </w:rPr>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vsfefcap8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147</w:t>
      </w:r>
      <w:r w:rsidDel="00000000" w:rsidR="00000000" w:rsidRPr="00000000">
        <w:rPr>
          <w:rtl w:val="0"/>
        </w:rPr>
      </w:r>
    </w:p>
    <w:p w:rsidR="00000000" w:rsidDel="00000000" w:rsidP="00000000" w:rsidRDefault="00000000" w:rsidRPr="00000000" w14:paraId="0000004F">
      <w:pPr>
        <w:shd w:fill="ffffff" w:val="clear"/>
        <w:spacing w:line="390" w:lineRule="auto"/>
        <w:rPr>
          <w:color w:val="0074b9"/>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77-year-old female with BPPV, bilateral hearing loss, tinnitus, chronic ear pain, obesity, prediabetes, hyperlipidemia, hypothyroidism, chronic insomnia, and multiple medications. This answer focuses on differentiating BPPV from other causes of dizziness in older adults with comorbidities.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51">
      <w:pPr>
        <w:shd w:fill="ffffff" w:val="clear"/>
        <w:spacing w:line="390" w:lineRule="auto"/>
        <w:rPr>
          <w:color w:val="232323"/>
          <w:sz w:val="24"/>
          <w:szCs w:val="24"/>
        </w:rPr>
      </w:pPr>
      <w:r w:rsidDel="00000000" w:rsidR="00000000" w:rsidRPr="00000000">
        <w:rPr>
          <w:b w:val="1"/>
          <w:bCs w:val="1"/>
          <w:color w:val="232323"/>
          <w:sz w:val="24"/>
          <w:szCs w:val="24"/>
          <w:rtl w:val="0"/>
        </w:rPr>
        <w:t xml:space="preserve">For older adults with recurrent, brief vertigo provoked by head movement and no hearing loss or sustained symptoms, BPPV is most likely.</w:t>
      </w:r>
      <w:r w:rsidDel="00000000" w:rsidR="00000000" w:rsidRPr="00000000">
        <w:rPr>
          <w:color w:val="232323"/>
          <w:sz w:val="24"/>
          <w:szCs w:val="24"/>
          <w:rtl w:val="0"/>
        </w:rPr>
        <w:t xml:space="preserve"> Confirm with a provoking maneuver and nystagmus observation (</w:t>
      </w:r>
      <w:hyperlink r:id="rId97">
        <w:r w:rsidDel="00000000" w:rsidR="00000000" w:rsidRPr="00000000">
          <w:rPr>
            <w:color w:val="0074b9"/>
            <w:sz w:val="24"/>
            <w:szCs w:val="24"/>
            <w:rtl w:val="0"/>
          </w:rPr>
          <w:t xml:space="preserve"> Dix-Hallpike maneuver</w:t>
        </w:r>
      </w:hyperlink>
      <w:r w:rsidDel="00000000" w:rsidR="00000000" w:rsidRPr="00000000">
        <w:rPr>
          <w:color w:val="232323"/>
          <w:sz w:val="24"/>
          <w:szCs w:val="24"/>
          <w:rtl w:val="0"/>
        </w:rPr>
        <w:t xml:space="preserve">)</w:t>
      </w:r>
      <w:hyperlink r:id="rId98">
        <w:r w:rsidDel="00000000" w:rsidR="00000000" w:rsidRPr="00000000">
          <w:rPr>
            <w:color w:val="232323"/>
            <w:sz w:val="24"/>
            <w:szCs w:val="24"/>
            <w:rtl w:val="0"/>
          </w:rPr>
          <w:t xml:space="preserve"> </w:t>
        </w:r>
      </w:hyperlink>
      <w:hyperlink r:id="rId9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2">
      <w:pPr>
        <w:pStyle w:val="Heading3"/>
        <w:keepNext w:val="0"/>
        <w:keepLines w:val="0"/>
        <w:shd w:fill="ffffff" w:val="clear"/>
        <w:spacing w:after="40" w:before="460" w:line="346.66666666666663" w:lineRule="auto"/>
        <w:rPr>
          <w:b w:val="1"/>
          <w:bCs w:val="1"/>
          <w:color w:val="232323"/>
          <w:sz w:val="27"/>
          <w:szCs w:val="27"/>
        </w:rPr>
      </w:pPr>
      <w:bookmarkStart w:colFirst="0" w:colLast="0" w:name="_tdabuyyw2vyu" w:id="9"/>
      <w:bookmarkEnd w:id="9"/>
      <w:r w:rsidDel="00000000" w:rsidR="00000000" w:rsidRPr="00000000">
        <w:rPr>
          <w:b w:val="1"/>
          <w:bCs w:val="1"/>
          <w:color w:val="232323"/>
          <w:sz w:val="27"/>
          <w:szCs w:val="27"/>
          <w:rtl w:val="0"/>
        </w:rPr>
        <w:t xml:space="preserve">Steps in Evaluation of Dizziness in Older Adults</w:t>
      </w:r>
    </w:p>
    <w:p w:rsidR="00000000" w:rsidDel="00000000" w:rsidP="00000000" w:rsidRDefault="00000000" w:rsidRPr="00000000" w14:paraId="00000053">
      <w:pPr>
        <w:numPr>
          <w:ilvl w:val="0"/>
          <w:numId w:val="5"/>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History:</w:t>
      </w:r>
      <w:r w:rsidDel="00000000" w:rsidR="00000000" w:rsidRPr="00000000">
        <w:rPr>
          <w:color w:val="232323"/>
          <w:sz w:val="24"/>
          <w:szCs w:val="24"/>
          <w:rtl w:val="0"/>
        </w:rPr>
        <w:t xml:space="preserve"> Assess time course, provoking factors (head movement), associated symptoms (hearing loss, tinnitus, ear pain, imbalance, falls), and medication use </w:t>
      </w:r>
      <w:hyperlink r:id="rId100">
        <w:r w:rsidDel="00000000" w:rsidR="00000000" w:rsidRPr="00000000">
          <w:rPr>
            <w:color w:val="0074b9"/>
            <w:sz w:val="24"/>
            <w:szCs w:val="24"/>
            <w:rtl w:val="0"/>
          </w:rPr>
          <w:t xml:space="preserve">[2]</w:t>
        </w:r>
      </w:hyperlink>
      <w:hyperlink r:id="rId10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4">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Physical Exam:</w:t>
      </w:r>
      <w:r w:rsidDel="00000000" w:rsidR="00000000" w:rsidRPr="00000000">
        <w:rPr>
          <w:color w:val="232323"/>
          <w:sz w:val="24"/>
          <w:szCs w:val="24"/>
          <w:rtl w:val="0"/>
        </w:rPr>
        <w:t xml:space="preserve"> Look for nystagmus, orthostatic hypotension, gait abnormalities, and neurologic deficits </w:t>
      </w:r>
      <w:hyperlink r:id="rId102">
        <w:r w:rsidDel="00000000" w:rsidR="00000000" w:rsidRPr="00000000">
          <w:rPr>
            <w:color w:val="0074b9"/>
            <w:sz w:val="24"/>
            <w:szCs w:val="24"/>
            <w:rtl w:val="0"/>
          </w:rPr>
          <w:t xml:space="preserve">[2]</w:t>
        </w:r>
      </w:hyperlink>
      <w:hyperlink r:id="rId10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5">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Provoking Maneuvers:</w:t>
      </w:r>
      <w:r w:rsidDel="00000000" w:rsidR="00000000" w:rsidRPr="00000000">
        <w:rPr>
          <w:color w:val="232323"/>
          <w:sz w:val="24"/>
          <w:szCs w:val="24"/>
          <w:rtl w:val="0"/>
        </w:rPr>
        <w:t xml:space="preserve"> Use Dix-Hallpike for posterior canal BPPV; observe for transient, mixed upbeat/torsional nystagmus and vertigo lasting &lt;1 minute </w:t>
      </w:r>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6">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Rule Out Other Causes:</w:t>
      </w:r>
      <w:r w:rsidDel="00000000" w:rsidR="00000000" w:rsidRPr="00000000">
        <w:rPr>
          <w:color w:val="232323"/>
          <w:sz w:val="24"/>
          <w:szCs w:val="24"/>
          <w:rtl w:val="0"/>
        </w:rPr>
        <w:t xml:space="preserve"> If hearing loss, tinnitus, or sustained vertigo present, consider Meniere disease, vestibular neuritis, central causes, or medication effects </w:t>
      </w:r>
      <w:hyperlink r:id="rId106">
        <w:r w:rsidDel="00000000" w:rsidR="00000000" w:rsidRPr="00000000">
          <w:rPr>
            <w:color w:val="0074b9"/>
            <w:sz w:val="24"/>
            <w:szCs w:val="24"/>
            <w:rtl w:val="0"/>
          </w:rPr>
          <w:t xml:space="preserve">[1]</w:t>
        </w:r>
      </w:hyperlink>
      <w:hyperlink r:id="rId107">
        <w:r w:rsidDel="00000000" w:rsidR="00000000" w:rsidRPr="00000000">
          <w:rPr>
            <w:color w:val="0074b9"/>
            <w:sz w:val="24"/>
            <w:szCs w:val="24"/>
            <w:rtl w:val="0"/>
          </w:rPr>
          <w:t xml:space="preserve">[3]</w:t>
        </w:r>
      </w:hyperlink>
      <w:hyperlink r:id="rId10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7">
      <w:pPr>
        <w:numPr>
          <w:ilvl w:val="0"/>
          <w:numId w:val="5"/>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Medication Review:</w:t>
      </w:r>
      <w:r w:rsidDel="00000000" w:rsidR="00000000" w:rsidRPr="00000000">
        <w:rPr>
          <w:color w:val="232323"/>
          <w:sz w:val="24"/>
          <w:szCs w:val="24"/>
          <w:rtl w:val="0"/>
        </w:rPr>
        <w:t xml:space="preserve"> Dizziness may be due to drug side effects, especially in older adults on multiple medications </w:t>
      </w:r>
      <w:hyperlink r:id="rId109">
        <w:r w:rsidDel="00000000" w:rsidR="00000000" w:rsidRPr="00000000">
          <w:rPr>
            <w:color w:val="0074b9"/>
            <w:sz w:val="24"/>
            <w:szCs w:val="24"/>
            <w:rtl w:val="0"/>
          </w:rPr>
          <w:t xml:space="preserve">[7]</w:t>
        </w:r>
      </w:hyperlink>
      <w:hyperlink r:id="rId11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8">
      <w:pPr>
        <w:pStyle w:val="Heading3"/>
        <w:keepNext w:val="0"/>
        <w:keepLines w:val="0"/>
        <w:pBdr>
          <w:top w:color="dadada" w:space="13" w:sz="5" w:val="single"/>
        </w:pBdr>
        <w:shd w:fill="ffffff" w:val="clear"/>
        <w:spacing w:after="40" w:before="460" w:line="346.66666666666663" w:lineRule="auto"/>
        <w:ind w:left="720" w:hanging="360"/>
        <w:rPr>
          <w:b w:val="1"/>
          <w:bCs w:val="1"/>
          <w:color w:val="232323"/>
          <w:sz w:val="27"/>
          <w:szCs w:val="27"/>
        </w:rPr>
      </w:pPr>
      <w:bookmarkStart w:colFirst="0" w:colLast="0" w:name="_y99vc132x71i" w:id="10"/>
      <w:bookmarkEnd w:id="10"/>
      <w:r w:rsidDel="00000000" w:rsidR="00000000" w:rsidRPr="00000000">
        <w:rPr>
          <w:b w:val="1"/>
          <w:bCs w:val="1"/>
          <w:color w:val="232323"/>
          <w:sz w:val="27"/>
          <w:szCs w:val="27"/>
          <w:rtl w:val="0"/>
        </w:rPr>
        <w:t xml:space="preserve">Differential Diagnosis of Dizziness in Older Adults</w:t>
      </w:r>
    </w:p>
    <w:tbl>
      <w:tblPr>
        <w:tblStyle w:val="Table1"/>
        <w:tblW w:w="1035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4215"/>
        <w:gridCol w:w="2955"/>
        <w:tblGridChange w:id="0">
          <w:tblGrid>
            <w:gridCol w:w="3180"/>
            <w:gridCol w:w="4215"/>
            <w:gridCol w:w="2955"/>
          </w:tblGrid>
        </w:tblGridChange>
      </w:tblGrid>
      <w:tr>
        <w:trPr>
          <w:cantSplit w:val="0"/>
          <w:trHeight w:val="10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9">
            <w:pPr>
              <w:shd w:fill="ffffff" w:val="clear"/>
              <w:spacing w:after="240" w:lineRule="auto"/>
              <w:ind w:left="720" w:hanging="360"/>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A">
            <w:pPr>
              <w:shd w:fill="ffffff" w:val="clear"/>
              <w:spacing w:after="240" w:lineRule="auto"/>
              <w:ind w:left="720" w:hanging="360"/>
              <w:rPr>
                <w:color w:val="232323"/>
                <w:sz w:val="24"/>
                <w:szCs w:val="24"/>
              </w:rPr>
            </w:pPr>
            <w:r w:rsidDel="00000000" w:rsidR="00000000" w:rsidRPr="00000000">
              <w:rPr>
                <w:b w:val="1"/>
                <w:bCs w:val="1"/>
                <w:color w:val="232323"/>
                <w:sz w:val="24"/>
                <w:szCs w:val="24"/>
                <w:rtl w:val="0"/>
              </w:rPr>
              <w:t xml:space="preserve">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B">
            <w:pPr>
              <w:shd w:fill="ffffff" w:val="clear"/>
              <w:spacing w:after="240" w:lineRule="auto"/>
              <w:ind w:left="720" w:hanging="360"/>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hd w:fill="ffffff" w:val="clear"/>
              <w:spacing w:after="240" w:lineRule="auto"/>
              <w:ind w:left="720" w:hanging="360"/>
              <w:rPr>
                <w:color w:val="232323"/>
                <w:sz w:val="24"/>
                <w:szCs w:val="24"/>
              </w:rPr>
            </w:pPr>
            <w:r w:rsidDel="00000000" w:rsidR="00000000" w:rsidRPr="00000000">
              <w:rPr>
                <w:b w:val="1"/>
                <w:bCs w:val="1"/>
                <w:color w:val="232323"/>
                <w:sz w:val="24"/>
                <w:szCs w:val="24"/>
                <w:rtl w:val="0"/>
              </w:rPr>
              <w:t xml:space="preserve">Most likely and common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D">
            <w:pPr>
              <w:shd w:fill="ffffff" w:val="clear"/>
              <w:spacing w:after="240" w:lineRule="auto"/>
              <w:ind w:left="720" w:hanging="360"/>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E">
            <w:pPr>
              <w:shd w:fill="ffffff" w:val="clear"/>
              <w:spacing w:after="240" w:lineRule="auto"/>
              <w:ind w:left="720" w:hanging="360"/>
              <w:rPr>
                <w:color w:val="232323"/>
                <w:sz w:val="24"/>
                <w:szCs w:val="24"/>
              </w:rPr>
            </w:pPr>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F">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BPPV</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0">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Brief vertigo (&lt;1 min), provoked by head movement, no hearing loss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1">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Dix-Hallpike maneuver, nystagmus observation </w:t>
            </w:r>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2">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Presbycusis/presbyastasis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3">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Hearing loss, imbalance, falls, no vertigo</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Audiometry, clinical history </w:t>
            </w:r>
            <w:hyperlink r:id="rId113">
              <w:r w:rsidDel="00000000" w:rsidR="00000000" w:rsidRPr="00000000">
                <w:rPr>
                  <w:color w:val="0074b9"/>
                  <w:sz w:val="24"/>
                  <w:szCs w:val="24"/>
                  <w:rtl w:val="0"/>
                </w:rPr>
                <w:t xml:space="preserve">[9]</w:t>
              </w:r>
            </w:hyperlink>
            <w:hyperlink r:id="rId114">
              <w:r w:rsidDel="00000000" w:rsidR="00000000" w:rsidRPr="00000000">
                <w:rPr>
                  <w:color w:val="0074b9"/>
                  <w:sz w:val="24"/>
                  <w:szCs w:val="24"/>
                  <w:rtl w:val="0"/>
                </w:rPr>
                <w:t xml:space="preserve">[10]</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Orthostatic hypotension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Dizziness on standing, presyncope, not provoked by rolling in bed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Orthostatic BP measurement </w:t>
            </w:r>
            <w:hyperlink r:id="rId115">
              <w:r w:rsidDel="00000000" w:rsidR="00000000" w:rsidRPr="00000000">
                <w:rPr>
                  <w:color w:val="0074b9"/>
                  <w:sz w:val="24"/>
                  <w:szCs w:val="24"/>
                  <w:rtl w:val="0"/>
                </w:rPr>
                <w:t xml:space="preserve">[3]</w:t>
              </w:r>
            </w:hyperlink>
            <w:hyperlink r:id="rId116">
              <w:r w:rsidDel="00000000" w:rsidR="00000000" w:rsidRPr="00000000">
                <w:rPr>
                  <w:color w:val="0074b9"/>
                  <w:sz w:val="24"/>
                  <w:szCs w:val="24"/>
                  <w:rtl w:val="0"/>
                </w:rPr>
                <w:t xml:space="preserve">[11]</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Medication side effects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Polypharmacy, recent med changes, non-specific dizziness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Medication review </w:t>
            </w:r>
            <w:hyperlink r:id="rId117">
              <w:r w:rsidDel="00000000" w:rsidR="00000000" w:rsidRPr="00000000">
                <w:rPr>
                  <w:color w:val="0074b9"/>
                  <w:sz w:val="24"/>
                  <w:szCs w:val="24"/>
                  <w:rtl w:val="0"/>
                </w:rPr>
                <w:t xml:space="preserve">[7]</w:t>
              </w:r>
            </w:hyperlink>
            <w:hyperlink r:id="rId118">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hd w:fill="ffffff" w:val="clear"/>
              <w:spacing w:after="240" w:lineRule="auto"/>
              <w:ind w:left="720" w:hanging="360"/>
              <w:rPr>
                <w:color w:val="232323"/>
                <w:sz w:val="24"/>
                <w:szCs w:val="24"/>
              </w:rPr>
            </w:pPr>
            <w:r w:rsidDel="00000000" w:rsidR="00000000" w:rsidRPr="00000000">
              <w:rPr>
                <w:b w:val="1"/>
                <w:bCs w:val="1"/>
                <w:color w:val="232323"/>
                <w:sz w:val="24"/>
                <w:szCs w:val="24"/>
                <w:rtl w:val="0"/>
              </w:rPr>
              <w:t xml:space="preserve">Other serious causes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hd w:fill="ffffff" w:val="clear"/>
              <w:spacing w:after="240" w:lineRule="auto"/>
              <w:ind w:left="720" w:hanging="360"/>
              <w:rPr>
                <w:color w:val="232323"/>
                <w:sz w:val="24"/>
                <w:szCs w:val="24"/>
              </w:rPr>
            </w:pP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hd w:fill="ffffff" w:val="clear"/>
              <w:spacing w:after="240" w:lineRule="auto"/>
              <w:ind w:left="720" w:hanging="360"/>
              <w:rPr>
                <w:color w:val="232323"/>
                <w:sz w:val="24"/>
                <w:szCs w:val="24"/>
              </w:rPr>
            </w:pP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Meniere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Vertigo (minutes-hours), hearing loss, tinnitus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Audiometry, clinical history </w:t>
            </w:r>
            <w:hyperlink r:id="rId119">
              <w:r w:rsidDel="00000000" w:rsidR="00000000" w:rsidRPr="00000000">
                <w:rPr>
                  <w:color w:val="0074b9"/>
                  <w:sz w:val="24"/>
                  <w:szCs w:val="24"/>
                  <w:rtl w:val="0"/>
                </w:rPr>
                <w:t xml:space="preserve">[12]</w:t>
              </w:r>
            </w:hyperlink>
            <w:hyperlink r:id="rId120">
              <w:r w:rsidDel="00000000" w:rsidR="00000000" w:rsidRPr="00000000">
                <w:rPr>
                  <w:color w:val="0074b9"/>
                  <w:sz w:val="24"/>
                  <w:szCs w:val="24"/>
                  <w:rtl w:val="0"/>
                </w:rPr>
                <w:t xml:space="preserve">[13]</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Vestibular neuritis/labyrinthitis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Acute sustained vertigo, nausea, gait instability, hearing loss (labyrinthitis)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Clinical exam, nystagmus, audiometry </w:t>
            </w:r>
            <w:hyperlink r:id="rId121">
              <w:r w:rsidDel="00000000" w:rsidR="00000000" w:rsidRPr="00000000">
                <w:rPr>
                  <w:color w:val="0074b9"/>
                  <w:sz w:val="24"/>
                  <w:szCs w:val="24"/>
                  <w:rtl w:val="0"/>
                </w:rPr>
                <w:t xml:space="preserve">[14]</w:t>
              </w:r>
            </w:hyperlink>
            <w:hyperlink r:id="rId122">
              <w:r w:rsidDel="00000000" w:rsidR="00000000" w:rsidRPr="00000000">
                <w:rPr>
                  <w:color w:val="0074b9"/>
                  <w:sz w:val="24"/>
                  <w:szCs w:val="24"/>
                  <w:rtl w:val="0"/>
                </w:rPr>
                <w:t xml:space="preserve">[15]</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Central causes (stroke, tumor)</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Sustained vertigo, neurologic deficits, atypical nystagmus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hd w:fill="ffffff" w:val="clear"/>
              <w:spacing w:after="240" w:lineRule="auto"/>
              <w:ind w:left="720" w:hanging="360"/>
              <w:rPr>
                <w:color w:val="232323"/>
                <w:sz w:val="24"/>
                <w:szCs w:val="24"/>
              </w:rPr>
            </w:pPr>
            <w:r w:rsidDel="00000000" w:rsidR="00000000" w:rsidRPr="00000000">
              <w:rPr>
                <w:color w:val="232323"/>
                <w:sz w:val="24"/>
                <w:szCs w:val="24"/>
                <w:rtl w:val="0"/>
              </w:rPr>
              <w:t xml:space="preserve">Neuroimaging, neurologic exam </w:t>
            </w:r>
            <w:hyperlink r:id="rId123">
              <w:r w:rsidDel="00000000" w:rsidR="00000000" w:rsidRPr="00000000">
                <w:rPr>
                  <w:color w:val="0074b9"/>
                  <w:sz w:val="24"/>
                  <w:szCs w:val="24"/>
                  <w:rtl w:val="0"/>
                </w:rPr>
                <w:t xml:space="preserve">[16]</w:t>
              </w:r>
            </w:hyperlink>
            <w:hyperlink r:id="rId124">
              <w:r w:rsidDel="00000000" w:rsidR="00000000" w:rsidRPr="00000000">
                <w:rPr>
                  <w:color w:val="0074b9"/>
                  <w:sz w:val="24"/>
                  <w:szCs w:val="24"/>
                  <w:rtl w:val="0"/>
                </w:rPr>
                <w:t xml:space="preserve">[17]</w:t>
              </w:r>
            </w:hyperlink>
            <w:r w:rsidDel="00000000" w:rsidR="00000000" w:rsidRPr="00000000">
              <w:rPr>
                <w:rtl w:val="0"/>
              </w:rPr>
            </w:r>
          </w:p>
        </w:tc>
      </w:tr>
    </w:tbl>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bqck6j1dnlna" w:id="11"/>
      <w:bookmarkEnd w:id="1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78">
      <w:pPr>
        <w:numPr>
          <w:ilvl w:val="0"/>
          <w:numId w:val="7"/>
        </w:numPr>
        <w:shd w:fill="ffffff" w:val="clear"/>
        <w:spacing w:after="0" w:afterAutospacing="0" w:before="360" w:lineRule="auto"/>
        <w:ind w:left="720" w:hanging="360"/>
        <w:rPr>
          <w:sz w:val="24"/>
          <w:szCs w:val="24"/>
        </w:rPr>
      </w:pPr>
      <w:r w:rsidDel="00000000" w:rsidR="00000000" w:rsidRPr="00000000">
        <w:rPr>
          <w:b w:val="1"/>
          <w:bCs w:val="1"/>
          <w:color w:val="232323"/>
          <w:sz w:val="24"/>
          <w:szCs w:val="24"/>
          <w:rtl w:val="0"/>
        </w:rPr>
        <w:t xml:space="preserve">Age 77, female, bilateral hearing loss, tinnitus, chronic ear pain</w:t>
      </w:r>
      <w:r w:rsidDel="00000000" w:rsidR="00000000" w:rsidRPr="00000000">
        <w:rPr>
          <w:color w:val="232323"/>
          <w:sz w:val="24"/>
          <w:szCs w:val="24"/>
          <w:rtl w:val="0"/>
        </w:rPr>
        <w:t xml:space="preserve"> -&gt; Consider presbycusis, Meniere disease, and chronic otitis media in differential</w:t>
      </w:r>
      <w:hyperlink r:id="rId125">
        <w:r w:rsidDel="00000000" w:rsidR="00000000" w:rsidRPr="00000000">
          <w:rPr>
            <w:color w:val="232323"/>
            <w:sz w:val="24"/>
            <w:szCs w:val="24"/>
            <w:rtl w:val="0"/>
          </w:rPr>
          <w:t xml:space="preserve"> </w:t>
        </w:r>
      </w:hyperlink>
      <w:hyperlink r:id="rId126">
        <w:r w:rsidDel="00000000" w:rsidR="00000000" w:rsidRPr="00000000">
          <w:rPr>
            <w:color w:val="0074b9"/>
            <w:sz w:val="24"/>
            <w:szCs w:val="24"/>
            <w:rtl w:val="0"/>
          </w:rPr>
          <w:t xml:space="preserve">[10]</w:t>
        </w:r>
      </w:hyperlink>
      <w:hyperlink r:id="rId127">
        <w:r w:rsidDel="00000000" w:rsidR="00000000" w:rsidRPr="00000000">
          <w:rPr>
            <w:color w:val="0074b9"/>
            <w:sz w:val="24"/>
            <w:szCs w:val="24"/>
            <w:rtl w:val="0"/>
          </w:rPr>
          <w:t xml:space="preserve">[12]</w:t>
        </w:r>
      </w:hyperlink>
      <w:hyperlink r:id="rId128">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9">
      <w:pPr>
        <w:numPr>
          <w:ilvl w:val="0"/>
          <w:numId w:val="7"/>
        </w:numPr>
        <w:shd w:fill="ffffff" w:val="clear"/>
        <w:spacing w:after="0" w:afterAutospacing="0" w:before="0" w:beforeAutospacing="0" w:lineRule="auto"/>
        <w:ind w:left="720" w:hanging="360"/>
        <w:rPr>
          <w:sz w:val="24"/>
          <w:szCs w:val="24"/>
        </w:rPr>
      </w:pPr>
      <w:r w:rsidDel="00000000" w:rsidR="00000000" w:rsidRPr="00000000">
        <w:rPr>
          <w:b w:val="1"/>
          <w:bCs w:val="1"/>
          <w:color w:val="232323"/>
          <w:sz w:val="24"/>
          <w:szCs w:val="24"/>
          <w:rtl w:val="0"/>
        </w:rPr>
        <w:t xml:space="preserve">Class 1 obesity, prediabetes, hyperlipidemia, hypothyroidism</w:t>
      </w:r>
      <w:r w:rsidDel="00000000" w:rsidR="00000000" w:rsidRPr="00000000">
        <w:rPr>
          <w:color w:val="232323"/>
          <w:sz w:val="24"/>
          <w:szCs w:val="24"/>
          <w:rtl w:val="0"/>
        </w:rPr>
        <w:t xml:space="preserve"> -&gt; Increased risk for vascular causes and medication side effects</w:t>
      </w:r>
      <w:hyperlink r:id="rId129">
        <w:r w:rsidDel="00000000" w:rsidR="00000000" w:rsidRPr="00000000">
          <w:rPr>
            <w:color w:val="232323"/>
            <w:sz w:val="24"/>
            <w:szCs w:val="24"/>
            <w:rtl w:val="0"/>
          </w:rPr>
          <w:t xml:space="preserve"> </w:t>
        </w:r>
      </w:hyperlink>
      <w:hyperlink r:id="rId130">
        <w:r w:rsidDel="00000000" w:rsidR="00000000" w:rsidRPr="00000000">
          <w:rPr>
            <w:color w:val="0074b9"/>
            <w:sz w:val="24"/>
            <w:szCs w:val="24"/>
            <w:rtl w:val="0"/>
          </w:rPr>
          <w:t xml:space="preserve">[3]</w:t>
        </w:r>
      </w:hyperlink>
      <w:hyperlink r:id="rId13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A">
      <w:pPr>
        <w:numPr>
          <w:ilvl w:val="0"/>
          <w:numId w:val="7"/>
        </w:numPr>
        <w:shd w:fill="ffffff" w:val="clear"/>
        <w:spacing w:before="0" w:beforeAutospacing="0" w:lineRule="auto"/>
        <w:ind w:left="720" w:hanging="360"/>
        <w:rPr>
          <w:sz w:val="24"/>
          <w:szCs w:val="24"/>
        </w:rPr>
      </w:pPr>
      <w:r w:rsidDel="00000000" w:rsidR="00000000" w:rsidRPr="00000000">
        <w:rPr>
          <w:b w:val="1"/>
          <w:bCs w:val="1"/>
          <w:color w:val="232323"/>
          <w:sz w:val="24"/>
          <w:szCs w:val="24"/>
          <w:rtl w:val="0"/>
        </w:rPr>
        <w:t xml:space="preserve">Multiple medications (meclizine, mirtazapine, azelastine, montelukast, rosuvastatin, levothyroxine)</w:t>
      </w:r>
      <w:r w:rsidDel="00000000" w:rsidR="00000000" w:rsidRPr="00000000">
        <w:rPr>
          <w:color w:val="232323"/>
          <w:sz w:val="24"/>
          <w:szCs w:val="24"/>
          <w:rtl w:val="0"/>
        </w:rPr>
        <w:t xml:space="preserve"> -&gt; Polypharmacy increases risk for drug-induced dizziness</w:t>
      </w:r>
      <w:hyperlink r:id="rId132">
        <w:r w:rsidDel="00000000" w:rsidR="00000000" w:rsidRPr="00000000">
          <w:rPr>
            <w:color w:val="232323"/>
            <w:sz w:val="24"/>
            <w:szCs w:val="24"/>
            <w:rtl w:val="0"/>
          </w:rPr>
          <w:t xml:space="preserve"> </w:t>
        </w:r>
      </w:hyperlink>
      <w:hyperlink r:id="rId133">
        <w:r w:rsidDel="00000000" w:rsidR="00000000" w:rsidRPr="00000000">
          <w:rPr>
            <w:color w:val="0074b9"/>
            <w:sz w:val="24"/>
            <w:szCs w:val="24"/>
            <w:rtl w:val="0"/>
          </w:rPr>
          <w:t xml:space="preserve">[7]</w:t>
        </w:r>
      </w:hyperlink>
      <w:hyperlink r:id="rId134">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7B">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BPPV diagnosis, recurrent brief vertigo with head movement, no sustained symptoms</w:t>
      </w:r>
      <w:r w:rsidDel="00000000" w:rsidR="00000000" w:rsidRPr="00000000">
        <w:rPr>
          <w:color w:val="232323"/>
          <w:sz w:val="24"/>
          <w:szCs w:val="24"/>
          <w:rtl w:val="0"/>
        </w:rPr>
        <w:t xml:space="preserve"> -&gt; BPPV most likely; confirm with Dix-Hallpike maneuver</w:t>
      </w:r>
      <w:hyperlink r:id="rId135">
        <w:r w:rsidDel="00000000" w:rsidR="00000000" w:rsidRPr="00000000">
          <w:rPr>
            <w:color w:val="232323"/>
            <w:sz w:val="24"/>
            <w:szCs w:val="24"/>
            <w:rtl w:val="0"/>
          </w:rPr>
          <w:t xml:space="preserve"> </w:t>
        </w:r>
      </w:hyperlink>
      <w:hyperlink r:id="rId136">
        <w:r w:rsidDel="00000000" w:rsidR="00000000" w:rsidRPr="00000000">
          <w:rPr>
            <w:color w:val="0074b9"/>
            <w:sz w:val="24"/>
            <w:szCs w:val="24"/>
            <w:rtl w:val="0"/>
          </w:rPr>
          <w:t xml:space="preserve">[1]</w:t>
        </w:r>
      </w:hyperlink>
      <w:hyperlink r:id="rId13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7C">
      <w:pPr>
        <w:pStyle w:val="Heading3"/>
        <w:keepNext w:val="0"/>
        <w:keepLines w:val="0"/>
        <w:shd w:fill="ffffff" w:val="clear"/>
        <w:spacing w:after="40" w:before="460" w:line="346.66666666666663" w:lineRule="auto"/>
        <w:rPr>
          <w:b w:val="1"/>
          <w:bCs w:val="1"/>
          <w:color w:val="232323"/>
          <w:sz w:val="27"/>
          <w:szCs w:val="27"/>
        </w:rPr>
      </w:pPr>
      <w:bookmarkStart w:colFirst="0" w:colLast="0" w:name="_npizjcyv3k91" w:id="12"/>
      <w:bookmarkEnd w:id="12"/>
      <w:r w:rsidDel="00000000" w:rsidR="00000000" w:rsidRPr="00000000">
        <w:rPr>
          <w:b w:val="1"/>
          <w:bCs w:val="1"/>
          <w:color w:val="232323"/>
          <w:sz w:val="27"/>
          <w:szCs w:val="27"/>
          <w:rtl w:val="0"/>
        </w:rPr>
        <w:t xml:space="preserve">Rationale</w:t>
      </w:r>
    </w:p>
    <w:p w:rsidR="00000000" w:rsidDel="00000000" w:rsidP="00000000" w:rsidRDefault="00000000" w:rsidRPr="00000000" w14:paraId="0000007D">
      <w:pPr>
        <w:shd w:fill="ffffff" w:val="clear"/>
        <w:spacing w:line="390" w:lineRule="auto"/>
        <w:rPr>
          <w:color w:val="232323"/>
          <w:sz w:val="24"/>
          <w:szCs w:val="24"/>
        </w:rPr>
      </w:pPr>
      <w:r w:rsidDel="00000000" w:rsidR="00000000" w:rsidRPr="00000000">
        <w:rPr>
          <w:color w:val="232323"/>
          <w:sz w:val="24"/>
          <w:szCs w:val="24"/>
          <w:rtl w:val="0"/>
        </w:rPr>
        <w:t xml:space="preserve">Older adults often have multifactorial dizziness; BPPV is distinguished by brief, positional vertigo and absence of hearing loss or sustained symptoms</w:t>
      </w:r>
      <w:hyperlink r:id="rId138">
        <w:r w:rsidDel="00000000" w:rsidR="00000000" w:rsidRPr="00000000">
          <w:rPr>
            <w:color w:val="232323"/>
            <w:sz w:val="24"/>
            <w:szCs w:val="24"/>
            <w:rtl w:val="0"/>
          </w:rPr>
          <w:t xml:space="preserve"> </w:t>
        </w:r>
      </w:hyperlink>
      <w:hyperlink r:id="rId139">
        <w:r w:rsidDel="00000000" w:rsidR="00000000" w:rsidRPr="00000000">
          <w:rPr>
            <w:color w:val="0074b9"/>
            <w:sz w:val="24"/>
            <w:szCs w:val="24"/>
            <w:rtl w:val="0"/>
          </w:rPr>
          <w:t xml:space="preserve">[1]</w:t>
        </w:r>
      </w:hyperlink>
      <w:hyperlink r:id="rId1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7E">
      <w:pPr>
        <w:pStyle w:val="Heading3"/>
        <w:keepNext w:val="0"/>
        <w:keepLines w:val="0"/>
        <w:shd w:fill="ffffff" w:val="clear"/>
        <w:spacing w:after="40" w:before="460" w:line="346.66666666666663" w:lineRule="auto"/>
        <w:rPr>
          <w:b w:val="1"/>
          <w:bCs w:val="1"/>
          <w:color w:val="232323"/>
          <w:sz w:val="27"/>
          <w:szCs w:val="27"/>
        </w:rPr>
      </w:pPr>
      <w:bookmarkStart w:colFirst="0" w:colLast="0" w:name="_w01iqw3wys66"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0">
      <w:pPr>
        <w:numPr>
          <w:ilvl w:val="0"/>
          <w:numId w:val="12"/>
        </w:numPr>
        <w:shd w:fill="ffffff" w:val="clear"/>
        <w:spacing w:after="0" w:afterAutospacing="0" w:before="220" w:line="390" w:lineRule="auto"/>
        <w:ind w:left="720" w:hanging="360"/>
      </w:pPr>
      <w:hyperlink r:id="rId141">
        <w:r w:rsidDel="00000000" w:rsidR="00000000" w:rsidRPr="00000000">
          <w:rPr>
            <w:color w:val="0074b9"/>
            <w:sz w:val="24"/>
            <w:szCs w:val="24"/>
            <w:rtl w:val="0"/>
          </w:rPr>
          <w:t xml:space="preserve">What if the patient has sustained vertigo or hearing loss?</w:t>
        </w:r>
      </w:hyperlink>
      <w:r w:rsidDel="00000000" w:rsidR="00000000" w:rsidRPr="00000000">
        <w:rPr>
          <w:rtl w:val="0"/>
        </w:rPr>
      </w:r>
    </w:p>
    <w:p w:rsidR="00000000" w:rsidDel="00000000" w:rsidP="00000000" w:rsidRDefault="00000000" w:rsidRPr="00000000" w14:paraId="00000081">
      <w:pPr>
        <w:numPr>
          <w:ilvl w:val="0"/>
          <w:numId w:val="12"/>
        </w:numPr>
        <w:shd w:fill="ffffff" w:val="clear"/>
        <w:spacing w:after="0" w:afterAutospacing="0" w:before="0" w:beforeAutospacing="0" w:line="390" w:lineRule="auto"/>
        <w:ind w:left="720" w:hanging="360"/>
      </w:pPr>
      <w:hyperlink r:id="rId142">
        <w:r w:rsidDel="00000000" w:rsidR="00000000" w:rsidRPr="00000000">
          <w:rPr>
            <w:color w:val="0074b9"/>
            <w:sz w:val="24"/>
            <w:szCs w:val="24"/>
            <w:rtl w:val="0"/>
          </w:rPr>
          <w:t xml:space="preserve">What if the patient has new neurologic deficits?</w:t>
        </w:r>
      </w:hyperlink>
      <w:r w:rsidDel="00000000" w:rsidR="00000000" w:rsidRPr="00000000">
        <w:rPr>
          <w:rtl w:val="0"/>
        </w:rPr>
      </w:r>
    </w:p>
    <w:p w:rsidR="00000000" w:rsidDel="00000000" w:rsidP="00000000" w:rsidRDefault="00000000" w:rsidRPr="00000000" w14:paraId="00000082">
      <w:pPr>
        <w:numPr>
          <w:ilvl w:val="0"/>
          <w:numId w:val="12"/>
        </w:numPr>
        <w:shd w:fill="ffffff" w:val="clear"/>
        <w:spacing w:after="0" w:afterAutospacing="0" w:before="0" w:beforeAutospacing="0" w:line="390" w:lineRule="auto"/>
        <w:ind w:left="720" w:hanging="360"/>
      </w:pPr>
      <w:hyperlink r:id="rId143">
        <w:r w:rsidDel="00000000" w:rsidR="00000000" w:rsidRPr="00000000">
          <w:rPr>
            <w:color w:val="0074b9"/>
            <w:sz w:val="24"/>
            <w:szCs w:val="24"/>
            <w:rtl w:val="0"/>
          </w:rPr>
          <w:t xml:space="preserve">What if the patient’s dizziness is not provoked by head movement?</w:t>
        </w:r>
      </w:hyperlink>
      <w:r w:rsidDel="00000000" w:rsidR="00000000" w:rsidRPr="00000000">
        <w:rPr>
          <w:rtl w:val="0"/>
        </w:rPr>
      </w:r>
    </w:p>
    <w:p w:rsidR="00000000" w:rsidDel="00000000" w:rsidP="00000000" w:rsidRDefault="00000000" w:rsidRPr="00000000" w14:paraId="00000083">
      <w:pPr>
        <w:numPr>
          <w:ilvl w:val="0"/>
          <w:numId w:val="12"/>
        </w:numPr>
        <w:shd w:fill="ffffff" w:val="clear"/>
        <w:spacing w:after="0" w:afterAutospacing="0" w:before="0" w:beforeAutospacing="0" w:line="390" w:lineRule="auto"/>
        <w:ind w:left="720" w:hanging="360"/>
      </w:pPr>
      <w:hyperlink r:id="rId144">
        <w:r w:rsidDel="00000000" w:rsidR="00000000" w:rsidRPr="00000000">
          <w:rPr>
            <w:color w:val="0074b9"/>
            <w:sz w:val="24"/>
            <w:szCs w:val="24"/>
            <w:rtl w:val="0"/>
          </w:rPr>
          <w:t xml:space="preserve">What if medication side effects are suspected?</w:t>
        </w:r>
      </w:hyperlink>
      <w:r w:rsidDel="00000000" w:rsidR="00000000" w:rsidRPr="00000000">
        <w:rPr>
          <w:rtl w:val="0"/>
        </w:rPr>
      </w:r>
    </w:p>
    <w:p w:rsidR="00000000" w:rsidDel="00000000" w:rsidP="00000000" w:rsidRDefault="00000000" w:rsidRPr="00000000" w14:paraId="00000084">
      <w:pPr>
        <w:numPr>
          <w:ilvl w:val="0"/>
          <w:numId w:val="12"/>
        </w:numPr>
        <w:shd w:fill="ffffff" w:val="clear"/>
        <w:spacing w:before="0" w:beforeAutospacing="0" w:line="390" w:lineRule="auto"/>
        <w:ind w:left="720" w:hanging="360"/>
      </w:pPr>
      <w:hyperlink r:id="rId145">
        <w:r w:rsidDel="00000000" w:rsidR="00000000" w:rsidRPr="00000000">
          <w:rPr>
            <w:color w:val="0074b9"/>
            <w:sz w:val="24"/>
            <w:szCs w:val="24"/>
            <w:rtl w:val="0"/>
          </w:rPr>
          <w:t xml:space="preserve">What if the patient has frequent falls or imbalance?</w:t>
        </w:r>
      </w:hyperlink>
      <w:r w:rsidDel="00000000" w:rsidR="00000000" w:rsidRPr="00000000">
        <w:rPr>
          <w:rtl w:val="0"/>
        </w:rPr>
      </w:r>
    </w:p>
    <w:p w:rsidR="00000000" w:rsidDel="00000000" w:rsidP="00000000" w:rsidRDefault="00000000" w:rsidRPr="00000000" w14:paraId="0000008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86">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medications, or other special considerations.</w:t>
      </w:r>
    </w:p>
    <w:p w:rsidR="00000000" w:rsidDel="00000000" w:rsidP="00000000" w:rsidRDefault="00000000" w:rsidRPr="00000000" w14:paraId="00000087">
      <w:pPr>
        <w:pStyle w:val="Heading3"/>
        <w:keepNext w:val="0"/>
        <w:keepLines w:val="0"/>
        <w:shd w:fill="ffffff" w:val="clear"/>
        <w:spacing w:after="40" w:before="460" w:line="346.66666666666663" w:lineRule="auto"/>
        <w:ind w:left="720" w:hanging="360"/>
        <w:rPr>
          <w:b w:val="1"/>
          <w:bCs w:val="1"/>
          <w:color w:val="232323"/>
          <w:sz w:val="27"/>
          <w:szCs w:val="27"/>
        </w:rPr>
      </w:pPr>
      <w:bookmarkStart w:colFirst="0" w:colLast="0" w:name="_ox79t1e73eki" w:id="14"/>
      <w:bookmarkEnd w:id="14"/>
      <w:r w:rsidDel="00000000" w:rsidR="00000000" w:rsidRPr="00000000">
        <w:rPr>
          <w:rtl w:val="0"/>
        </w:rPr>
      </w:r>
    </w:p>
    <w:p w:rsidR="00000000" w:rsidDel="00000000" w:rsidP="00000000" w:rsidRDefault="00000000" w:rsidRPr="00000000" w14:paraId="00000088">
      <w:pPr>
        <w:pStyle w:val="Heading3"/>
        <w:keepNext w:val="0"/>
        <w:keepLines w:val="0"/>
        <w:shd w:fill="ffffff" w:val="clear"/>
        <w:spacing w:after="40" w:before="460" w:line="346.66666666666663" w:lineRule="auto"/>
        <w:rPr>
          <w:b w:val="1"/>
          <w:bCs w:val="1"/>
          <w:color w:val="232323"/>
          <w:sz w:val="27"/>
          <w:szCs w:val="27"/>
        </w:rPr>
      </w:pPr>
      <w:bookmarkStart w:colFirst="0" w:colLast="0" w:name="_fuahk5ehjhdj"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9">
      <w:pPr>
        <w:numPr>
          <w:ilvl w:val="0"/>
          <w:numId w:val="15"/>
        </w:numPr>
        <w:shd w:fill="ffffff" w:val="clear"/>
        <w:spacing w:after="0" w:afterAutospacing="0" w:before="240" w:lineRule="auto"/>
        <w:ind w:left="720" w:hanging="360"/>
      </w:pPr>
      <w:hyperlink r:id="rId146">
        <w:r w:rsidDel="00000000" w:rsidR="00000000" w:rsidRPr="00000000">
          <w:rPr>
            <w:color w:val="0074b9"/>
            <w:sz w:val="24"/>
            <w:szCs w:val="24"/>
            <w:rtl w:val="0"/>
          </w:rPr>
          <w:t xml:space="preserve">Benign paroxysmal positional vertigo &gt; SUMMARY AND RECOMMENDATIONS</w:t>
        </w:r>
      </w:hyperlink>
      <w:r w:rsidDel="00000000" w:rsidR="00000000" w:rsidRPr="00000000">
        <w:rPr>
          <w:rtl w:val="0"/>
        </w:rPr>
      </w:r>
    </w:p>
    <w:p w:rsidR="00000000" w:rsidDel="00000000" w:rsidP="00000000" w:rsidRDefault="00000000" w:rsidRPr="00000000" w14:paraId="0000008A">
      <w:pPr>
        <w:numPr>
          <w:ilvl w:val="0"/>
          <w:numId w:val="15"/>
        </w:numPr>
        <w:shd w:fill="ffffff" w:val="clear"/>
        <w:spacing w:after="0" w:afterAutospacing="0" w:before="0" w:beforeAutospacing="0" w:lineRule="auto"/>
        <w:ind w:left="720" w:hanging="360"/>
      </w:pPr>
      <w:hyperlink r:id="rId147">
        <w:r w:rsidDel="00000000" w:rsidR="00000000" w:rsidRPr="00000000">
          <w:rPr>
            <w:color w:val="0074b9"/>
            <w:sz w:val="24"/>
            <w:szCs w:val="24"/>
            <w:rtl w:val="0"/>
          </w:rPr>
          <w:t xml:space="preserve">Approach to the patient with dizziness &gt; GENERAL APPROACH</w:t>
        </w:r>
      </w:hyperlink>
      <w:r w:rsidDel="00000000" w:rsidR="00000000" w:rsidRPr="00000000">
        <w:rPr>
          <w:rtl w:val="0"/>
        </w:rPr>
      </w:r>
    </w:p>
    <w:p w:rsidR="00000000" w:rsidDel="00000000" w:rsidP="00000000" w:rsidRDefault="00000000" w:rsidRPr="00000000" w14:paraId="0000008B">
      <w:pPr>
        <w:numPr>
          <w:ilvl w:val="0"/>
          <w:numId w:val="15"/>
        </w:numPr>
        <w:shd w:fill="ffffff" w:val="clear"/>
        <w:spacing w:after="0" w:afterAutospacing="0" w:before="0" w:beforeAutospacing="0" w:lineRule="auto"/>
        <w:ind w:left="720" w:hanging="360"/>
      </w:pPr>
      <w:hyperlink r:id="rId148">
        <w:r w:rsidDel="00000000" w:rsidR="00000000" w:rsidRPr="00000000">
          <w:rPr>
            <w:color w:val="0074b9"/>
            <w:sz w:val="24"/>
            <w:szCs w:val="24"/>
            <w:rtl w:val="0"/>
          </w:rPr>
          <w:t xml:space="preserve">Approach to the patient with dizziness &gt; DIZZINESS IN OLDER PATIENTS</w:t>
        </w:r>
      </w:hyperlink>
      <w:r w:rsidDel="00000000" w:rsidR="00000000" w:rsidRPr="00000000">
        <w:rPr>
          <w:rtl w:val="0"/>
        </w:rPr>
      </w:r>
    </w:p>
    <w:p w:rsidR="00000000" w:rsidDel="00000000" w:rsidP="00000000" w:rsidRDefault="00000000" w:rsidRPr="00000000" w14:paraId="0000008C">
      <w:pPr>
        <w:numPr>
          <w:ilvl w:val="0"/>
          <w:numId w:val="15"/>
        </w:numPr>
        <w:shd w:fill="ffffff" w:val="clear"/>
        <w:spacing w:after="0" w:afterAutospacing="0" w:before="0" w:beforeAutospacing="0" w:lineRule="auto"/>
        <w:ind w:left="720" w:hanging="360"/>
      </w:pPr>
      <w:hyperlink r:id="rId149">
        <w:r w:rsidDel="00000000" w:rsidR="00000000" w:rsidRPr="00000000">
          <w:rPr>
            <w:color w:val="0074b9"/>
            <w:sz w:val="24"/>
            <w:szCs w:val="24"/>
            <w:rtl w:val="0"/>
          </w:rPr>
          <w:t xml:space="preserve">Evaluation of the patient with vertigo &gt; EVALUATION &gt; Examination</w:t>
        </w:r>
      </w:hyperlink>
      <w:r w:rsidDel="00000000" w:rsidR="00000000" w:rsidRPr="00000000">
        <w:rPr>
          <w:rtl w:val="0"/>
        </w:rPr>
      </w:r>
    </w:p>
    <w:p w:rsidR="00000000" w:rsidDel="00000000" w:rsidP="00000000" w:rsidRDefault="00000000" w:rsidRPr="00000000" w14:paraId="0000008D">
      <w:pPr>
        <w:numPr>
          <w:ilvl w:val="0"/>
          <w:numId w:val="15"/>
        </w:numPr>
        <w:shd w:fill="ffffff" w:val="clear"/>
        <w:spacing w:after="0" w:afterAutospacing="0" w:before="0" w:beforeAutospacing="0" w:lineRule="auto"/>
        <w:ind w:left="720" w:hanging="360"/>
      </w:pPr>
      <w:hyperlink r:id="rId150">
        <w:r w:rsidDel="00000000" w:rsidR="00000000" w:rsidRPr="00000000">
          <w:rPr>
            <w:color w:val="0074b9"/>
            <w:sz w:val="24"/>
            <w:szCs w:val="24"/>
            <w:rtl w:val="0"/>
          </w:rPr>
          <w:t xml:space="preserve">Benign paroxysmal positional vertigo &gt; CLINICAL MANIFESTATIONS &gt; Response to provoking maneuvers &gt; Posterior canal BPPV</w:t>
        </w:r>
      </w:hyperlink>
      <w:r w:rsidDel="00000000" w:rsidR="00000000" w:rsidRPr="00000000">
        <w:rPr>
          <w:rtl w:val="0"/>
        </w:rPr>
      </w:r>
    </w:p>
    <w:p w:rsidR="00000000" w:rsidDel="00000000" w:rsidP="00000000" w:rsidRDefault="00000000" w:rsidRPr="00000000" w14:paraId="0000008E">
      <w:pPr>
        <w:numPr>
          <w:ilvl w:val="0"/>
          <w:numId w:val="15"/>
        </w:numPr>
        <w:shd w:fill="ffffff" w:val="clear"/>
        <w:spacing w:after="0" w:afterAutospacing="0" w:before="0" w:beforeAutospacing="0" w:lineRule="auto"/>
        <w:ind w:left="720" w:hanging="360"/>
      </w:pPr>
      <w:hyperlink r:id="rId151">
        <w:r w:rsidDel="00000000" w:rsidR="00000000" w:rsidRPr="00000000">
          <w:rPr>
            <w:color w:val="0074b9"/>
            <w:sz w:val="24"/>
            <w:szCs w:val="24"/>
            <w:rtl w:val="0"/>
          </w:rPr>
          <w:t xml:space="preserve">Causes of vertigo &gt; PERIPHERAL ETIOLOGIES &gt; Benign paroxysmal positional vertigo</w:t>
        </w:r>
      </w:hyperlink>
      <w:r w:rsidDel="00000000" w:rsidR="00000000" w:rsidRPr="00000000">
        <w:rPr>
          <w:rtl w:val="0"/>
        </w:rPr>
      </w:r>
    </w:p>
    <w:p w:rsidR="00000000" w:rsidDel="00000000" w:rsidP="00000000" w:rsidRDefault="00000000" w:rsidRPr="00000000" w14:paraId="0000008F">
      <w:pPr>
        <w:numPr>
          <w:ilvl w:val="0"/>
          <w:numId w:val="15"/>
        </w:numPr>
        <w:shd w:fill="ffffff" w:val="clear"/>
        <w:spacing w:after="0" w:afterAutospacing="0" w:before="0" w:beforeAutospacing="0" w:lineRule="auto"/>
        <w:ind w:left="720" w:hanging="360"/>
      </w:pPr>
      <w:hyperlink r:id="rId152">
        <w:r w:rsidDel="00000000" w:rsidR="00000000" w:rsidRPr="00000000">
          <w:rPr>
            <w:color w:val="0074b9"/>
            <w:sz w:val="24"/>
            <w:szCs w:val="24"/>
            <w:rtl w:val="0"/>
          </w:rPr>
          <w:t xml:space="preserve">Evaluation of the adult with acute weakness in the emergency department &gt; DIFFERENTIAL DIAGNOSIS OF ACUTE WEAKNESS &gt; Older adult patients</w:t>
        </w:r>
      </w:hyperlink>
      <w:r w:rsidDel="00000000" w:rsidR="00000000" w:rsidRPr="00000000">
        <w:rPr>
          <w:rtl w:val="0"/>
        </w:rPr>
      </w:r>
    </w:p>
    <w:p w:rsidR="00000000" w:rsidDel="00000000" w:rsidP="00000000" w:rsidRDefault="00000000" w:rsidRPr="00000000" w14:paraId="00000090">
      <w:pPr>
        <w:numPr>
          <w:ilvl w:val="0"/>
          <w:numId w:val="15"/>
        </w:numPr>
        <w:shd w:fill="ffffff" w:val="clear"/>
        <w:spacing w:after="0" w:afterAutospacing="0" w:before="0" w:beforeAutospacing="0" w:lineRule="auto"/>
        <w:ind w:left="720" w:hanging="360"/>
      </w:pPr>
      <w:hyperlink r:id="rId153">
        <w:r w:rsidDel="00000000" w:rsidR="00000000" w:rsidRPr="00000000">
          <w:rPr>
            <w:color w:val="0074b9"/>
            <w:sz w:val="24"/>
            <w:szCs w:val="24"/>
            <w:rtl w:val="0"/>
          </w:rPr>
          <w:t xml:space="preserve">Approach to the patient with dizziness &gt; NONSPECIFIC DIZZINESS &gt; Causes and contributing factors</w:t>
        </w:r>
      </w:hyperlink>
      <w:r w:rsidDel="00000000" w:rsidR="00000000" w:rsidRPr="00000000">
        <w:rPr>
          <w:rtl w:val="0"/>
        </w:rPr>
      </w:r>
    </w:p>
    <w:p w:rsidR="00000000" w:rsidDel="00000000" w:rsidP="00000000" w:rsidRDefault="00000000" w:rsidRPr="00000000" w14:paraId="00000091">
      <w:pPr>
        <w:numPr>
          <w:ilvl w:val="0"/>
          <w:numId w:val="15"/>
        </w:numPr>
        <w:shd w:fill="ffffff" w:val="clear"/>
        <w:spacing w:after="0" w:afterAutospacing="0" w:before="0" w:beforeAutospacing="0" w:lineRule="auto"/>
        <w:ind w:left="720" w:hanging="360"/>
      </w:pPr>
      <w:hyperlink r:id="rId154">
        <w:r w:rsidDel="00000000" w:rsidR="00000000" w:rsidRPr="00000000">
          <w:rPr>
            <w:color w:val="0074b9"/>
            <w:sz w:val="24"/>
            <w:szCs w:val="24"/>
            <w:rtl w:val="0"/>
          </w:rPr>
          <w:t xml:space="preserve">Presbycusis &gt; CLINICAL PRESENTATION &gt; Dizziness</w:t>
        </w:r>
      </w:hyperlink>
      <w:r w:rsidDel="00000000" w:rsidR="00000000" w:rsidRPr="00000000">
        <w:rPr>
          <w:rtl w:val="0"/>
        </w:rPr>
      </w:r>
    </w:p>
    <w:p w:rsidR="00000000" w:rsidDel="00000000" w:rsidP="00000000" w:rsidRDefault="00000000" w:rsidRPr="00000000" w14:paraId="00000092">
      <w:pPr>
        <w:numPr>
          <w:ilvl w:val="0"/>
          <w:numId w:val="15"/>
        </w:numPr>
        <w:shd w:fill="ffffff" w:val="clear"/>
        <w:spacing w:after="0" w:afterAutospacing="0" w:before="0" w:beforeAutospacing="0" w:lineRule="auto"/>
        <w:ind w:left="720" w:hanging="360"/>
      </w:pPr>
      <w:hyperlink r:id="rId155">
        <w:r w:rsidDel="00000000" w:rsidR="00000000" w:rsidRPr="00000000">
          <w:rPr>
            <w:color w:val="0074b9"/>
            <w:sz w:val="24"/>
            <w:szCs w:val="24"/>
            <w:rtl w:val="0"/>
          </w:rPr>
          <w:t xml:space="preserve">Etiology of hearing loss in adults &gt; INNER EAR CAUSES &gt; Presbycusis</w:t>
        </w:r>
      </w:hyperlink>
      <w:r w:rsidDel="00000000" w:rsidR="00000000" w:rsidRPr="00000000">
        <w:rPr>
          <w:rtl w:val="0"/>
        </w:rPr>
      </w:r>
    </w:p>
    <w:p w:rsidR="00000000" w:rsidDel="00000000" w:rsidP="00000000" w:rsidRDefault="00000000" w:rsidRPr="00000000" w14:paraId="00000093">
      <w:pPr>
        <w:numPr>
          <w:ilvl w:val="0"/>
          <w:numId w:val="15"/>
        </w:numPr>
        <w:shd w:fill="ffffff" w:val="clear"/>
        <w:spacing w:after="0" w:afterAutospacing="0" w:before="0" w:beforeAutospacing="0" w:lineRule="auto"/>
        <w:ind w:left="720" w:hanging="360"/>
      </w:pPr>
      <w:hyperlink r:id="rId156">
        <w:r w:rsidDel="00000000" w:rsidR="00000000" w:rsidRPr="00000000">
          <w:rPr>
            <w:color w:val="0074b9"/>
            <w:sz w:val="24"/>
            <w:szCs w:val="24"/>
            <w:rtl w:val="0"/>
          </w:rPr>
          <w:t xml:space="preserve">Benign paroxysmal positional vertigo &gt; DIFFERENTIAL DIAGNOSIS</w:t>
        </w:r>
      </w:hyperlink>
      <w:r w:rsidDel="00000000" w:rsidR="00000000" w:rsidRPr="00000000">
        <w:rPr>
          <w:rtl w:val="0"/>
        </w:rPr>
      </w:r>
    </w:p>
    <w:p w:rsidR="00000000" w:rsidDel="00000000" w:rsidP="00000000" w:rsidRDefault="00000000" w:rsidRPr="00000000" w14:paraId="00000094">
      <w:pPr>
        <w:numPr>
          <w:ilvl w:val="0"/>
          <w:numId w:val="15"/>
        </w:numPr>
        <w:shd w:fill="ffffff" w:val="clear"/>
        <w:spacing w:after="0" w:afterAutospacing="0" w:before="0" w:beforeAutospacing="0" w:lineRule="auto"/>
        <w:ind w:left="720" w:hanging="360"/>
      </w:pPr>
      <w:hyperlink r:id="rId157">
        <w:r w:rsidDel="00000000" w:rsidR="00000000" w:rsidRPr="00000000">
          <w:rPr>
            <w:color w:val="0074b9"/>
            <w:sz w:val="24"/>
            <w:szCs w:val="24"/>
            <w:rtl w:val="0"/>
          </w:rPr>
          <w:t xml:space="preserve">Meniere disease &gt; DIAGNOSIS &gt; Differential diagnosis</w:t>
        </w:r>
      </w:hyperlink>
      <w:r w:rsidDel="00000000" w:rsidR="00000000" w:rsidRPr="00000000">
        <w:rPr>
          <w:rtl w:val="0"/>
        </w:rPr>
      </w:r>
    </w:p>
    <w:p w:rsidR="00000000" w:rsidDel="00000000" w:rsidP="00000000" w:rsidRDefault="00000000" w:rsidRPr="00000000" w14:paraId="00000095">
      <w:pPr>
        <w:numPr>
          <w:ilvl w:val="0"/>
          <w:numId w:val="15"/>
        </w:numPr>
        <w:shd w:fill="ffffff" w:val="clear"/>
        <w:spacing w:after="0" w:afterAutospacing="0" w:before="0" w:beforeAutospacing="0" w:lineRule="auto"/>
        <w:ind w:left="720" w:hanging="360"/>
      </w:pPr>
      <w:hyperlink r:id="rId158">
        <w:r w:rsidDel="00000000" w:rsidR="00000000" w:rsidRPr="00000000">
          <w:rPr>
            <w:color w:val="0074b9"/>
            <w:sz w:val="24"/>
            <w:szCs w:val="24"/>
            <w:rtl w:val="0"/>
          </w:rPr>
          <w:t xml:space="preserve">Meniere disease &gt; SUMMARY AND RECOMMENDATIONS</w:t>
        </w:r>
      </w:hyperlink>
      <w:r w:rsidDel="00000000" w:rsidR="00000000" w:rsidRPr="00000000">
        <w:rPr>
          <w:rtl w:val="0"/>
        </w:rPr>
      </w:r>
    </w:p>
    <w:p w:rsidR="00000000" w:rsidDel="00000000" w:rsidP="00000000" w:rsidRDefault="00000000" w:rsidRPr="00000000" w14:paraId="00000096">
      <w:pPr>
        <w:numPr>
          <w:ilvl w:val="0"/>
          <w:numId w:val="15"/>
        </w:numPr>
        <w:shd w:fill="ffffff" w:val="clear"/>
        <w:spacing w:after="0" w:afterAutospacing="0" w:before="0" w:beforeAutospacing="0" w:lineRule="auto"/>
        <w:ind w:left="720" w:hanging="360"/>
      </w:pPr>
      <w:hyperlink r:id="rId159">
        <w:r w:rsidDel="00000000" w:rsidR="00000000" w:rsidRPr="00000000">
          <w:rPr>
            <w:color w:val="0074b9"/>
            <w:sz w:val="24"/>
            <w:szCs w:val="24"/>
            <w:rtl w:val="0"/>
          </w:rPr>
          <w:t xml:space="preserve">Causes of vertigo &gt; PERIPHERAL ETIOLOGIES &gt; Vestibular neuritis</w:t>
        </w:r>
      </w:hyperlink>
      <w:r w:rsidDel="00000000" w:rsidR="00000000" w:rsidRPr="00000000">
        <w:rPr>
          <w:rtl w:val="0"/>
        </w:rPr>
      </w:r>
    </w:p>
    <w:p w:rsidR="00000000" w:rsidDel="00000000" w:rsidP="00000000" w:rsidRDefault="00000000" w:rsidRPr="00000000" w14:paraId="00000097">
      <w:pPr>
        <w:numPr>
          <w:ilvl w:val="0"/>
          <w:numId w:val="15"/>
        </w:numPr>
        <w:shd w:fill="ffffff" w:val="clear"/>
        <w:spacing w:after="0" w:afterAutospacing="0" w:before="0" w:beforeAutospacing="0" w:lineRule="auto"/>
        <w:ind w:left="720" w:hanging="360"/>
      </w:pPr>
      <w:hyperlink r:id="rId160">
        <w:r w:rsidDel="00000000" w:rsidR="00000000" w:rsidRPr="00000000">
          <w:rPr>
            <w:color w:val="0074b9"/>
            <w:sz w:val="24"/>
            <w:szCs w:val="24"/>
            <w:rtl w:val="0"/>
          </w:rPr>
          <w:t xml:space="preserve">Vestibular neuritis and labyrinthitis &gt; CLINICAL MANIFESTATIONS</w:t>
        </w:r>
      </w:hyperlink>
      <w:r w:rsidDel="00000000" w:rsidR="00000000" w:rsidRPr="00000000">
        <w:rPr>
          <w:rtl w:val="0"/>
        </w:rPr>
      </w:r>
    </w:p>
    <w:p w:rsidR="00000000" w:rsidDel="00000000" w:rsidP="00000000" w:rsidRDefault="00000000" w:rsidRPr="00000000" w14:paraId="00000098">
      <w:pPr>
        <w:numPr>
          <w:ilvl w:val="0"/>
          <w:numId w:val="15"/>
        </w:numPr>
        <w:shd w:fill="ffffff" w:val="clear"/>
        <w:spacing w:after="0" w:afterAutospacing="0" w:before="0" w:beforeAutospacing="0" w:lineRule="auto"/>
        <w:ind w:left="720" w:hanging="360"/>
      </w:pPr>
      <w:hyperlink r:id="rId161">
        <w:r w:rsidDel="00000000" w:rsidR="00000000" w:rsidRPr="00000000">
          <w:rPr>
            <w:color w:val="0074b9"/>
            <w:sz w:val="24"/>
            <w:szCs w:val="24"/>
            <w:rtl w:val="0"/>
          </w:rPr>
          <w:t xml:space="preserve">Causes of vertigo &gt; CENTRAL ETIOLOGIES</w:t>
        </w:r>
      </w:hyperlink>
      <w:r w:rsidDel="00000000" w:rsidR="00000000" w:rsidRPr="00000000">
        <w:rPr>
          <w:rtl w:val="0"/>
        </w:rPr>
      </w:r>
    </w:p>
    <w:p w:rsidR="00000000" w:rsidDel="00000000" w:rsidP="00000000" w:rsidRDefault="00000000" w:rsidRPr="00000000" w14:paraId="00000099">
      <w:pPr>
        <w:numPr>
          <w:ilvl w:val="0"/>
          <w:numId w:val="15"/>
        </w:numPr>
        <w:shd w:fill="ffffff" w:val="clear"/>
        <w:spacing w:after="0" w:afterAutospacing="0" w:before="0" w:beforeAutospacing="0" w:lineRule="auto"/>
        <w:ind w:left="720" w:hanging="360"/>
      </w:pPr>
      <w:hyperlink r:id="rId162">
        <w:r w:rsidDel="00000000" w:rsidR="00000000" w:rsidRPr="00000000">
          <w:rPr>
            <w:color w:val="0074b9"/>
            <w:sz w:val="24"/>
            <w:szCs w:val="24"/>
            <w:rtl w:val="0"/>
          </w:rPr>
          <w:t xml:space="preserve">Vestibular neuritis and labyrinthitis &gt; DIFFERENTIAL DIAGNOSIS &gt; Cerebellar hemorrhage or infarction</w:t>
        </w:r>
      </w:hyperlink>
      <w:r w:rsidDel="00000000" w:rsidR="00000000" w:rsidRPr="00000000">
        <w:rPr>
          <w:rtl w:val="0"/>
        </w:rPr>
      </w:r>
    </w:p>
    <w:p w:rsidR="00000000" w:rsidDel="00000000" w:rsidP="00000000" w:rsidRDefault="00000000" w:rsidRPr="00000000" w14:paraId="0000009A">
      <w:pPr>
        <w:numPr>
          <w:ilvl w:val="0"/>
          <w:numId w:val="15"/>
        </w:numPr>
        <w:shd w:fill="ffffff" w:val="clear"/>
        <w:spacing w:before="0" w:beforeAutospacing="0" w:lineRule="auto"/>
        <w:ind w:left="720" w:hanging="360"/>
        <w:sectPr>
          <w:type w:val="nextPage"/>
          <w:pgSz w:h="15840" w:w="12240" w:orient="portrait"/>
          <w:pgMar w:bottom="1440" w:top="1440" w:left="1440" w:right="1440" w:header="720" w:footer="720"/>
          <w:pgNumType w:start="1"/>
        </w:sectPr>
      </w:pPr>
      <w:hyperlink r:id="rId163">
        <w:r w:rsidDel="00000000" w:rsidR="00000000" w:rsidRPr="00000000">
          <w:rPr>
            <w:color w:val="0074b9"/>
            <w:sz w:val="24"/>
            <w:szCs w:val="24"/>
            <w:rtl w:val="0"/>
          </w:rPr>
          <w:t xml:space="preserve">Chronic otitis media and cholesteatoma in adults &gt; PATHOGENESIS &gt; Chronic otitis media</w:t>
        </w:r>
      </w:hyperlink>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bc2ffiwif"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148</w:t>
      </w:r>
      <w:r w:rsidDel="00000000" w:rsidR="00000000" w:rsidRPr="00000000">
        <w:rPr>
          <w:rtl w:val="0"/>
        </w:rPr>
      </w:r>
    </w:p>
    <w:p w:rsidR="00000000" w:rsidDel="00000000" w:rsidP="00000000" w:rsidRDefault="00000000" w:rsidRPr="00000000" w14:paraId="0000009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and appropriateness of</w:t>
      </w:r>
      <w:hyperlink r:id="rId164">
        <w:r w:rsidDel="00000000" w:rsidR="00000000" w:rsidRPr="00000000">
          <w:rPr>
            <w:color w:val="232323"/>
            <w:sz w:val="24"/>
            <w:szCs w:val="24"/>
            <w:rtl w:val="0"/>
          </w:rPr>
          <w:t xml:space="preserve"> </w:t>
        </w:r>
      </w:hyperlink>
      <w:hyperlink r:id="rId165">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for chronic insomnia in a 77-year-old female with class 1 obesity, prediabetes, mixed hyperlipidemia, hypothyroidism, and multiple comorbidities.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hd w:fill="ffffff" w:val="clear"/>
        <w:spacing w:line="390" w:lineRule="auto"/>
        <w:rPr/>
      </w:pPr>
      <w:r w:rsidDel="00000000" w:rsidR="00000000" w:rsidRPr="00000000">
        <w:rPr>
          <w:rtl w:val="0"/>
        </w:rPr>
      </w:r>
    </w:p>
    <w:p w:rsidR="00000000" w:rsidDel="00000000" w:rsidP="00000000" w:rsidRDefault="00000000" w:rsidRPr="00000000" w14:paraId="0000009F">
      <w:pPr>
        <w:shd w:fill="ffffff" w:val="clear"/>
        <w:spacing w:line="390" w:lineRule="auto"/>
        <w:rPr>
          <w:color w:val="0074b9"/>
          <w:sz w:val="24"/>
          <w:szCs w:val="24"/>
        </w:rPr>
      </w:pPr>
      <w:hyperlink r:id="rId166">
        <w:r w:rsidDel="00000000" w:rsidR="00000000" w:rsidRPr="00000000">
          <w:rPr>
            <w:b w:val="1"/>
            <w:bCs w:val="1"/>
            <w:color w:val="0074b9"/>
            <w:sz w:val="24"/>
            <w:szCs w:val="24"/>
            <w:rtl w:val="0"/>
          </w:rPr>
          <w:t xml:space="preserve">Mirtazapine</w:t>
        </w:r>
      </w:hyperlink>
      <w:r w:rsidDel="00000000" w:rsidR="00000000" w:rsidRPr="00000000">
        <w:rPr>
          <w:b w:val="1"/>
          <w:bCs w:val="1"/>
          <w:color w:val="232323"/>
          <w:sz w:val="24"/>
          <w:szCs w:val="24"/>
          <w:rtl w:val="0"/>
        </w:rPr>
        <w:t xml:space="preserve"> is not a first-line agent for insomnia in older adults; use with caution due to increased risk of weight gain, metabolic effects, and falls.</w:t>
      </w:r>
      <w:hyperlink r:id="rId167">
        <w:r w:rsidDel="00000000" w:rsidR="00000000" w:rsidRPr="00000000">
          <w:rPr>
            <w:color w:val="232323"/>
            <w:sz w:val="24"/>
            <w:szCs w:val="24"/>
            <w:rtl w:val="0"/>
          </w:rPr>
          <w:t xml:space="preserve"> </w:t>
        </w:r>
      </w:hyperlink>
      <w:hyperlink r:id="rId168">
        <w:r w:rsidDel="00000000" w:rsidR="00000000" w:rsidRPr="00000000">
          <w:rPr>
            <w:color w:val="0074b9"/>
            <w:sz w:val="24"/>
            <w:szCs w:val="24"/>
            <w:rtl w:val="0"/>
          </w:rPr>
          <w:t xml:space="preserve">[1]</w:t>
        </w:r>
      </w:hyperlink>
      <w:hyperlink r:id="rId169">
        <w:r w:rsidDel="00000000" w:rsidR="00000000" w:rsidRPr="00000000">
          <w:rPr>
            <w:color w:val="0074b9"/>
            <w:sz w:val="24"/>
            <w:szCs w:val="24"/>
            <w:rtl w:val="0"/>
          </w:rPr>
          <w:t xml:space="preserve">[2]</w:t>
        </w:r>
      </w:hyperlink>
      <w:hyperlink r:id="rId170">
        <w:r w:rsidDel="00000000" w:rsidR="00000000" w:rsidRPr="00000000">
          <w:rPr>
            <w:color w:val="0074b9"/>
            <w:sz w:val="24"/>
            <w:szCs w:val="24"/>
            <w:rtl w:val="0"/>
          </w:rPr>
          <w:t xml:space="preserve">[3]</w:t>
        </w:r>
      </w:hyperlink>
      <w:hyperlink r:id="rId171">
        <w:r w:rsidDel="00000000" w:rsidR="00000000" w:rsidRPr="00000000">
          <w:rPr>
            <w:color w:val="0074b9"/>
            <w:sz w:val="24"/>
            <w:szCs w:val="24"/>
            <w:rtl w:val="0"/>
          </w:rPr>
          <w:t xml:space="preserve">[4]</w:t>
        </w:r>
      </w:hyperlink>
      <w:hyperlink r:id="rId172">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A0">
      <w:pPr>
        <w:shd w:fill="ffffff" w:val="clear"/>
        <w:spacing w:line="390" w:lineRule="auto"/>
        <w:rPr>
          <w:color w:val="0074b9"/>
          <w:sz w:val="24"/>
          <w:szCs w:val="24"/>
        </w:rPr>
      </w:pPr>
      <w:r w:rsidDel="00000000" w:rsidR="00000000" w:rsidRPr="00000000">
        <w:rPr>
          <w:color w:val="232323"/>
          <w:sz w:val="24"/>
          <w:szCs w:val="24"/>
          <w:rtl w:val="0"/>
        </w:rPr>
        <w:t xml:space="preserve">For chronic insomnia in geriatric patients, </w:t>
      </w:r>
      <w:r w:rsidDel="00000000" w:rsidR="00000000" w:rsidRPr="00000000">
        <w:rPr>
          <w:b w:val="1"/>
          <w:bCs w:val="1"/>
          <w:color w:val="232323"/>
          <w:sz w:val="24"/>
          <w:szCs w:val="24"/>
          <w:rtl w:val="0"/>
        </w:rPr>
        <w:t xml:space="preserve">CBT-I is preferred</w:t>
      </w:r>
      <w:r w:rsidDel="00000000" w:rsidR="00000000" w:rsidRPr="00000000">
        <w:rPr>
          <w:color w:val="232323"/>
          <w:sz w:val="24"/>
          <w:szCs w:val="24"/>
          <w:rtl w:val="0"/>
        </w:rPr>
        <w:t xml:space="preserve">; pharmacotherapy should be individualized, and sedating antidepressants like</w:t>
      </w:r>
      <w:hyperlink r:id="rId173">
        <w:r w:rsidDel="00000000" w:rsidR="00000000" w:rsidRPr="00000000">
          <w:rPr>
            <w:color w:val="232323"/>
            <w:sz w:val="24"/>
            <w:szCs w:val="24"/>
            <w:rtl w:val="0"/>
          </w:rPr>
          <w:t xml:space="preserve"> </w:t>
        </w:r>
      </w:hyperlink>
      <w:hyperlink r:id="rId174">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are considered only if first-line agents are ineffective or contraindicated.</w:t>
      </w:r>
      <w:hyperlink r:id="rId175">
        <w:r w:rsidDel="00000000" w:rsidR="00000000" w:rsidRPr="00000000">
          <w:rPr>
            <w:color w:val="232323"/>
            <w:sz w:val="24"/>
            <w:szCs w:val="24"/>
            <w:rtl w:val="0"/>
          </w:rPr>
          <w:t xml:space="preserve"> </w:t>
        </w:r>
      </w:hyperlink>
      <w:hyperlink r:id="rId176">
        <w:r w:rsidDel="00000000" w:rsidR="00000000" w:rsidRPr="00000000">
          <w:rPr>
            <w:color w:val="0074b9"/>
            <w:sz w:val="24"/>
            <w:szCs w:val="24"/>
            <w:rtl w:val="0"/>
          </w:rPr>
          <w:t xml:space="preserve">[1]</w:t>
        </w:r>
      </w:hyperlink>
      <w:hyperlink r:id="rId177">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after="40" w:before="460" w:line="346.66666666666663" w:lineRule="auto"/>
        <w:rPr>
          <w:b w:val="1"/>
          <w:bCs w:val="1"/>
          <w:color w:val="232323"/>
          <w:sz w:val="27"/>
          <w:szCs w:val="27"/>
        </w:rPr>
      </w:pPr>
      <w:bookmarkStart w:colFirst="0" w:colLast="0" w:name="_gxi6rykabmjy" w:id="17"/>
      <w:bookmarkEnd w:id="1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A2">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77, Female, Class 1 Obesity, Mixed Hyperlipidemia, Prediabetes</w:t>
      </w:r>
      <w:r w:rsidDel="00000000" w:rsidR="00000000" w:rsidRPr="00000000">
        <w:rPr>
          <w:color w:val="232323"/>
          <w:sz w:val="24"/>
          <w:szCs w:val="24"/>
          <w:rtl w:val="0"/>
        </w:rPr>
        <w:t xml:space="preserve"> -&gt;</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commonly causes significant weight gain, increased appetite, and worsens metabolic profile; monitor weight, lipids, and glucose closely.</w:t>
      </w:r>
      <w:hyperlink r:id="rId180">
        <w:r w:rsidDel="00000000" w:rsidR="00000000" w:rsidRPr="00000000">
          <w:rPr>
            <w:color w:val="232323"/>
            <w:sz w:val="24"/>
            <w:szCs w:val="24"/>
            <w:rtl w:val="0"/>
          </w:rPr>
          <w:t xml:space="preserve"> </w:t>
        </w:r>
      </w:hyperlink>
      <w:hyperlink r:id="rId181">
        <w:r w:rsidDel="00000000" w:rsidR="00000000" w:rsidRPr="00000000">
          <w:rPr>
            <w:color w:val="0074b9"/>
            <w:sz w:val="24"/>
            <w:szCs w:val="24"/>
            <w:rtl w:val="0"/>
          </w:rPr>
          <w:t xml:space="preserve">[3]</w:t>
        </w:r>
      </w:hyperlink>
      <w:hyperlink r:id="rId182">
        <w:r w:rsidDel="00000000" w:rsidR="00000000" w:rsidRPr="00000000">
          <w:rPr>
            <w:color w:val="0074b9"/>
            <w:sz w:val="24"/>
            <w:szCs w:val="24"/>
            <w:rtl w:val="0"/>
          </w:rPr>
          <w:t xml:space="preserve">[7]</w:t>
        </w:r>
      </w:hyperlink>
      <w:hyperlink r:id="rId183">
        <w:r w:rsidDel="00000000" w:rsidR="00000000" w:rsidRPr="00000000">
          <w:rPr>
            <w:color w:val="0074b9"/>
            <w:sz w:val="24"/>
            <w:szCs w:val="24"/>
            <w:rtl w:val="0"/>
          </w:rPr>
          <w:t xml:space="preserve">[8]</w:t>
        </w:r>
      </w:hyperlink>
      <w:r w:rsidDel="00000000" w:rsidR="00000000" w:rsidRPr="00000000">
        <w:rPr>
          <w:color w:val="0074b9"/>
          <w:sz w:val="24"/>
          <w:szCs w:val="24"/>
          <w:rtl w:val="0"/>
        </w:rPr>
        <w:br w:type="textWrapping"/>
      </w:r>
    </w:p>
    <w:p w:rsidR="00000000" w:rsidDel="00000000" w:rsidP="00000000" w:rsidRDefault="00000000" w:rsidRPr="00000000" w14:paraId="000000A3">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Older adult (77 years), Bilateral hearing loss, BPPV, Tinnitus, Chronic left ear pain, Achilles tendinitis</w:t>
      </w:r>
      <w:r w:rsidDel="00000000" w:rsidR="00000000" w:rsidRPr="00000000">
        <w:rPr>
          <w:color w:val="232323"/>
          <w:sz w:val="24"/>
          <w:szCs w:val="24"/>
          <w:rtl w:val="0"/>
        </w:rPr>
        <w:t xml:space="preserve"> -&gt;</w:t>
      </w:r>
      <w:hyperlink r:id="rId184">
        <w:r w:rsidDel="00000000" w:rsidR="00000000" w:rsidRPr="00000000">
          <w:rPr>
            <w:color w:val="232323"/>
            <w:sz w:val="24"/>
            <w:szCs w:val="24"/>
            <w:rtl w:val="0"/>
          </w:rPr>
          <w:t xml:space="preserve"> </w:t>
        </w:r>
      </w:hyperlink>
      <w:hyperlink r:id="rId185">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increases risk of sedation, dizziness, confusion, and falls; use with caution and monitor for adverse CNS effects.</w:t>
      </w:r>
      <w:hyperlink r:id="rId186">
        <w:r w:rsidDel="00000000" w:rsidR="00000000" w:rsidRPr="00000000">
          <w:rPr>
            <w:color w:val="232323"/>
            <w:sz w:val="24"/>
            <w:szCs w:val="24"/>
            <w:rtl w:val="0"/>
          </w:rPr>
          <w:t xml:space="preserve"> </w:t>
        </w:r>
      </w:hyperlink>
      <w:hyperlink r:id="rId187">
        <w:r w:rsidDel="00000000" w:rsidR="00000000" w:rsidRPr="00000000">
          <w:rPr>
            <w:color w:val="0074b9"/>
            <w:sz w:val="24"/>
            <w:szCs w:val="24"/>
            <w:rtl w:val="0"/>
          </w:rPr>
          <w:t xml:space="preserve">[2]</w:t>
        </w:r>
      </w:hyperlink>
      <w:hyperlink r:id="rId188">
        <w:r w:rsidDel="00000000" w:rsidR="00000000" w:rsidRPr="00000000">
          <w:rPr>
            <w:color w:val="0074b9"/>
            <w:sz w:val="24"/>
            <w:szCs w:val="24"/>
            <w:rtl w:val="0"/>
          </w:rPr>
          <w:t xml:space="preserve">[5]</w:t>
        </w:r>
      </w:hyperlink>
      <w:hyperlink r:id="rId189">
        <w:r w:rsidDel="00000000" w:rsidR="00000000" w:rsidRPr="00000000">
          <w:rPr>
            <w:color w:val="0074b9"/>
            <w:sz w:val="24"/>
            <w:szCs w:val="24"/>
            <w:rtl w:val="0"/>
          </w:rPr>
          <w:t xml:space="preserve">[7]</w:t>
        </w:r>
      </w:hyperlink>
      <w:hyperlink r:id="rId190">
        <w:r w:rsidDel="00000000" w:rsidR="00000000" w:rsidRPr="00000000">
          <w:rPr>
            <w:color w:val="0074b9"/>
            <w:sz w:val="24"/>
            <w:szCs w:val="24"/>
            <w:rtl w:val="0"/>
          </w:rPr>
          <w:t xml:space="preserve">[9]</w:t>
        </w:r>
      </w:hyperlink>
      <w:r w:rsidDel="00000000" w:rsidR="00000000" w:rsidRPr="00000000">
        <w:rPr>
          <w:color w:val="0074b9"/>
          <w:sz w:val="24"/>
          <w:szCs w:val="24"/>
          <w:rtl w:val="0"/>
        </w:rPr>
        <w:br w:type="textWrapping"/>
      </w:r>
    </w:p>
    <w:p w:rsidR="00000000" w:rsidDel="00000000" w:rsidP="00000000" w:rsidRDefault="00000000" w:rsidRPr="00000000" w14:paraId="000000A4">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Chronic insomnia, Postmenopausal, Multiple comorbidities, Levothyroxine, Rosuvastatin, Montelukast, Meclizine</w:t>
      </w:r>
      <w:r w:rsidDel="00000000" w:rsidR="00000000" w:rsidRPr="00000000">
        <w:rPr>
          <w:color w:val="232323"/>
          <w:sz w:val="24"/>
          <w:szCs w:val="24"/>
          <w:rtl w:val="0"/>
        </w:rPr>
        <w:t xml:space="preserve"> -&gt; Drug-drug interactions possible; review</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UpToDate’s Drug Interactions</w:t>
        </w:r>
      </w:hyperlink>
      <w:r w:rsidDel="00000000" w:rsidR="00000000" w:rsidRPr="00000000">
        <w:rPr>
          <w:color w:val="232323"/>
          <w:sz w:val="24"/>
          <w:szCs w:val="24"/>
          <w:rtl w:val="0"/>
        </w:rPr>
        <w:t xml:space="preserve"> before prescribing or continuing</w:t>
      </w:r>
      <w:hyperlink r:id="rId193">
        <w:r w:rsidDel="00000000" w:rsidR="00000000" w:rsidRPr="00000000">
          <w:rPr>
            <w:color w:val="232323"/>
            <w:sz w:val="24"/>
            <w:szCs w:val="24"/>
            <w:rtl w:val="0"/>
          </w:rPr>
          <w:t xml:space="preserve"> </w:t>
        </w:r>
      </w:hyperlink>
      <w:hyperlink r:id="rId194">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w:t>
      </w:r>
      <w:hyperlink r:id="rId195">
        <w:r w:rsidDel="00000000" w:rsidR="00000000" w:rsidRPr="00000000">
          <w:rPr>
            <w:color w:val="232323"/>
            <w:sz w:val="24"/>
            <w:szCs w:val="24"/>
            <w:rtl w:val="0"/>
          </w:rPr>
          <w:t xml:space="preserve"> </w:t>
        </w:r>
      </w:hyperlink>
      <w:hyperlink r:id="rId196">
        <w:r w:rsidDel="00000000" w:rsidR="00000000" w:rsidRPr="00000000">
          <w:rPr>
            <w:color w:val="0074b9"/>
            <w:sz w:val="24"/>
            <w:szCs w:val="24"/>
            <w:rtl w:val="0"/>
          </w:rPr>
          <w:t xml:space="preserve">[10][11]</w:t>
        </w:r>
      </w:hyperlink>
      <w:r w:rsidDel="00000000" w:rsidR="00000000" w:rsidRPr="00000000">
        <w:rPr>
          <w:color w:val="0074b9"/>
          <w:sz w:val="24"/>
          <w:szCs w:val="24"/>
          <w:rtl w:val="0"/>
        </w:rPr>
        <w:br w:type="textWrapping"/>
      </w:r>
    </w:p>
    <w:p w:rsidR="00000000" w:rsidDel="00000000" w:rsidP="00000000" w:rsidRDefault="00000000" w:rsidRPr="00000000" w14:paraId="000000A5">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Recent labs: A1C 6.3%, Cholesterol, Triglycerides, eGFR 91.93 mL/min/1.73m^2</w:t>
      </w:r>
      <w:r w:rsidDel="00000000" w:rsidR="00000000" w:rsidRPr="00000000">
        <w:rPr>
          <w:color w:val="232323"/>
          <w:sz w:val="24"/>
          <w:szCs w:val="24"/>
          <w:rtl w:val="0"/>
        </w:rPr>
        <w:t xml:space="preserve"> -&gt;</w:t>
      </w:r>
      <w:hyperlink r:id="rId197">
        <w:r w:rsidDel="00000000" w:rsidR="00000000" w:rsidRPr="00000000">
          <w:rPr>
            <w:color w:val="232323"/>
            <w:sz w:val="24"/>
            <w:szCs w:val="24"/>
            <w:rtl w:val="0"/>
          </w:rPr>
          <w:t xml:space="preserve"> </w:t>
        </w:r>
      </w:hyperlink>
      <w:hyperlink r:id="rId198">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can worsen glycemic control and lipid profile; monitor A1C, cholesterol, and triglycerides regularly.</w:t>
      </w:r>
      <w:hyperlink r:id="rId199">
        <w:r w:rsidDel="00000000" w:rsidR="00000000" w:rsidRPr="00000000">
          <w:rPr>
            <w:color w:val="232323"/>
            <w:sz w:val="24"/>
            <w:szCs w:val="24"/>
            <w:rtl w:val="0"/>
          </w:rPr>
          <w:t xml:space="preserve"> </w:t>
        </w:r>
      </w:hyperlink>
      <w:hyperlink r:id="rId200">
        <w:r w:rsidDel="00000000" w:rsidR="00000000" w:rsidRPr="00000000">
          <w:rPr>
            <w:color w:val="0074b9"/>
            <w:sz w:val="24"/>
            <w:szCs w:val="24"/>
            <w:rtl w:val="0"/>
          </w:rPr>
          <w:t xml:space="preserve">[3]</w:t>
        </w:r>
      </w:hyperlink>
      <w:hyperlink r:id="rId201">
        <w:r w:rsidDel="00000000" w:rsidR="00000000" w:rsidRPr="00000000">
          <w:rPr>
            <w:color w:val="0074b9"/>
            <w:sz w:val="24"/>
            <w:szCs w:val="24"/>
            <w:rtl w:val="0"/>
          </w:rPr>
          <w:t xml:space="preserve">[7]</w:t>
        </w:r>
      </w:hyperlink>
      <w:hyperlink r:id="rId202">
        <w:r w:rsidDel="00000000" w:rsidR="00000000" w:rsidRPr="00000000">
          <w:rPr>
            <w:color w:val="0074b9"/>
            <w:sz w:val="24"/>
            <w:szCs w:val="24"/>
            <w:rtl w:val="0"/>
          </w:rPr>
          <w:t xml:space="preserve">[8]</w:t>
        </w:r>
      </w:hyperlink>
      <w:r w:rsidDel="00000000" w:rsidR="00000000" w:rsidRPr="00000000">
        <w:rPr>
          <w:color w:val="0074b9"/>
          <w:sz w:val="24"/>
          <w:szCs w:val="24"/>
          <w:rtl w:val="0"/>
        </w:rPr>
        <w:br w:type="textWrapping"/>
      </w:r>
    </w:p>
    <w:p w:rsidR="00000000" w:rsidDel="00000000" w:rsidP="00000000" w:rsidRDefault="00000000" w:rsidRPr="00000000" w14:paraId="000000A6">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falls, BPPV, Tinnitus, Hearing loss</w:t>
      </w:r>
      <w:r w:rsidDel="00000000" w:rsidR="00000000" w:rsidRPr="00000000">
        <w:rPr>
          <w:color w:val="232323"/>
          <w:sz w:val="24"/>
          <w:szCs w:val="24"/>
          <w:rtl w:val="0"/>
        </w:rPr>
        <w:t xml:space="preserve"> -&gt;</w:t>
      </w:r>
      <w:hyperlink r:id="rId203">
        <w:r w:rsidDel="00000000" w:rsidR="00000000" w:rsidRPr="00000000">
          <w:rPr>
            <w:color w:val="232323"/>
            <w:sz w:val="24"/>
            <w:szCs w:val="24"/>
            <w:rtl w:val="0"/>
          </w:rPr>
          <w:t xml:space="preserve"> </w:t>
        </w:r>
      </w:hyperlink>
      <w:hyperlink r:id="rId204">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is listed in Beers Criteria as potentially inappropriate in older adults with history of falls; monitor closely for new falls or balance issues.</w:t>
      </w:r>
      <w:hyperlink r:id="rId205">
        <w:r w:rsidDel="00000000" w:rsidR="00000000" w:rsidRPr="00000000">
          <w:rPr>
            <w:color w:val="232323"/>
            <w:sz w:val="24"/>
            <w:szCs w:val="24"/>
            <w:rtl w:val="0"/>
          </w:rPr>
          <w:t xml:space="preserve"> </w:t>
        </w:r>
      </w:hyperlink>
      <w:hyperlink r:id="rId206">
        <w:r w:rsidDel="00000000" w:rsidR="00000000" w:rsidRPr="00000000">
          <w:rPr>
            <w:color w:val="0074b9"/>
            <w:sz w:val="24"/>
            <w:szCs w:val="24"/>
            <w:rtl w:val="0"/>
          </w:rPr>
          <w:t xml:space="preserve">[5]</w:t>
        </w:r>
      </w:hyperlink>
      <w:r w:rsidDel="00000000" w:rsidR="00000000" w:rsidRPr="00000000">
        <w:rPr>
          <w:color w:val="0074b9"/>
          <w:sz w:val="24"/>
          <w:szCs w:val="24"/>
          <w:rtl w:val="0"/>
        </w:rPr>
        <w:br w:type="textWrapping"/>
      </w:r>
    </w:p>
    <w:p w:rsidR="00000000" w:rsidDel="00000000" w:rsidP="00000000" w:rsidRDefault="00000000" w:rsidRPr="00000000" w14:paraId="000000A7">
      <w:pPr>
        <w:numPr>
          <w:ilvl w:val="0"/>
          <w:numId w:val="1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Chronic insomnia, failed first-line therapy</w:t>
      </w:r>
      <w:r w:rsidDel="00000000" w:rsidR="00000000" w:rsidRPr="00000000">
        <w:rPr>
          <w:color w:val="232323"/>
          <w:sz w:val="24"/>
          <w:szCs w:val="24"/>
          <w:rtl w:val="0"/>
        </w:rPr>
        <w:t xml:space="preserve"> -&gt;</w:t>
      </w:r>
      <w:hyperlink r:id="rId207">
        <w:r w:rsidDel="00000000" w:rsidR="00000000" w:rsidRPr="00000000">
          <w:rPr>
            <w:color w:val="232323"/>
            <w:sz w:val="24"/>
            <w:szCs w:val="24"/>
            <w:rtl w:val="0"/>
          </w:rPr>
          <w:t xml:space="preserve"> </w:t>
        </w:r>
      </w:hyperlink>
      <w:hyperlink r:id="rId208">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may be considered if CBT-I and approved insomnia medications are ineffective or contraindicated, but evidence for efficacy is limited.</w:t>
      </w:r>
      <w:hyperlink r:id="rId209">
        <w:r w:rsidDel="00000000" w:rsidR="00000000" w:rsidRPr="00000000">
          <w:rPr>
            <w:color w:val="232323"/>
            <w:sz w:val="24"/>
            <w:szCs w:val="24"/>
            <w:rtl w:val="0"/>
          </w:rPr>
          <w:t xml:space="preserve"> </w:t>
        </w:r>
      </w:hyperlink>
      <w:hyperlink r:id="rId210">
        <w:r w:rsidDel="00000000" w:rsidR="00000000" w:rsidRPr="00000000">
          <w:rPr>
            <w:color w:val="0074b9"/>
            <w:sz w:val="24"/>
            <w:szCs w:val="24"/>
            <w:rtl w:val="0"/>
          </w:rPr>
          <w:t xml:space="preserve">[1]</w:t>
        </w:r>
      </w:hyperlink>
      <w:hyperlink r:id="rId21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A8">
      <w:pPr>
        <w:pStyle w:val="Heading3"/>
        <w:keepNext w:val="0"/>
        <w:keepLines w:val="0"/>
        <w:shd w:fill="ffffff" w:val="clear"/>
        <w:spacing w:after="40" w:before="460" w:line="346.66666666666663" w:lineRule="auto"/>
        <w:rPr>
          <w:b w:val="1"/>
          <w:bCs w:val="1"/>
          <w:color w:val="232323"/>
          <w:sz w:val="27"/>
          <w:szCs w:val="27"/>
        </w:rPr>
      </w:pPr>
      <w:bookmarkStart w:colFirst="0" w:colLast="0" w:name="_x6xwuw6dm162" w:id="18"/>
      <w:bookmarkEnd w:id="18"/>
      <w:r w:rsidDel="00000000" w:rsidR="00000000" w:rsidRPr="00000000">
        <w:rPr>
          <w:b w:val="1"/>
          <w:bCs w:val="1"/>
          <w:color w:val="232323"/>
          <w:sz w:val="27"/>
          <w:szCs w:val="27"/>
          <w:rtl w:val="0"/>
        </w:rPr>
        <w:t xml:space="preserve">Rationale</w:t>
      </w:r>
    </w:p>
    <w:p w:rsidR="00000000" w:rsidDel="00000000" w:rsidP="00000000" w:rsidRDefault="00000000" w:rsidRPr="00000000" w14:paraId="000000A9">
      <w:pPr>
        <w:shd w:fill="ffffff" w:val="clear"/>
        <w:spacing w:line="390" w:lineRule="auto"/>
        <w:rPr>
          <w:color w:val="0074b9"/>
          <w:sz w:val="24"/>
          <w:szCs w:val="24"/>
        </w:rPr>
      </w:pPr>
      <w:r w:rsidDel="00000000" w:rsidR="00000000" w:rsidRPr="00000000">
        <w:rPr>
          <w:color w:val="232323"/>
          <w:sz w:val="24"/>
          <w:szCs w:val="24"/>
          <w:rtl w:val="0"/>
        </w:rPr>
        <w:t xml:space="preserve">Older adults with obesity and metabolic syndrome are at increased risk for</w:t>
      </w:r>
      <w:hyperlink r:id="rId212">
        <w:r w:rsidDel="00000000" w:rsidR="00000000" w:rsidRPr="00000000">
          <w:rPr>
            <w:color w:val="232323"/>
            <w:sz w:val="24"/>
            <w:szCs w:val="24"/>
            <w:rtl w:val="0"/>
          </w:rPr>
          <w:t xml:space="preserve"> </w:t>
        </w:r>
      </w:hyperlink>
      <w:hyperlink r:id="rId213">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-induced weight gain, dyslipidemia, and falls; safer alternatives should be prioritized.</w:t>
      </w:r>
      <w:hyperlink r:id="rId214">
        <w:r w:rsidDel="00000000" w:rsidR="00000000" w:rsidRPr="00000000">
          <w:rPr>
            <w:color w:val="232323"/>
            <w:sz w:val="24"/>
            <w:szCs w:val="24"/>
            <w:rtl w:val="0"/>
          </w:rPr>
          <w:t xml:space="preserve"> </w:t>
        </w:r>
      </w:hyperlink>
      <w:hyperlink r:id="rId215">
        <w:r w:rsidDel="00000000" w:rsidR="00000000" w:rsidRPr="00000000">
          <w:rPr>
            <w:color w:val="0074b9"/>
            <w:sz w:val="24"/>
            <w:szCs w:val="24"/>
            <w:rtl w:val="0"/>
          </w:rPr>
          <w:t xml:space="preserve">[3]</w:t>
        </w:r>
      </w:hyperlink>
      <w:hyperlink r:id="rId216">
        <w:r w:rsidDel="00000000" w:rsidR="00000000" w:rsidRPr="00000000">
          <w:rPr>
            <w:color w:val="0074b9"/>
            <w:sz w:val="24"/>
            <w:szCs w:val="24"/>
            <w:rtl w:val="0"/>
          </w:rPr>
          <w:t xml:space="preserve">[5]</w:t>
        </w:r>
      </w:hyperlink>
      <w:hyperlink r:id="rId217">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AA">
      <w:pPr>
        <w:pStyle w:val="Heading3"/>
        <w:keepNext w:val="0"/>
        <w:keepLines w:val="0"/>
        <w:shd w:fill="ffffff" w:val="clear"/>
        <w:spacing w:after="40" w:before="460" w:line="346.66666666666663" w:lineRule="auto"/>
        <w:rPr>
          <w:b w:val="1"/>
          <w:bCs w:val="1"/>
          <w:color w:val="232323"/>
          <w:sz w:val="27"/>
          <w:szCs w:val="27"/>
        </w:rPr>
      </w:pPr>
      <w:bookmarkStart w:colFirst="0" w:colLast="0" w:name="_f7c84wo3rr9y"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A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C">
      <w:pPr>
        <w:numPr>
          <w:ilvl w:val="0"/>
          <w:numId w:val="3"/>
        </w:numPr>
        <w:shd w:fill="ffffff" w:val="clear"/>
        <w:spacing w:after="0" w:afterAutospacing="0" w:before="220" w:line="390" w:lineRule="auto"/>
        <w:ind w:left="720" w:hanging="360"/>
      </w:pPr>
      <w:hyperlink r:id="rId218">
        <w:r w:rsidDel="00000000" w:rsidR="00000000" w:rsidRPr="00000000">
          <w:rPr>
            <w:color w:val="0074b9"/>
            <w:sz w:val="24"/>
            <w:szCs w:val="24"/>
            <w:rtl w:val="0"/>
          </w:rPr>
          <w:t xml:space="preserve">What if the patient has a history of severe falls or fractures?</w:t>
        </w:r>
      </w:hyperlink>
      <w:r w:rsidDel="00000000" w:rsidR="00000000" w:rsidRPr="00000000">
        <w:rPr>
          <w:rtl w:val="0"/>
        </w:rPr>
      </w:r>
    </w:p>
    <w:p w:rsidR="00000000" w:rsidDel="00000000" w:rsidP="00000000" w:rsidRDefault="00000000" w:rsidRPr="00000000" w14:paraId="000000AD">
      <w:pPr>
        <w:numPr>
          <w:ilvl w:val="0"/>
          <w:numId w:val="3"/>
        </w:numPr>
        <w:shd w:fill="ffffff" w:val="clear"/>
        <w:spacing w:after="0" w:afterAutospacing="0" w:before="0" w:beforeAutospacing="0" w:line="390" w:lineRule="auto"/>
        <w:ind w:left="720" w:hanging="360"/>
      </w:pPr>
      <w:hyperlink r:id="rId219">
        <w:r w:rsidDel="00000000" w:rsidR="00000000" w:rsidRPr="00000000">
          <w:rPr>
            <w:color w:val="0074b9"/>
            <w:sz w:val="24"/>
            <w:szCs w:val="24"/>
            <w:rtl w:val="0"/>
          </w:rPr>
          <w:t xml:space="preserve">What if the patient has uncontrolled diabetes or hyperlipidemia?</w:t>
        </w:r>
      </w:hyperlink>
      <w:r w:rsidDel="00000000" w:rsidR="00000000" w:rsidRPr="00000000">
        <w:rPr>
          <w:rtl w:val="0"/>
        </w:rPr>
      </w:r>
    </w:p>
    <w:p w:rsidR="00000000" w:rsidDel="00000000" w:rsidP="00000000" w:rsidRDefault="00000000" w:rsidRPr="00000000" w14:paraId="000000AE">
      <w:pPr>
        <w:numPr>
          <w:ilvl w:val="0"/>
          <w:numId w:val="3"/>
        </w:numPr>
        <w:shd w:fill="ffffff" w:val="clear"/>
        <w:spacing w:after="0" w:afterAutospacing="0" w:before="0" w:beforeAutospacing="0" w:line="390" w:lineRule="auto"/>
        <w:ind w:left="720" w:hanging="360"/>
      </w:pPr>
      <w:hyperlink r:id="rId220">
        <w:r w:rsidDel="00000000" w:rsidR="00000000" w:rsidRPr="00000000">
          <w:rPr>
            <w:color w:val="0074b9"/>
            <w:sz w:val="24"/>
            <w:szCs w:val="24"/>
            <w:rtl w:val="0"/>
          </w:rPr>
          <w:t xml:space="preserve">What if the patient is unable to access CBT-I?</w:t>
        </w:r>
      </w:hyperlink>
      <w:r w:rsidDel="00000000" w:rsidR="00000000" w:rsidRPr="00000000">
        <w:rPr>
          <w:rtl w:val="0"/>
        </w:rPr>
      </w:r>
    </w:p>
    <w:p w:rsidR="00000000" w:rsidDel="00000000" w:rsidP="00000000" w:rsidRDefault="00000000" w:rsidRPr="00000000" w14:paraId="000000AF">
      <w:pPr>
        <w:numPr>
          <w:ilvl w:val="0"/>
          <w:numId w:val="3"/>
        </w:numPr>
        <w:shd w:fill="ffffff" w:val="clear"/>
        <w:spacing w:after="0" w:afterAutospacing="0" w:before="0" w:beforeAutospacing="0" w:line="390" w:lineRule="auto"/>
        <w:ind w:left="720" w:hanging="360"/>
      </w:pPr>
      <w:hyperlink r:id="rId221">
        <w:r w:rsidDel="00000000" w:rsidR="00000000" w:rsidRPr="00000000">
          <w:rPr>
            <w:color w:val="0074b9"/>
            <w:sz w:val="24"/>
            <w:szCs w:val="24"/>
            <w:rtl w:val="0"/>
          </w:rPr>
          <w:t xml:space="preserve">What if the patient has hepatic or renal impairment?</w:t>
        </w:r>
      </w:hyperlink>
      <w:r w:rsidDel="00000000" w:rsidR="00000000" w:rsidRPr="00000000">
        <w:rPr>
          <w:rtl w:val="0"/>
        </w:rPr>
      </w:r>
    </w:p>
    <w:p w:rsidR="00000000" w:rsidDel="00000000" w:rsidP="00000000" w:rsidRDefault="00000000" w:rsidRPr="00000000" w14:paraId="000000B0">
      <w:pPr>
        <w:numPr>
          <w:ilvl w:val="0"/>
          <w:numId w:val="3"/>
        </w:numPr>
        <w:shd w:fill="ffffff" w:val="clear"/>
        <w:spacing w:after="0" w:afterAutospacing="0" w:before="0" w:beforeAutospacing="0" w:line="390" w:lineRule="auto"/>
        <w:ind w:left="720" w:hanging="360"/>
      </w:pPr>
      <w:hyperlink r:id="rId222">
        <w:r w:rsidDel="00000000" w:rsidR="00000000" w:rsidRPr="00000000">
          <w:rPr>
            <w:color w:val="0074b9"/>
            <w:sz w:val="24"/>
            <w:szCs w:val="24"/>
            <w:rtl w:val="0"/>
          </w:rPr>
          <w:t xml:space="preserve">What if the patient is taking other CNS depressants?</w:t>
        </w:r>
      </w:hyperlink>
      <w:r w:rsidDel="00000000" w:rsidR="00000000" w:rsidRPr="00000000">
        <w:rPr>
          <w:rtl w:val="0"/>
        </w:rPr>
      </w:r>
    </w:p>
    <w:p w:rsidR="00000000" w:rsidDel="00000000" w:rsidP="00000000" w:rsidRDefault="00000000" w:rsidRPr="00000000" w14:paraId="000000B1">
      <w:pPr>
        <w:numPr>
          <w:ilvl w:val="0"/>
          <w:numId w:val="3"/>
        </w:numPr>
        <w:shd w:fill="ffffff" w:val="clear"/>
        <w:spacing w:before="0" w:beforeAutospacing="0" w:line="390" w:lineRule="auto"/>
        <w:ind w:left="720" w:hanging="360"/>
      </w:pPr>
      <w:hyperlink r:id="rId223">
        <w:r w:rsidDel="00000000" w:rsidR="00000000" w:rsidRPr="00000000">
          <w:rPr>
            <w:color w:val="0074b9"/>
            <w:sz w:val="24"/>
            <w:szCs w:val="24"/>
            <w:rtl w:val="0"/>
          </w:rPr>
          <w:t xml:space="preserve">What if the patient has a history of depression or anxiety?</w:t>
        </w:r>
      </w:hyperlink>
      <w:r w:rsidDel="00000000" w:rsidR="00000000" w:rsidRPr="00000000">
        <w:rPr>
          <w:rtl w:val="0"/>
        </w:rPr>
      </w:r>
    </w:p>
    <w:p w:rsidR="00000000" w:rsidDel="00000000" w:rsidP="00000000" w:rsidRDefault="00000000" w:rsidRPr="00000000" w14:paraId="000000B2">
      <w:pPr>
        <w:shd w:fill="ffffff" w:val="clear"/>
        <w:spacing w:line="390" w:lineRule="auto"/>
        <w:rPr>
          <w:color w:val="232323"/>
          <w:sz w:val="24"/>
          <w:szCs w:val="24"/>
        </w:rPr>
      </w:pPr>
      <w:r w:rsidDel="00000000" w:rsidR="00000000" w:rsidRPr="00000000">
        <w:rPr>
          <w:color w:val="232323"/>
          <w:sz w:val="24"/>
          <w:szCs w:val="24"/>
          <w:rtl w:val="0"/>
        </w:rPr>
        <w:br w:type="textWrapping"/>
        <w:t xml:space="preserve">Let me know if you need to adjust for additional comorbidities, drug interactions, or other special considerations.</w:t>
      </w:r>
    </w:p>
    <w:p w:rsidR="00000000" w:rsidDel="00000000" w:rsidP="00000000" w:rsidRDefault="00000000" w:rsidRPr="00000000" w14:paraId="000000B3">
      <w:pPr>
        <w:pStyle w:val="Heading3"/>
        <w:keepNext w:val="0"/>
        <w:keepLines w:val="0"/>
        <w:shd w:fill="ffffff" w:val="clear"/>
        <w:spacing w:after="40" w:before="460" w:line="346.66666666666663" w:lineRule="auto"/>
        <w:rPr>
          <w:b w:val="1"/>
          <w:bCs w:val="1"/>
          <w:color w:val="232323"/>
          <w:sz w:val="27"/>
          <w:szCs w:val="27"/>
        </w:rPr>
      </w:pPr>
      <w:bookmarkStart w:colFirst="0" w:colLast="0" w:name="_dxwjvb369zyy"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B4">
      <w:pPr>
        <w:numPr>
          <w:ilvl w:val="0"/>
          <w:numId w:val="11"/>
        </w:numPr>
        <w:shd w:fill="ffffff" w:val="clear"/>
        <w:spacing w:after="0" w:afterAutospacing="0" w:before="240" w:lineRule="auto"/>
        <w:ind w:left="720" w:hanging="360"/>
      </w:pPr>
      <w:hyperlink r:id="rId224">
        <w:r w:rsidDel="00000000" w:rsidR="00000000" w:rsidRPr="00000000">
          <w:rPr>
            <w:color w:val="0074b9"/>
            <w:sz w:val="24"/>
            <w:szCs w:val="24"/>
            <w:rtl w:val="0"/>
          </w:rPr>
          <w:t xml:space="preserve">Pharmacotherapy for insomnia in adults &gt; DRUG SELECTION &gt; Our approach</w:t>
        </w:r>
      </w:hyperlink>
      <w:r w:rsidDel="00000000" w:rsidR="00000000" w:rsidRPr="00000000">
        <w:rPr>
          <w:rtl w:val="0"/>
        </w:rPr>
      </w:r>
    </w:p>
    <w:p w:rsidR="00000000" w:rsidDel="00000000" w:rsidP="00000000" w:rsidRDefault="00000000" w:rsidRPr="00000000" w14:paraId="000000B5">
      <w:pPr>
        <w:numPr>
          <w:ilvl w:val="0"/>
          <w:numId w:val="11"/>
        </w:numPr>
        <w:shd w:fill="ffffff" w:val="clear"/>
        <w:spacing w:after="0" w:afterAutospacing="0" w:before="0" w:beforeAutospacing="0" w:lineRule="auto"/>
        <w:ind w:left="720" w:hanging="360"/>
      </w:pPr>
      <w:hyperlink r:id="rId225">
        <w:r w:rsidDel="00000000" w:rsidR="00000000" w:rsidRPr="00000000">
          <w:rPr>
            <w:color w:val="0074b9"/>
            <w:sz w:val="24"/>
            <w:szCs w:val="24"/>
            <w:rtl w:val="0"/>
          </w:rPr>
          <w:t xml:space="preserve">Pharmacotherapy for insomnia in adults &gt; DRUG SELECTION &gt; Special populations</w:t>
        </w:r>
      </w:hyperlink>
      <w:r w:rsidDel="00000000" w:rsidR="00000000" w:rsidRPr="00000000">
        <w:rPr>
          <w:rtl w:val="0"/>
        </w:rPr>
      </w:r>
    </w:p>
    <w:p w:rsidR="00000000" w:rsidDel="00000000" w:rsidP="00000000" w:rsidRDefault="00000000" w:rsidRPr="00000000" w14:paraId="000000B6">
      <w:pPr>
        <w:numPr>
          <w:ilvl w:val="0"/>
          <w:numId w:val="11"/>
        </w:numPr>
        <w:shd w:fill="ffffff" w:val="clear"/>
        <w:spacing w:after="0" w:afterAutospacing="0" w:before="0" w:beforeAutospacing="0" w:lineRule="auto"/>
        <w:ind w:left="720" w:hanging="360"/>
      </w:pPr>
      <w:hyperlink r:id="rId226">
        <w:r w:rsidDel="00000000" w:rsidR="00000000" w:rsidRPr="00000000">
          <w:rPr>
            <w:color w:val="0074b9"/>
            <w:sz w:val="24"/>
            <w:szCs w:val="24"/>
            <w:rtl w:val="0"/>
          </w:rPr>
          <w:t xml:space="preserve">Pharmacotherapy for insomnia in adults &gt; MEDICATIONS PRESCRIBED OFF-LABEL FOR INSOMNIA &gt; Antidepressants &gt; Mirtazapine</w:t>
        </w:r>
      </w:hyperlink>
      <w:r w:rsidDel="00000000" w:rsidR="00000000" w:rsidRPr="00000000">
        <w:rPr>
          <w:rtl w:val="0"/>
        </w:rPr>
      </w:r>
    </w:p>
    <w:p w:rsidR="00000000" w:rsidDel="00000000" w:rsidP="00000000" w:rsidRDefault="00000000" w:rsidRPr="00000000" w14:paraId="000000B7">
      <w:pPr>
        <w:numPr>
          <w:ilvl w:val="0"/>
          <w:numId w:val="11"/>
        </w:numPr>
        <w:shd w:fill="ffffff" w:val="clear"/>
        <w:spacing w:after="0" w:afterAutospacing="0" w:before="0" w:beforeAutospacing="0" w:lineRule="auto"/>
        <w:ind w:left="720" w:hanging="360"/>
      </w:pPr>
      <w:hyperlink r:id="rId227">
        <w:r w:rsidDel="00000000" w:rsidR="00000000" w:rsidRPr="00000000">
          <w:rPr>
            <w:color w:val="0074b9"/>
            <w:sz w:val="24"/>
            <w:szCs w:val="24"/>
            <w:rtl w:val="0"/>
          </w:rPr>
          <w:t xml:space="preserve">Mirtazapine: Drug information &gt; Brand Names: US</w:t>
        </w:r>
      </w:hyperlink>
      <w:r w:rsidDel="00000000" w:rsidR="00000000" w:rsidRPr="00000000">
        <w:rPr>
          <w:rtl w:val="0"/>
        </w:rPr>
      </w:r>
    </w:p>
    <w:p w:rsidR="00000000" w:rsidDel="00000000" w:rsidP="00000000" w:rsidRDefault="00000000" w:rsidRPr="00000000" w14:paraId="000000B8">
      <w:pPr>
        <w:numPr>
          <w:ilvl w:val="0"/>
          <w:numId w:val="11"/>
        </w:numPr>
        <w:shd w:fill="ffffff" w:val="clear"/>
        <w:spacing w:after="0" w:afterAutospacing="0" w:before="0" w:beforeAutospacing="0" w:lineRule="auto"/>
        <w:ind w:left="720" w:hanging="360"/>
      </w:pPr>
      <w:hyperlink r:id="rId228">
        <w:r w:rsidDel="00000000" w:rsidR="00000000" w:rsidRPr="00000000">
          <w:rPr>
            <w:color w:val="0074b9"/>
            <w:sz w:val="24"/>
            <w:szCs w:val="24"/>
            <w:rtl w:val="0"/>
          </w:rPr>
          <w:t xml:space="preserve">Mirtazapine: Drug information &gt; Medication Safety Issues</w:t>
        </w:r>
      </w:hyperlink>
      <w:r w:rsidDel="00000000" w:rsidR="00000000" w:rsidRPr="00000000">
        <w:rPr>
          <w:rtl w:val="0"/>
        </w:rPr>
      </w:r>
    </w:p>
    <w:p w:rsidR="00000000" w:rsidDel="00000000" w:rsidP="00000000" w:rsidRDefault="00000000" w:rsidRPr="00000000" w14:paraId="000000B9">
      <w:pPr>
        <w:numPr>
          <w:ilvl w:val="0"/>
          <w:numId w:val="11"/>
        </w:numPr>
        <w:shd w:fill="ffffff" w:val="clear"/>
        <w:spacing w:after="0" w:afterAutospacing="0" w:before="0" w:beforeAutospacing="0" w:lineRule="auto"/>
        <w:ind w:left="720" w:hanging="360"/>
      </w:pPr>
      <w:hyperlink r:id="rId229">
        <w:r w:rsidDel="00000000" w:rsidR="00000000" w:rsidRPr="00000000">
          <w:rPr>
            <w:color w:val="0074b9"/>
            <w:sz w:val="24"/>
            <w:szCs w:val="24"/>
            <w:rtl w:val="0"/>
          </w:rPr>
          <w:t xml:space="preserve">Overview of the treatment of insomnia in adults &gt; TREATMENT CONSIDERATIONS FOR SPECIFIC POPULATIONS &gt; Older adults</w:t>
        </w:r>
      </w:hyperlink>
      <w:r w:rsidDel="00000000" w:rsidR="00000000" w:rsidRPr="00000000">
        <w:rPr>
          <w:rtl w:val="0"/>
        </w:rPr>
      </w:r>
    </w:p>
    <w:p w:rsidR="00000000" w:rsidDel="00000000" w:rsidP="00000000" w:rsidRDefault="00000000" w:rsidRPr="00000000" w14:paraId="000000BA">
      <w:pPr>
        <w:numPr>
          <w:ilvl w:val="0"/>
          <w:numId w:val="11"/>
        </w:numPr>
        <w:shd w:fill="ffffff" w:val="clear"/>
        <w:spacing w:after="0" w:afterAutospacing="0" w:before="0" w:beforeAutospacing="0" w:lineRule="auto"/>
        <w:ind w:left="720" w:hanging="360"/>
      </w:pPr>
      <w:hyperlink r:id="rId230">
        <w:r w:rsidDel="00000000" w:rsidR="00000000" w:rsidRPr="00000000">
          <w:rPr>
            <w:color w:val="0074b9"/>
            <w:sz w:val="24"/>
            <w:szCs w:val="24"/>
            <w:rtl w:val="0"/>
          </w:rPr>
          <w:t xml:space="preserve">Mirtazapine: Drug information &gt; Adverse Reactions</w:t>
        </w:r>
      </w:hyperlink>
      <w:r w:rsidDel="00000000" w:rsidR="00000000" w:rsidRPr="00000000">
        <w:rPr>
          <w:rtl w:val="0"/>
        </w:rPr>
      </w:r>
    </w:p>
    <w:p w:rsidR="00000000" w:rsidDel="00000000" w:rsidP="00000000" w:rsidRDefault="00000000" w:rsidRPr="00000000" w14:paraId="000000BB">
      <w:pPr>
        <w:numPr>
          <w:ilvl w:val="0"/>
          <w:numId w:val="11"/>
        </w:numPr>
        <w:shd w:fill="ffffff" w:val="clear"/>
        <w:spacing w:after="0" w:afterAutospacing="0" w:before="0" w:beforeAutospacing="0" w:lineRule="auto"/>
        <w:ind w:left="720" w:hanging="360"/>
      </w:pPr>
      <w:hyperlink r:id="rId231">
        <w:r w:rsidDel="00000000" w:rsidR="00000000" w:rsidRPr="00000000">
          <w:rPr>
            <w:color w:val="0074b9"/>
            <w:sz w:val="24"/>
            <w:szCs w:val="24"/>
            <w:rtl w:val="0"/>
          </w:rPr>
          <w:t xml:space="preserve">Mirtazapine: Drug information &gt; Monitoring Parameters</w:t>
        </w:r>
      </w:hyperlink>
      <w:r w:rsidDel="00000000" w:rsidR="00000000" w:rsidRPr="00000000">
        <w:rPr>
          <w:rtl w:val="0"/>
        </w:rPr>
      </w:r>
    </w:p>
    <w:p w:rsidR="00000000" w:rsidDel="00000000" w:rsidP="00000000" w:rsidRDefault="00000000" w:rsidRPr="00000000" w14:paraId="000000BC">
      <w:pPr>
        <w:numPr>
          <w:ilvl w:val="0"/>
          <w:numId w:val="11"/>
        </w:numPr>
        <w:shd w:fill="ffffff" w:val="clear"/>
        <w:spacing w:after="0" w:afterAutospacing="0" w:before="0" w:beforeAutospacing="0" w:lineRule="auto"/>
        <w:ind w:left="720" w:hanging="360"/>
      </w:pPr>
      <w:hyperlink r:id="rId232">
        <w:r w:rsidDel="00000000" w:rsidR="00000000" w:rsidRPr="00000000">
          <w:rPr>
            <w:color w:val="0074b9"/>
            <w:sz w:val="24"/>
            <w:szCs w:val="24"/>
            <w:rtl w:val="0"/>
          </w:rPr>
          <w:t xml:space="preserve">Mirtazapine: Drug information &gt; Adverse Reactions (Significant): Considerations</w:t>
        </w:r>
      </w:hyperlink>
      <w:r w:rsidDel="00000000" w:rsidR="00000000" w:rsidRPr="00000000">
        <w:rPr>
          <w:rtl w:val="0"/>
        </w:rPr>
      </w:r>
    </w:p>
    <w:p w:rsidR="00000000" w:rsidDel="00000000" w:rsidP="00000000" w:rsidRDefault="00000000" w:rsidRPr="00000000" w14:paraId="000000BD">
      <w:pPr>
        <w:numPr>
          <w:ilvl w:val="0"/>
          <w:numId w:val="11"/>
        </w:numPr>
        <w:shd w:fill="ffffff" w:val="clear"/>
        <w:spacing w:after="0" w:afterAutospacing="0" w:before="0" w:beforeAutospacing="0" w:lineRule="auto"/>
        <w:ind w:left="720" w:hanging="360"/>
      </w:pPr>
      <w:hyperlink r:id="rId233">
        <w:r w:rsidDel="00000000" w:rsidR="00000000" w:rsidRPr="00000000">
          <w:rPr>
            <w:color w:val="0074b9"/>
            <w:sz w:val="24"/>
            <w:szCs w:val="24"/>
            <w:rtl w:val="0"/>
          </w:rPr>
          <w:t xml:space="preserve">Mirtazapine: Drug information &gt; Drug Interactions</w:t>
        </w:r>
      </w:hyperlink>
      <w:r w:rsidDel="00000000" w:rsidR="00000000" w:rsidRPr="00000000">
        <w:rPr>
          <w:rtl w:val="0"/>
        </w:rPr>
      </w:r>
    </w:p>
    <w:p w:rsidR="00000000" w:rsidDel="00000000" w:rsidP="00000000" w:rsidRDefault="00000000" w:rsidRPr="00000000" w14:paraId="000000BE">
      <w:pPr>
        <w:numPr>
          <w:ilvl w:val="0"/>
          <w:numId w:val="11"/>
        </w:numPr>
        <w:shd w:fill="ffffff" w:val="clear"/>
        <w:spacing w:before="0" w:beforeAutospacing="0" w:lineRule="auto"/>
        <w:ind w:left="720" w:hanging="360"/>
      </w:pPr>
      <w:hyperlink r:id="rId234">
        <w:r w:rsidDel="00000000" w:rsidR="00000000" w:rsidRPr="00000000">
          <w:rPr>
            <w:color w:val="0074b9"/>
            <w:sz w:val="24"/>
            <w:szCs w:val="24"/>
            <w:rtl w:val="0"/>
          </w:rPr>
          <w:t xml:space="preserve">Mirtazapine: Drug information &gt; Drug Interactions</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190" Type="http://schemas.openxmlformats.org/officeDocument/2006/relationships/hyperlink" Target="https://www.uptodate.com/contents/9656#F55154950"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www.uptodate.com/contents/7883#H25" TargetMode="External"/><Relationship Id="rId194" Type="http://schemas.openxmlformats.org/officeDocument/2006/relationships/hyperlink" Target="https://uptodate.com/contents/9656" TargetMode="External"/><Relationship Id="rId43" Type="http://schemas.openxmlformats.org/officeDocument/2006/relationships/hyperlink" Target="https://www.uptodate.com/contents/7855#H2809960197" TargetMode="External"/><Relationship Id="rId193" Type="http://schemas.openxmlformats.org/officeDocument/2006/relationships/hyperlink" Target="https://uptodate.com/contents/9656" TargetMode="External"/><Relationship Id="rId46" Type="http://schemas.openxmlformats.org/officeDocument/2006/relationships/hyperlink" Target="https://www.uptodate.com/contents/7855#H31" TargetMode="External"/><Relationship Id="rId192" Type="http://schemas.openxmlformats.org/officeDocument/2006/relationships/hyperlink" Target="https://www.uptodate.com/drug-interactions/?source=ai" TargetMode="External"/><Relationship Id="rId45" Type="http://schemas.openxmlformats.org/officeDocument/2006/relationships/hyperlink" Target="https://www.uptodate.com/contents/7855#H3299551250" TargetMode="External"/><Relationship Id="rId191" Type="http://schemas.openxmlformats.org/officeDocument/2006/relationships/hyperlink" Target="https://www.uptodate.com/drug-interactions/?source=ai" TargetMode="External"/><Relationship Id="rId48" Type="http://schemas.openxmlformats.org/officeDocument/2006/relationships/hyperlink" Target="https://www.uptodate.com/contents/7855#H1067155423" TargetMode="External"/><Relationship Id="rId187" Type="http://schemas.openxmlformats.org/officeDocument/2006/relationships/hyperlink" Target="https://www.uptodate.com/contents/97868#H1357008358" TargetMode="External"/><Relationship Id="rId47" Type="http://schemas.openxmlformats.org/officeDocument/2006/relationships/hyperlink" Target="https://www.uptodate.com/contents/7855#H19" TargetMode="External"/><Relationship Id="rId186" Type="http://schemas.openxmlformats.org/officeDocument/2006/relationships/hyperlink" Target="https://www.uptodate.com/contents/97868#H1357008358" TargetMode="External"/><Relationship Id="rId185" Type="http://schemas.openxmlformats.org/officeDocument/2006/relationships/hyperlink" Target="https://uptodate.com/contents/9656" TargetMode="External"/><Relationship Id="rId49" Type="http://schemas.openxmlformats.org/officeDocument/2006/relationships/hyperlink" Target="https://www.uptodate.com/contents/7855#H893161644" TargetMode="External"/><Relationship Id="rId184" Type="http://schemas.openxmlformats.org/officeDocument/2006/relationships/hyperlink" Target="https://uptodate.com/contents/9656" TargetMode="External"/><Relationship Id="rId189" Type="http://schemas.openxmlformats.org/officeDocument/2006/relationships/hyperlink" Target="https://www.uptodate.com/contents/9656#F197077" TargetMode="External"/><Relationship Id="rId188" Type="http://schemas.openxmlformats.org/officeDocument/2006/relationships/hyperlink" Target="https://www.uptodate.com/contents/9656#F197147" TargetMode="External"/><Relationship Id="rId31" Type="http://schemas.openxmlformats.org/officeDocument/2006/relationships/hyperlink" Target="https://uptodate.com/contents/9557" TargetMode="External"/><Relationship Id="rId30" Type="http://schemas.openxmlformats.org/officeDocument/2006/relationships/hyperlink" Target="https://www.uptodate.com/contents/7855#H893161644" TargetMode="External"/><Relationship Id="rId33" Type="http://schemas.openxmlformats.org/officeDocument/2006/relationships/hyperlink" Target="https://www.uptodate.com/contents/7855#H3299551250" TargetMode="External"/><Relationship Id="rId183" Type="http://schemas.openxmlformats.org/officeDocument/2006/relationships/hyperlink" Target="https://www.uptodate.com/contents/9656#F197083" TargetMode="External"/><Relationship Id="rId32" Type="http://schemas.openxmlformats.org/officeDocument/2006/relationships/hyperlink" Target="https://uptodate.com/contents/9557" TargetMode="External"/><Relationship Id="rId182" Type="http://schemas.openxmlformats.org/officeDocument/2006/relationships/hyperlink" Target="https://www.uptodate.com/contents/9656#F197077" TargetMode="External"/><Relationship Id="rId35" Type="http://schemas.openxmlformats.org/officeDocument/2006/relationships/hyperlink" Target="https://www.uptodate.com/contents/7855#H31" TargetMode="External"/><Relationship Id="rId181" Type="http://schemas.openxmlformats.org/officeDocument/2006/relationships/hyperlink" Target="https://www.uptodate.com/contents/97868#H128210642" TargetMode="External"/><Relationship Id="rId34" Type="http://schemas.openxmlformats.org/officeDocument/2006/relationships/hyperlink" Target="https://www.uptodate.com/contents/7855#H3299551250" TargetMode="External"/><Relationship Id="rId180" Type="http://schemas.openxmlformats.org/officeDocument/2006/relationships/hyperlink" Target="https://www.uptodate.com/contents/97868#H128210642" TargetMode="External"/><Relationship Id="rId37" Type="http://schemas.openxmlformats.org/officeDocument/2006/relationships/hyperlink" Target="https://www.uptodate.com/contents/7883#H25" TargetMode="External"/><Relationship Id="rId176" Type="http://schemas.openxmlformats.org/officeDocument/2006/relationships/hyperlink" Target="https://www.uptodate.com/contents/97868#H2006781468" TargetMode="External"/><Relationship Id="rId36" Type="http://schemas.openxmlformats.org/officeDocument/2006/relationships/hyperlink" Target="https://www.uptodate.com/contents/7855#H2809960197" TargetMode="External"/><Relationship Id="rId175" Type="http://schemas.openxmlformats.org/officeDocument/2006/relationships/hyperlink" Target="https://www.uptodate.com/contents/97868#H2006781468" TargetMode="External"/><Relationship Id="rId39" Type="http://schemas.openxmlformats.org/officeDocument/2006/relationships/hyperlink" Target="https://ai.uptodate.com/" TargetMode="External"/><Relationship Id="rId174" Type="http://schemas.openxmlformats.org/officeDocument/2006/relationships/hyperlink" Target="https://uptodate.com/contents/9656" TargetMode="External"/><Relationship Id="rId38" Type="http://schemas.openxmlformats.org/officeDocument/2006/relationships/hyperlink" Target="https://ai.uptodate.com/" TargetMode="External"/><Relationship Id="rId173" Type="http://schemas.openxmlformats.org/officeDocument/2006/relationships/hyperlink" Target="https://uptodate.com/contents/9656" TargetMode="External"/><Relationship Id="rId179" Type="http://schemas.openxmlformats.org/officeDocument/2006/relationships/hyperlink" Target="https://uptodate.com/contents/9656" TargetMode="External"/><Relationship Id="rId178" Type="http://schemas.openxmlformats.org/officeDocument/2006/relationships/hyperlink" Target="https://uptodate.com/contents/9656" TargetMode="External"/><Relationship Id="rId177" Type="http://schemas.openxmlformats.org/officeDocument/2006/relationships/hyperlink" Target="https://www.uptodate.com/contents/97867#H3837320979" TargetMode="External"/><Relationship Id="rId20" Type="http://schemas.openxmlformats.org/officeDocument/2006/relationships/hyperlink" Target="https://www.uptodate.com/contents/7855#H2809960197" TargetMode="External"/><Relationship Id="rId22" Type="http://schemas.openxmlformats.org/officeDocument/2006/relationships/hyperlink" Target="https://www.uptodate.com/contents/7883#H25" TargetMode="External"/><Relationship Id="rId21" Type="http://schemas.openxmlformats.org/officeDocument/2006/relationships/hyperlink" Target="https://www.uptodate.com/contents/7855#H2809960197" TargetMode="External"/><Relationship Id="rId24" Type="http://schemas.openxmlformats.org/officeDocument/2006/relationships/hyperlink" Target="https://www.uptodate.com/contents/7855#H2809960197" TargetMode="External"/><Relationship Id="rId23" Type="http://schemas.openxmlformats.org/officeDocument/2006/relationships/hyperlink" Target="https://www.uptodate.com/contents/7855#H2809960197" TargetMode="External"/><Relationship Id="rId26" Type="http://schemas.openxmlformats.org/officeDocument/2006/relationships/hyperlink" Target="https://www.uptodate.com/contents/7855#H19" TargetMode="External"/><Relationship Id="rId25" Type="http://schemas.openxmlformats.org/officeDocument/2006/relationships/hyperlink" Target="https://www.uptodate.com/contents/7883#H25" TargetMode="External"/><Relationship Id="rId28" Type="http://schemas.openxmlformats.org/officeDocument/2006/relationships/hyperlink" Target="https://www.uptodate.com/contents/7855#H1067155423" TargetMode="External"/><Relationship Id="rId27" Type="http://schemas.openxmlformats.org/officeDocument/2006/relationships/hyperlink" Target="https://www.uptodate.com/contents/7855#H19" TargetMode="External"/><Relationship Id="rId29" Type="http://schemas.openxmlformats.org/officeDocument/2006/relationships/hyperlink" Target="https://www.uptodate.com/contents/7855#H1067155423" TargetMode="External"/><Relationship Id="rId11" Type="http://schemas.openxmlformats.org/officeDocument/2006/relationships/hyperlink" Target="https://uptodate.com/contents/9557" TargetMode="External"/><Relationship Id="rId10" Type="http://schemas.openxmlformats.org/officeDocument/2006/relationships/hyperlink" Target="https://uptodate.com/contents/9557" TargetMode="External"/><Relationship Id="rId13" Type="http://schemas.openxmlformats.org/officeDocument/2006/relationships/hyperlink" Target="https://www.uptodate.com/contents/7855#H2809960197" TargetMode="External"/><Relationship Id="rId12" Type="http://schemas.openxmlformats.org/officeDocument/2006/relationships/hyperlink" Target="https://www.uptodate.com/contents/7855#H2809960197" TargetMode="External"/><Relationship Id="rId15" Type="http://schemas.openxmlformats.org/officeDocument/2006/relationships/hyperlink" Target="https://uptodate.com/contents/9557" TargetMode="External"/><Relationship Id="rId198" Type="http://schemas.openxmlformats.org/officeDocument/2006/relationships/hyperlink" Target="https://uptodate.com/contents/9656" TargetMode="External"/><Relationship Id="rId14" Type="http://schemas.openxmlformats.org/officeDocument/2006/relationships/hyperlink" Target="https://www.uptodate.com/contents/7883#H25" TargetMode="External"/><Relationship Id="rId197" Type="http://schemas.openxmlformats.org/officeDocument/2006/relationships/hyperlink" Target="https://uptodate.com/contents/9656" TargetMode="External"/><Relationship Id="rId17" Type="http://schemas.openxmlformats.org/officeDocument/2006/relationships/hyperlink" Target="https://www.uptodate.com/contents/7855#H3299551250" TargetMode="External"/><Relationship Id="rId196" Type="http://schemas.openxmlformats.org/officeDocument/2006/relationships/hyperlink" Target="https://www.uptodate.com/contents/9656#F197079" TargetMode="External"/><Relationship Id="rId16" Type="http://schemas.openxmlformats.org/officeDocument/2006/relationships/hyperlink" Target="https://uptodate.com/contents/9557" TargetMode="External"/><Relationship Id="rId195" Type="http://schemas.openxmlformats.org/officeDocument/2006/relationships/hyperlink" Target="https://www.uptodate.com/contents/9656#F197079" TargetMode="External"/><Relationship Id="rId19" Type="http://schemas.openxmlformats.org/officeDocument/2006/relationships/hyperlink" Target="https://www.uptodate.com/contents/7855#H31" TargetMode="External"/><Relationship Id="rId18" Type="http://schemas.openxmlformats.org/officeDocument/2006/relationships/hyperlink" Target="https://www.uptodate.com/contents/7855#H3299551250" TargetMode="External"/><Relationship Id="rId199" Type="http://schemas.openxmlformats.org/officeDocument/2006/relationships/hyperlink" Target="https://www.uptodate.com/contents/97868#H128210642"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www.uptodate.com/contents/2258#H4110753911" TargetMode="External"/><Relationship Id="rId85" Type="http://schemas.openxmlformats.org/officeDocument/2006/relationships/hyperlink" Target="https://ai.uptodate.com/" TargetMode="External"/><Relationship Id="rId88" Type="http://schemas.openxmlformats.org/officeDocument/2006/relationships/hyperlink" Target="https://www.uptodate.com/contents/2258#H2" TargetMode="External"/><Relationship Id="rId150" Type="http://schemas.openxmlformats.org/officeDocument/2006/relationships/hyperlink" Target="https://www.uptodate.com/contents/5098#H6" TargetMode="External"/><Relationship Id="rId87" Type="http://schemas.openxmlformats.org/officeDocument/2006/relationships/hyperlink" Target="https://www.uptodate.com/contents/2258#H4058020291" TargetMode="External"/><Relationship Id="rId89" Type="http://schemas.openxmlformats.org/officeDocument/2006/relationships/hyperlink" Target="https://www.uptodate.com/contents/2258#H1950045741" TargetMode="External"/><Relationship Id="rId80" Type="http://schemas.openxmlformats.org/officeDocument/2006/relationships/hyperlink" Target="https://www.uptodate.com/contents/19#H187116500" TargetMode="External"/><Relationship Id="rId82" Type="http://schemas.openxmlformats.org/officeDocument/2006/relationships/hyperlink" Target="https://ai.uptodate.com/" TargetMode="External"/><Relationship Id="rId81" Type="http://schemas.openxmlformats.org/officeDocument/2006/relationships/hyperlink" Target="https://ai.uptoda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094#H16" TargetMode="External"/><Relationship Id="rId4" Type="http://schemas.openxmlformats.org/officeDocument/2006/relationships/numbering" Target="numbering.xml"/><Relationship Id="rId148" Type="http://schemas.openxmlformats.org/officeDocument/2006/relationships/hyperlink" Target="https://www.uptodate.com/contents/5099#H9" TargetMode="External"/><Relationship Id="rId9" Type="http://schemas.openxmlformats.org/officeDocument/2006/relationships/hyperlink" Target="https://uptodate.com/contents/9557" TargetMode="External"/><Relationship Id="rId143" Type="http://schemas.openxmlformats.org/officeDocument/2006/relationships/hyperlink" Target="https://ai.uptodate.com/" TargetMode="External"/><Relationship Id="rId142" Type="http://schemas.openxmlformats.org/officeDocument/2006/relationships/hyperlink" Target="https://ai.uptodate.com/" TargetMode="External"/><Relationship Id="rId141" Type="http://schemas.openxmlformats.org/officeDocument/2006/relationships/hyperlink" Target="https://ai.uptodate.com/" TargetMode="External"/><Relationship Id="rId140" Type="http://schemas.openxmlformats.org/officeDocument/2006/relationships/hyperlink" Target="https://www.uptodate.com/contents/5099#H9" TargetMode="External"/><Relationship Id="rId5" Type="http://schemas.openxmlformats.org/officeDocument/2006/relationships/styles" Target="styles.xml"/><Relationship Id="rId147" Type="http://schemas.openxmlformats.org/officeDocument/2006/relationships/hyperlink" Target="https://www.uptodate.com/contents/5099#H2" TargetMode="External"/><Relationship Id="rId6" Type="http://schemas.openxmlformats.org/officeDocument/2006/relationships/hyperlink" Target="https://uptodate.com/contents/9557" TargetMode="External"/><Relationship Id="rId146" Type="http://schemas.openxmlformats.org/officeDocument/2006/relationships/hyperlink" Target="https://www.uptodate.com/contents/5098#H22" TargetMode="External"/><Relationship Id="rId7" Type="http://schemas.openxmlformats.org/officeDocument/2006/relationships/hyperlink" Target="https://uptodate.com/contents/9557" TargetMode="External"/><Relationship Id="rId145" Type="http://schemas.openxmlformats.org/officeDocument/2006/relationships/hyperlink" Target="https://ai.uptodate.com/" TargetMode="External"/><Relationship Id="rId8" Type="http://schemas.openxmlformats.org/officeDocument/2006/relationships/hyperlink" Target="https://uptodate.com/contents/9557" TargetMode="External"/><Relationship Id="rId144" Type="http://schemas.openxmlformats.org/officeDocument/2006/relationships/hyperlink" Target="https://ai.uptodate.com/" TargetMode="External"/><Relationship Id="rId73" Type="http://schemas.openxmlformats.org/officeDocument/2006/relationships/hyperlink" Target="https://www.uptodate.com/contents/2258#H21" TargetMode="External"/><Relationship Id="rId72" Type="http://schemas.openxmlformats.org/officeDocument/2006/relationships/hyperlink" Target="https://www.uptodate.com/contents/19#H187116500" TargetMode="External"/><Relationship Id="rId75" Type="http://schemas.openxmlformats.org/officeDocument/2006/relationships/hyperlink" Target="https://www.uptodate.com/contents/2258#H4110753911" TargetMode="External"/><Relationship Id="rId74" Type="http://schemas.openxmlformats.org/officeDocument/2006/relationships/hyperlink" Target="https://www.uptodate.com/contents/2258#H21" TargetMode="External"/><Relationship Id="rId77" Type="http://schemas.openxmlformats.org/officeDocument/2006/relationships/hyperlink" Target="https://www.uptodate.com/contents/2239#H1626212" TargetMode="External"/><Relationship Id="rId76" Type="http://schemas.openxmlformats.org/officeDocument/2006/relationships/hyperlink" Target="https://www.uptodate.com/contents/2258#H4110753911" TargetMode="External"/><Relationship Id="rId79" Type="http://schemas.openxmlformats.org/officeDocument/2006/relationships/hyperlink" Target="https://www.uptodate.com/contents/2258#H3183069673" TargetMode="External"/><Relationship Id="rId78" Type="http://schemas.openxmlformats.org/officeDocument/2006/relationships/hyperlink" Target="https://www.uptodate.com/contents/2258#H3183069673" TargetMode="External"/><Relationship Id="rId71" Type="http://schemas.openxmlformats.org/officeDocument/2006/relationships/hyperlink" Target="https://www.uptodate.com/contents/2258#H3183069673" TargetMode="External"/><Relationship Id="rId70" Type="http://schemas.openxmlformats.org/officeDocument/2006/relationships/hyperlink" Target="https://www.uptodate.com/contents/2258#H3183069673" TargetMode="External"/><Relationship Id="rId139" Type="http://schemas.openxmlformats.org/officeDocument/2006/relationships/hyperlink" Target="https://www.uptodate.com/contents/5098#H22" TargetMode="External"/><Relationship Id="rId138" Type="http://schemas.openxmlformats.org/officeDocument/2006/relationships/hyperlink" Target="https://www.uptodate.com/contents/5098#H22" TargetMode="External"/><Relationship Id="rId137" Type="http://schemas.openxmlformats.org/officeDocument/2006/relationships/hyperlink" Target="https://www.uptodate.com/contents/5101#H5" TargetMode="External"/><Relationship Id="rId132" Type="http://schemas.openxmlformats.org/officeDocument/2006/relationships/hyperlink" Target="https://www.uptodate.com/contents/294#H14" TargetMode="External"/><Relationship Id="rId131" Type="http://schemas.openxmlformats.org/officeDocument/2006/relationships/hyperlink" Target="https://www.uptodate.com/contents/294#H14" TargetMode="External"/><Relationship Id="rId130" Type="http://schemas.openxmlformats.org/officeDocument/2006/relationships/hyperlink" Target="https://www.uptodate.com/contents/5099#H9" TargetMode="External"/><Relationship Id="rId136" Type="http://schemas.openxmlformats.org/officeDocument/2006/relationships/hyperlink" Target="https://www.uptodate.com/contents/5098#H22" TargetMode="External"/><Relationship Id="rId135" Type="http://schemas.openxmlformats.org/officeDocument/2006/relationships/hyperlink" Target="https://www.uptodate.com/contents/5098#H22" TargetMode="External"/><Relationship Id="rId134" Type="http://schemas.openxmlformats.org/officeDocument/2006/relationships/hyperlink" Target="https://www.uptodate.com/contents/5099#H1484120268" TargetMode="External"/><Relationship Id="rId133" Type="http://schemas.openxmlformats.org/officeDocument/2006/relationships/hyperlink" Target="https://www.uptodate.com/contents/294#H14" TargetMode="External"/><Relationship Id="rId62" Type="http://schemas.openxmlformats.org/officeDocument/2006/relationships/hyperlink" Target="https://www.uptodate.com/contents/2258#H21" TargetMode="External"/><Relationship Id="rId61" Type="http://schemas.openxmlformats.org/officeDocument/2006/relationships/hyperlink" Target="https://www.uptodate.com/contents/2258#H131909694" TargetMode="External"/><Relationship Id="rId64" Type="http://schemas.openxmlformats.org/officeDocument/2006/relationships/hyperlink" Target="https://www.uptodate.com/contents/2258#H21" TargetMode="External"/><Relationship Id="rId63" Type="http://schemas.openxmlformats.org/officeDocument/2006/relationships/hyperlink" Target="https://www.uptodate.com/contents/2258#H1963375888" TargetMode="External"/><Relationship Id="rId66" Type="http://schemas.openxmlformats.org/officeDocument/2006/relationships/hyperlink" Target="https://www.uptodate.com/contents/2258#H2" TargetMode="External"/><Relationship Id="rId172" Type="http://schemas.openxmlformats.org/officeDocument/2006/relationships/hyperlink" Target="https://www.uptodate.com/contents/9656#F197147" TargetMode="External"/><Relationship Id="rId65" Type="http://schemas.openxmlformats.org/officeDocument/2006/relationships/hyperlink" Target="https://www.uptodate.com/contents/2258#H3105282124" TargetMode="External"/><Relationship Id="rId171" Type="http://schemas.openxmlformats.org/officeDocument/2006/relationships/hyperlink" Target="https://www.uptodate.com/contents/9656#F197109" TargetMode="External"/><Relationship Id="rId68" Type="http://schemas.openxmlformats.org/officeDocument/2006/relationships/hyperlink" Target="https://www.uptodate.com/contents/2258#H2" TargetMode="External"/><Relationship Id="rId170" Type="http://schemas.openxmlformats.org/officeDocument/2006/relationships/hyperlink" Target="https://www.uptodate.com/contents/97868#H128210642" TargetMode="External"/><Relationship Id="rId67" Type="http://schemas.openxmlformats.org/officeDocument/2006/relationships/hyperlink" Target="https://www.uptodate.com/contents/2258#H2" TargetMode="External"/><Relationship Id="rId60" Type="http://schemas.openxmlformats.org/officeDocument/2006/relationships/hyperlink" Target="https://www.uptodate.com/contents/2258#H21" TargetMode="External"/><Relationship Id="rId165" Type="http://schemas.openxmlformats.org/officeDocument/2006/relationships/hyperlink" Target="https://uptodate.com/contents/9656" TargetMode="External"/><Relationship Id="rId69" Type="http://schemas.openxmlformats.org/officeDocument/2006/relationships/hyperlink" Target="https://www.uptodate.com/contents/2258#H2" TargetMode="External"/><Relationship Id="rId164" Type="http://schemas.openxmlformats.org/officeDocument/2006/relationships/hyperlink" Target="https://uptodate.com/contents/9656" TargetMode="External"/><Relationship Id="rId163" Type="http://schemas.openxmlformats.org/officeDocument/2006/relationships/hyperlink" Target="https://www.uptodate.com/contents/15312#H178692471" TargetMode="External"/><Relationship Id="rId162" Type="http://schemas.openxmlformats.org/officeDocument/2006/relationships/hyperlink" Target="https://www.uptodate.com/contents/5102#H5" TargetMode="External"/><Relationship Id="rId169" Type="http://schemas.openxmlformats.org/officeDocument/2006/relationships/hyperlink" Target="https://www.uptodate.com/contents/97868#H1357008358" TargetMode="External"/><Relationship Id="rId168" Type="http://schemas.openxmlformats.org/officeDocument/2006/relationships/hyperlink" Target="https://www.uptodate.com/contents/97868#H2006781468" TargetMode="External"/><Relationship Id="rId167" Type="http://schemas.openxmlformats.org/officeDocument/2006/relationships/hyperlink" Target="https://www.uptodate.com/contents/97868#H2006781468" TargetMode="External"/><Relationship Id="rId166" Type="http://schemas.openxmlformats.org/officeDocument/2006/relationships/hyperlink" Target="https://uptodate.com/contents/9656" TargetMode="External"/><Relationship Id="rId51" Type="http://schemas.openxmlformats.org/officeDocument/2006/relationships/hyperlink" Target="https://www.uptodate.com/contents/2258#H4110753911" TargetMode="External"/><Relationship Id="rId50" Type="http://schemas.openxmlformats.org/officeDocument/2006/relationships/hyperlink" Target="https://www.uptodate.com/contents/2258#H4110753911" TargetMode="External"/><Relationship Id="rId53" Type="http://schemas.openxmlformats.org/officeDocument/2006/relationships/hyperlink" Target="https://www.uptodate.com/contents/2258#H2" TargetMode="External"/><Relationship Id="rId52" Type="http://schemas.openxmlformats.org/officeDocument/2006/relationships/hyperlink" Target="https://www.uptodate.com/contents/2258#H4058020291" TargetMode="External"/><Relationship Id="rId55" Type="http://schemas.openxmlformats.org/officeDocument/2006/relationships/hyperlink" Target="https://www.uptodate.com/contents/2258#H131909694" TargetMode="External"/><Relationship Id="rId161" Type="http://schemas.openxmlformats.org/officeDocument/2006/relationships/hyperlink" Target="https://www.uptodate.com/contents/5101#H18" TargetMode="External"/><Relationship Id="rId54" Type="http://schemas.openxmlformats.org/officeDocument/2006/relationships/hyperlink" Target="https://www.uptodate.com/contents/2258#H1950045741" TargetMode="External"/><Relationship Id="rId160" Type="http://schemas.openxmlformats.org/officeDocument/2006/relationships/hyperlink" Target="https://www.uptodate.com/contents/5102#H3" TargetMode="External"/><Relationship Id="rId57" Type="http://schemas.openxmlformats.org/officeDocument/2006/relationships/hyperlink" Target="https://www.uptodate.com/contents/2258#H21" TargetMode="External"/><Relationship Id="rId56" Type="http://schemas.openxmlformats.org/officeDocument/2006/relationships/hyperlink" Target="https://www.uptodate.com/contents/2258#H1963375888" TargetMode="External"/><Relationship Id="rId159" Type="http://schemas.openxmlformats.org/officeDocument/2006/relationships/hyperlink" Target="https://www.uptodate.com/contents/5101#H6" TargetMode="External"/><Relationship Id="rId59" Type="http://schemas.openxmlformats.org/officeDocument/2006/relationships/hyperlink" Target="https://www.uptodate.com/contents/2258#H2" TargetMode="External"/><Relationship Id="rId154" Type="http://schemas.openxmlformats.org/officeDocument/2006/relationships/hyperlink" Target="https://www.uptodate.com/contents/15359#H671161371" TargetMode="External"/><Relationship Id="rId58" Type="http://schemas.openxmlformats.org/officeDocument/2006/relationships/hyperlink" Target="https://www.uptodate.com/contents/image?imageKey=145729&amp;source=expert-ai&amp;graphic-type=table" TargetMode="External"/><Relationship Id="rId153" Type="http://schemas.openxmlformats.org/officeDocument/2006/relationships/hyperlink" Target="https://www.uptodate.com/contents/5099#H1484120268" TargetMode="External"/><Relationship Id="rId152" Type="http://schemas.openxmlformats.org/officeDocument/2006/relationships/hyperlink" Target="https://www.uptodate.com/contents/294#H14" TargetMode="External"/><Relationship Id="rId151" Type="http://schemas.openxmlformats.org/officeDocument/2006/relationships/hyperlink" Target="https://www.uptodate.com/contents/5101#H5" TargetMode="External"/><Relationship Id="rId158" Type="http://schemas.openxmlformats.org/officeDocument/2006/relationships/hyperlink" Target="https://www.uptodate.com/contents/6859#H28" TargetMode="External"/><Relationship Id="rId157" Type="http://schemas.openxmlformats.org/officeDocument/2006/relationships/hyperlink" Target="https://www.uptodate.com/contents/6859#H11" TargetMode="External"/><Relationship Id="rId156" Type="http://schemas.openxmlformats.org/officeDocument/2006/relationships/hyperlink" Target="https://www.uptodate.com/contents/5098#H11" TargetMode="External"/><Relationship Id="rId155" Type="http://schemas.openxmlformats.org/officeDocument/2006/relationships/hyperlink" Target="https://www.uptodate.com/contents/6844#H27" TargetMode="External"/><Relationship Id="rId107" Type="http://schemas.openxmlformats.org/officeDocument/2006/relationships/hyperlink" Target="https://www.uptodate.com/contents/5099#H9" TargetMode="External"/><Relationship Id="rId228" Type="http://schemas.openxmlformats.org/officeDocument/2006/relationships/hyperlink" Target="https://www.uptodate.com/contents/9656#F197147" TargetMode="External"/><Relationship Id="rId106" Type="http://schemas.openxmlformats.org/officeDocument/2006/relationships/hyperlink" Target="https://www.uptodate.com/contents/5098#H22" TargetMode="External"/><Relationship Id="rId227" Type="http://schemas.openxmlformats.org/officeDocument/2006/relationships/hyperlink" Target="https://www.uptodate.com/contents/9656#F197109" TargetMode="External"/><Relationship Id="rId105" Type="http://schemas.openxmlformats.org/officeDocument/2006/relationships/hyperlink" Target="https://www.uptodate.com/contents/5098#H6" TargetMode="External"/><Relationship Id="rId226" Type="http://schemas.openxmlformats.org/officeDocument/2006/relationships/hyperlink" Target="https://www.uptodate.com/contents/97868#H128210642" TargetMode="External"/><Relationship Id="rId104" Type="http://schemas.openxmlformats.org/officeDocument/2006/relationships/hyperlink" Target="https://www.uptodate.com/contents/5098#H22" TargetMode="External"/><Relationship Id="rId225" Type="http://schemas.openxmlformats.org/officeDocument/2006/relationships/hyperlink" Target="https://www.uptodate.com/contents/97868#H1357008358" TargetMode="External"/><Relationship Id="rId109" Type="http://schemas.openxmlformats.org/officeDocument/2006/relationships/hyperlink" Target="https://www.uptodate.com/contents/294#H14" TargetMode="External"/><Relationship Id="rId108" Type="http://schemas.openxmlformats.org/officeDocument/2006/relationships/hyperlink" Target="https://www.uptodate.com/contents/5101#H5" TargetMode="External"/><Relationship Id="rId229" Type="http://schemas.openxmlformats.org/officeDocument/2006/relationships/hyperlink" Target="https://www.uptodate.com/contents/97867#H3837320979" TargetMode="External"/><Relationship Id="rId220" Type="http://schemas.openxmlformats.org/officeDocument/2006/relationships/hyperlink" Target="https://ai.uptodate.com/" TargetMode="External"/><Relationship Id="rId103" Type="http://schemas.openxmlformats.org/officeDocument/2006/relationships/hyperlink" Target="https://www.uptodate.com/contents/5094#H16" TargetMode="External"/><Relationship Id="rId224" Type="http://schemas.openxmlformats.org/officeDocument/2006/relationships/hyperlink" Target="https://www.uptodate.com/contents/97868#H2006781468" TargetMode="External"/><Relationship Id="rId102" Type="http://schemas.openxmlformats.org/officeDocument/2006/relationships/hyperlink" Target="https://www.uptodate.com/contents/5099#H2" TargetMode="External"/><Relationship Id="rId223" Type="http://schemas.openxmlformats.org/officeDocument/2006/relationships/hyperlink" Target="https://ai.uptodate.com/" TargetMode="External"/><Relationship Id="rId101" Type="http://schemas.openxmlformats.org/officeDocument/2006/relationships/hyperlink" Target="https://www.uptodate.com/contents/5099#H9" TargetMode="External"/><Relationship Id="rId222" Type="http://schemas.openxmlformats.org/officeDocument/2006/relationships/hyperlink" Target="https://ai.uptodate.com/" TargetMode="External"/><Relationship Id="rId100" Type="http://schemas.openxmlformats.org/officeDocument/2006/relationships/hyperlink" Target="https://www.uptodate.com/contents/5099#H2" TargetMode="External"/><Relationship Id="rId221" Type="http://schemas.openxmlformats.org/officeDocument/2006/relationships/hyperlink" Target="https://ai.uptodate.com/" TargetMode="External"/><Relationship Id="rId217" Type="http://schemas.openxmlformats.org/officeDocument/2006/relationships/hyperlink" Target="https://www.uptodate.com/contents/9656#F197077" TargetMode="External"/><Relationship Id="rId216" Type="http://schemas.openxmlformats.org/officeDocument/2006/relationships/hyperlink" Target="https://www.uptodate.com/contents/9656#F197147" TargetMode="External"/><Relationship Id="rId215" Type="http://schemas.openxmlformats.org/officeDocument/2006/relationships/hyperlink" Target="https://www.uptodate.com/contents/97868#H128210642" TargetMode="External"/><Relationship Id="rId214" Type="http://schemas.openxmlformats.org/officeDocument/2006/relationships/hyperlink" Target="https://www.uptodate.com/contents/97868#H128210642" TargetMode="External"/><Relationship Id="rId219" Type="http://schemas.openxmlformats.org/officeDocument/2006/relationships/hyperlink" Target="https://ai.uptodate.com/" TargetMode="External"/><Relationship Id="rId218" Type="http://schemas.openxmlformats.org/officeDocument/2006/relationships/hyperlink" Target="https://ai.uptodate.com/" TargetMode="External"/><Relationship Id="rId213" Type="http://schemas.openxmlformats.org/officeDocument/2006/relationships/hyperlink" Target="https://uptodate.com/contents/9656" TargetMode="External"/><Relationship Id="rId212" Type="http://schemas.openxmlformats.org/officeDocument/2006/relationships/hyperlink" Target="https://uptodate.com/contents/9656" TargetMode="External"/><Relationship Id="rId211" Type="http://schemas.openxmlformats.org/officeDocument/2006/relationships/hyperlink" Target="https://www.uptodate.com/contents/97868#H128210642" TargetMode="External"/><Relationship Id="rId210" Type="http://schemas.openxmlformats.org/officeDocument/2006/relationships/hyperlink" Target="https://www.uptodate.com/contents/97868#H2006781468" TargetMode="External"/><Relationship Id="rId129" Type="http://schemas.openxmlformats.org/officeDocument/2006/relationships/hyperlink" Target="https://www.uptodate.com/contents/5099#H9" TargetMode="External"/><Relationship Id="rId128" Type="http://schemas.openxmlformats.org/officeDocument/2006/relationships/hyperlink" Target="https://www.uptodate.com/contents/15312#H178692471" TargetMode="External"/><Relationship Id="rId127" Type="http://schemas.openxmlformats.org/officeDocument/2006/relationships/hyperlink" Target="https://www.uptodate.com/contents/6859#H11" TargetMode="External"/><Relationship Id="rId126" Type="http://schemas.openxmlformats.org/officeDocument/2006/relationships/hyperlink" Target="https://www.uptodate.com/contents/6844#H27" TargetMode="External"/><Relationship Id="rId121" Type="http://schemas.openxmlformats.org/officeDocument/2006/relationships/hyperlink" Target="https://www.uptodate.com/contents/5101#H6" TargetMode="External"/><Relationship Id="rId120" Type="http://schemas.openxmlformats.org/officeDocument/2006/relationships/hyperlink" Target="https://www.uptodate.com/contents/6859#H28" TargetMode="External"/><Relationship Id="rId125" Type="http://schemas.openxmlformats.org/officeDocument/2006/relationships/hyperlink" Target="https://www.uptodate.com/contents/6844#H27" TargetMode="External"/><Relationship Id="rId124" Type="http://schemas.openxmlformats.org/officeDocument/2006/relationships/hyperlink" Target="https://www.uptodate.com/contents/5102#H5" TargetMode="External"/><Relationship Id="rId123" Type="http://schemas.openxmlformats.org/officeDocument/2006/relationships/hyperlink" Target="https://www.uptodate.com/contents/5101#H18" TargetMode="External"/><Relationship Id="rId122" Type="http://schemas.openxmlformats.org/officeDocument/2006/relationships/hyperlink" Target="https://www.uptodate.com/contents/5102#H3" TargetMode="External"/><Relationship Id="rId95" Type="http://schemas.openxmlformats.org/officeDocument/2006/relationships/hyperlink" Target="https://www.uptodate.com/contents/19#H187116500" TargetMode="External"/><Relationship Id="rId94" Type="http://schemas.openxmlformats.org/officeDocument/2006/relationships/hyperlink" Target="https://www.uptodate.com/contents/2258#H3183069673" TargetMode="External"/><Relationship Id="rId97" Type="http://schemas.openxmlformats.org/officeDocument/2006/relationships/hyperlink" Target="https://www.uptodate.com/contents/image?imageKey=52232&amp;source=expert-ai&amp;graphic-type=figure" TargetMode="External"/><Relationship Id="rId96" Type="http://schemas.openxmlformats.org/officeDocument/2006/relationships/hyperlink" Target="https://www.uptodate.com/contents/2239#H1626212" TargetMode="External"/><Relationship Id="rId99" Type="http://schemas.openxmlformats.org/officeDocument/2006/relationships/hyperlink" Target="https://www.uptodate.com/contents/5098#H22" TargetMode="External"/><Relationship Id="rId98" Type="http://schemas.openxmlformats.org/officeDocument/2006/relationships/hyperlink" Target="https://www.uptodate.com/contents/5098#H22" TargetMode="External"/><Relationship Id="rId91" Type="http://schemas.openxmlformats.org/officeDocument/2006/relationships/hyperlink" Target="https://www.uptodate.com/contents/2258#H1963375888" TargetMode="External"/><Relationship Id="rId90" Type="http://schemas.openxmlformats.org/officeDocument/2006/relationships/hyperlink" Target="https://www.uptodate.com/contents/2258#H131909694" TargetMode="External"/><Relationship Id="rId93" Type="http://schemas.openxmlformats.org/officeDocument/2006/relationships/hyperlink" Target="https://www.uptodate.com/contents/2258#H3105282124" TargetMode="External"/><Relationship Id="rId92" Type="http://schemas.openxmlformats.org/officeDocument/2006/relationships/hyperlink" Target="https://www.uptodate.com/contents/2258#H21" TargetMode="External"/><Relationship Id="rId118" Type="http://schemas.openxmlformats.org/officeDocument/2006/relationships/hyperlink" Target="https://www.uptodate.com/contents/5099#H1484120268" TargetMode="External"/><Relationship Id="rId117" Type="http://schemas.openxmlformats.org/officeDocument/2006/relationships/hyperlink" Target="https://www.uptodate.com/contents/294#H14" TargetMode="External"/><Relationship Id="rId116" Type="http://schemas.openxmlformats.org/officeDocument/2006/relationships/hyperlink" Target="https://www.uptodate.com/contents/5098#H11" TargetMode="External"/><Relationship Id="rId115" Type="http://schemas.openxmlformats.org/officeDocument/2006/relationships/hyperlink" Target="https://www.uptodate.com/contents/5099#H9" TargetMode="External"/><Relationship Id="rId119" Type="http://schemas.openxmlformats.org/officeDocument/2006/relationships/hyperlink" Target="https://www.uptodate.com/contents/6859#H11" TargetMode="External"/><Relationship Id="rId110" Type="http://schemas.openxmlformats.org/officeDocument/2006/relationships/hyperlink" Target="https://www.uptodate.com/contents/5099#H1484120268" TargetMode="External"/><Relationship Id="rId231" Type="http://schemas.openxmlformats.org/officeDocument/2006/relationships/hyperlink" Target="https://www.uptodate.com/contents/9656#F197083" TargetMode="External"/><Relationship Id="rId230" Type="http://schemas.openxmlformats.org/officeDocument/2006/relationships/hyperlink" Target="https://www.uptodate.com/contents/9656#F197077" TargetMode="External"/><Relationship Id="rId114" Type="http://schemas.openxmlformats.org/officeDocument/2006/relationships/hyperlink" Target="https://www.uptodate.com/contents/6844#H27" TargetMode="External"/><Relationship Id="rId113" Type="http://schemas.openxmlformats.org/officeDocument/2006/relationships/hyperlink" Target="https://www.uptodate.com/contents/15359#H671161371" TargetMode="External"/><Relationship Id="rId234" Type="http://schemas.openxmlformats.org/officeDocument/2006/relationships/hyperlink" Target="https://www.uptodate.com/contents/9656#F197079_P3" TargetMode="External"/><Relationship Id="rId112" Type="http://schemas.openxmlformats.org/officeDocument/2006/relationships/hyperlink" Target="https://www.uptodate.com/contents/5101#H5" TargetMode="External"/><Relationship Id="rId233" Type="http://schemas.openxmlformats.org/officeDocument/2006/relationships/hyperlink" Target="https://www.uptodate.com/contents/9656#F197079_P1" TargetMode="External"/><Relationship Id="rId111" Type="http://schemas.openxmlformats.org/officeDocument/2006/relationships/hyperlink" Target="https://www.uptodate.com/contents/5098#H22" TargetMode="External"/><Relationship Id="rId232" Type="http://schemas.openxmlformats.org/officeDocument/2006/relationships/hyperlink" Target="https://www.uptodate.com/contents/9656#F55154950" TargetMode="External"/><Relationship Id="rId206" Type="http://schemas.openxmlformats.org/officeDocument/2006/relationships/hyperlink" Target="https://www.uptodate.com/contents/9656#F197147" TargetMode="External"/><Relationship Id="rId205" Type="http://schemas.openxmlformats.org/officeDocument/2006/relationships/hyperlink" Target="https://www.uptodate.com/contents/9656#F197147" TargetMode="External"/><Relationship Id="rId204" Type="http://schemas.openxmlformats.org/officeDocument/2006/relationships/hyperlink" Target="https://uptodate.com/contents/9656" TargetMode="External"/><Relationship Id="rId203" Type="http://schemas.openxmlformats.org/officeDocument/2006/relationships/hyperlink" Target="https://uptodate.com/contents/9656" TargetMode="External"/><Relationship Id="rId209" Type="http://schemas.openxmlformats.org/officeDocument/2006/relationships/hyperlink" Target="https://www.uptodate.com/contents/97868#H2006781468" TargetMode="External"/><Relationship Id="rId208" Type="http://schemas.openxmlformats.org/officeDocument/2006/relationships/hyperlink" Target="https://uptodate.com/contents/9656" TargetMode="External"/><Relationship Id="rId207" Type="http://schemas.openxmlformats.org/officeDocument/2006/relationships/hyperlink" Target="https://uptodate.com/contents/9656" TargetMode="External"/><Relationship Id="rId202" Type="http://schemas.openxmlformats.org/officeDocument/2006/relationships/hyperlink" Target="https://www.uptodate.com/contents/9656#F197083" TargetMode="External"/><Relationship Id="rId201" Type="http://schemas.openxmlformats.org/officeDocument/2006/relationships/hyperlink" Target="https://www.uptodate.com/contents/9656#F197077" TargetMode="External"/><Relationship Id="rId200" Type="http://schemas.openxmlformats.org/officeDocument/2006/relationships/hyperlink" Target="https://www.uptodate.com/contents/97868#H128210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