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F3E1B" w14:textId="17446CFD" w:rsidR="000D0FB1" w:rsidRDefault="000D0FB1" w:rsidP="000D0FB1">
      <w:pPr>
        <w:jc w:val="center"/>
        <w:rPr>
          <w:b/>
          <w:bCs/>
          <w:caps/>
          <w:color w:val="FF0000"/>
          <w:sz w:val="48"/>
          <w:szCs w:val="48"/>
        </w:rPr>
      </w:pPr>
      <w:r w:rsidRPr="000D0FB1">
        <w:rPr>
          <w:b/>
          <w:bCs/>
          <w:caps/>
          <w:color w:val="FF0000"/>
          <w:sz w:val="48"/>
          <w:szCs w:val="48"/>
        </w:rPr>
        <w:t>Exploit Telnet con Metasploit</w:t>
      </w:r>
    </w:p>
    <w:p w14:paraId="7D7EB5EC" w14:textId="77777777" w:rsidR="000D0FB1" w:rsidRPr="000D0FB1" w:rsidRDefault="000D0FB1" w:rsidP="000D0FB1">
      <w:pPr>
        <w:jc w:val="center"/>
        <w:rPr>
          <w:b/>
          <w:bCs/>
          <w:smallCaps/>
          <w:color w:val="FF0000"/>
          <w:sz w:val="48"/>
          <w:szCs w:val="48"/>
        </w:rPr>
      </w:pPr>
    </w:p>
    <w:p w14:paraId="66FE26D5" w14:textId="77777777" w:rsidR="000D0FB1" w:rsidRPr="000D0FB1" w:rsidRDefault="000D0FB1" w:rsidP="000D0FB1">
      <w:pPr>
        <w:jc w:val="both"/>
      </w:pPr>
      <w:r w:rsidRPr="000D0FB1">
        <w:t xml:space="preserve">Sulla base dell’esercizio visto in lezione teorica, utilizzare Metasploit per sfruttare la vulnerabilità relativa a Telnet con il modulo auxiliary telnet_version sulla macchina Metasploitable. </w:t>
      </w:r>
    </w:p>
    <w:p w14:paraId="466EC8CD" w14:textId="093E8C80" w:rsidR="000D0FB1" w:rsidRPr="000D0FB1" w:rsidRDefault="000D0FB1" w:rsidP="000D0FB1">
      <w:pPr>
        <w:jc w:val="both"/>
      </w:pPr>
      <w:r w:rsidRPr="000D0FB1">
        <w:rPr>
          <w:b/>
          <w:bCs/>
          <w:u w:val="single"/>
        </w:rPr>
        <w:t>Requisito</w:t>
      </w:r>
      <w:r w:rsidRPr="000D0FB1">
        <w:t>: Seguire gli step visti in lezione teorica. Prima, configurate l’</w:t>
      </w:r>
      <w:r w:rsidR="00645252">
        <w:t>IP</w:t>
      </w:r>
      <w:r w:rsidRPr="000D0FB1">
        <w:t xml:space="preserve"> della vostra Kali con 192.168.1.25 e l’</w:t>
      </w:r>
      <w:proofErr w:type="spellStart"/>
      <w:r w:rsidRPr="000D0FB1">
        <w:t>ip</w:t>
      </w:r>
      <w:proofErr w:type="spellEnd"/>
      <w:r w:rsidRPr="000D0FB1">
        <w:t xml:space="preserve"> della vostra Metasploitable con 192.168.1.40</w:t>
      </w:r>
    </w:p>
    <w:p w14:paraId="7B4D04B3" w14:textId="77777777" w:rsidR="000D0FB1" w:rsidRDefault="000D0FB1" w:rsidP="000D0FB1">
      <w:pPr>
        <w:jc w:val="both"/>
        <w:rPr>
          <w:smallCaps/>
        </w:rPr>
      </w:pPr>
    </w:p>
    <w:p w14:paraId="081AC1E5" w14:textId="77777777" w:rsidR="000D0FB1" w:rsidRDefault="000D0FB1" w:rsidP="000D0FB1">
      <w:pPr>
        <w:jc w:val="both"/>
        <w:rPr>
          <w:smallCaps/>
        </w:rPr>
      </w:pPr>
    </w:p>
    <w:p w14:paraId="0FC4EC27" w14:textId="027F1181" w:rsidR="000D0FB1" w:rsidRPr="00B569A7" w:rsidRDefault="000D0FB1" w:rsidP="000D0FB1">
      <w:pPr>
        <w:jc w:val="both"/>
      </w:pPr>
      <w:r w:rsidRPr="00645252">
        <w:rPr>
          <w:b/>
          <w:bCs/>
          <w:smallCaps/>
          <w:sz w:val="40"/>
          <w:szCs w:val="40"/>
          <w:highlight w:val="green"/>
        </w:rPr>
        <w:t>STEP 1</w:t>
      </w:r>
      <w:r w:rsidRPr="000D0FB1">
        <w:rPr>
          <w:b/>
          <w:bCs/>
          <w:smallCaps/>
          <w:sz w:val="40"/>
          <w:szCs w:val="40"/>
        </w:rPr>
        <w:t>:</w:t>
      </w:r>
      <w:r>
        <w:rPr>
          <w:b/>
          <w:bCs/>
          <w:smallCaps/>
          <w:sz w:val="40"/>
          <w:szCs w:val="40"/>
        </w:rPr>
        <w:t xml:space="preserve"> </w:t>
      </w:r>
      <w:r>
        <w:t xml:space="preserve">Dopo aver configurato gli indirizzi IP delle due macchine, si procede con un “PING” per verificare che le macchine comunichino tra i loro. Verificato ciò </w:t>
      </w:r>
      <w:r w:rsidR="00B569A7">
        <w:t xml:space="preserve">apriamo Metasploit con il comando </w:t>
      </w:r>
      <w:r w:rsidR="00B569A7">
        <w:rPr>
          <w:b/>
          <w:bCs/>
        </w:rPr>
        <w:t>“msfconsole”.</w:t>
      </w:r>
    </w:p>
    <w:p w14:paraId="26616E6C" w14:textId="029A7EBF" w:rsidR="000D0FB1" w:rsidRDefault="000D0FB1" w:rsidP="000D0FB1">
      <w:pPr>
        <w:pStyle w:val="NormaleWeb"/>
      </w:pPr>
      <w:r>
        <w:rPr>
          <w:noProof/>
        </w:rPr>
        <w:drawing>
          <wp:inline distT="0" distB="0" distL="0" distR="0" wp14:anchorId="6555C487" wp14:editId="0A01D023">
            <wp:extent cx="6120130" cy="1764030"/>
            <wp:effectExtent l="0" t="0" r="0" b="7620"/>
            <wp:docPr id="112020334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33B5" w14:textId="49119ADD" w:rsidR="000D0FB1" w:rsidRDefault="000D0FB1" w:rsidP="000D0FB1">
      <w:pPr>
        <w:pStyle w:val="NormaleWeb"/>
      </w:pPr>
    </w:p>
    <w:p w14:paraId="71EFE277" w14:textId="77777777" w:rsidR="000D0FB1" w:rsidRDefault="000D0FB1" w:rsidP="000D0FB1">
      <w:pPr>
        <w:jc w:val="both"/>
        <w:rPr>
          <w:smallCaps/>
        </w:rPr>
      </w:pPr>
    </w:p>
    <w:p w14:paraId="7C4D6C0B" w14:textId="77777777" w:rsidR="00B569A7" w:rsidRDefault="00B569A7" w:rsidP="000D0FB1">
      <w:pPr>
        <w:jc w:val="both"/>
        <w:rPr>
          <w:smallCaps/>
        </w:rPr>
      </w:pPr>
    </w:p>
    <w:p w14:paraId="6FC1C52B" w14:textId="77777777" w:rsidR="00B569A7" w:rsidRDefault="00B569A7" w:rsidP="000D0FB1">
      <w:pPr>
        <w:jc w:val="both"/>
        <w:rPr>
          <w:smallCaps/>
        </w:rPr>
      </w:pPr>
    </w:p>
    <w:p w14:paraId="1A8EE1E2" w14:textId="77777777" w:rsidR="00B569A7" w:rsidRDefault="00B569A7" w:rsidP="000D0FB1">
      <w:pPr>
        <w:jc w:val="both"/>
        <w:rPr>
          <w:smallCaps/>
        </w:rPr>
      </w:pPr>
    </w:p>
    <w:p w14:paraId="1E7420AD" w14:textId="77777777" w:rsidR="00B569A7" w:rsidRDefault="00B569A7" w:rsidP="000D0FB1">
      <w:pPr>
        <w:jc w:val="both"/>
        <w:rPr>
          <w:smallCaps/>
        </w:rPr>
      </w:pPr>
    </w:p>
    <w:p w14:paraId="399FF6F6" w14:textId="77777777" w:rsidR="00B569A7" w:rsidRDefault="00B569A7" w:rsidP="000D0FB1">
      <w:pPr>
        <w:jc w:val="both"/>
        <w:rPr>
          <w:smallCaps/>
        </w:rPr>
      </w:pPr>
    </w:p>
    <w:p w14:paraId="3E50A641" w14:textId="3FA0B403" w:rsidR="00B569A7" w:rsidRPr="00B569A7" w:rsidRDefault="00B569A7" w:rsidP="000D0FB1">
      <w:pPr>
        <w:jc w:val="both"/>
        <w:rPr>
          <w:smallCaps/>
        </w:rPr>
      </w:pPr>
      <w:r w:rsidRPr="00645252">
        <w:rPr>
          <w:b/>
          <w:bCs/>
          <w:smallCaps/>
          <w:sz w:val="40"/>
          <w:szCs w:val="40"/>
          <w:highlight w:val="green"/>
        </w:rPr>
        <w:lastRenderedPageBreak/>
        <w:t>STEP 2</w:t>
      </w:r>
      <w:r w:rsidRPr="00B569A7">
        <w:rPr>
          <w:b/>
          <w:bCs/>
          <w:smallCaps/>
          <w:sz w:val="40"/>
          <w:szCs w:val="40"/>
        </w:rPr>
        <w:t>:</w:t>
      </w:r>
      <w:r>
        <w:rPr>
          <w:b/>
          <w:bCs/>
          <w:smallCaps/>
          <w:sz w:val="40"/>
          <w:szCs w:val="40"/>
        </w:rPr>
        <w:t xml:space="preserve"> </w:t>
      </w:r>
      <w:r w:rsidRPr="00B569A7">
        <w:t>U</w:t>
      </w:r>
      <w:r>
        <w:t>na volta attivato il tool selezioniamo l’exploit disponibile</w:t>
      </w:r>
      <w:r w:rsidR="00645252">
        <w:t xml:space="preserve"> </w:t>
      </w:r>
      <w:r>
        <w:t xml:space="preserve">(in questo caso il modulo viene dato dalla traccia) con il comando </w:t>
      </w:r>
      <w:r>
        <w:rPr>
          <w:b/>
          <w:bCs/>
        </w:rPr>
        <w:t xml:space="preserve">“use” </w:t>
      </w:r>
      <w:r>
        <w:t>seguito dal path dell’exploit. Normalmente dovremmo anche selezionare il payload ma per questo tipo di exploit il payload è già selezionato di default e non necessita di ulteriori configurazioni.</w:t>
      </w:r>
    </w:p>
    <w:p w14:paraId="2F7E884E" w14:textId="51346956" w:rsidR="00B569A7" w:rsidRDefault="00B569A7" w:rsidP="00B569A7">
      <w:pPr>
        <w:pStyle w:val="NormaleWeb"/>
      </w:pPr>
      <w:r>
        <w:rPr>
          <w:noProof/>
        </w:rPr>
        <w:drawing>
          <wp:inline distT="0" distB="0" distL="0" distR="0" wp14:anchorId="0F46F054" wp14:editId="2FC26F4B">
            <wp:extent cx="6120130" cy="1174750"/>
            <wp:effectExtent l="0" t="0" r="0" b="6350"/>
            <wp:docPr id="96018146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C7CB" w14:textId="77777777" w:rsidR="00B569A7" w:rsidRPr="00B569A7" w:rsidRDefault="00B569A7" w:rsidP="000D0FB1">
      <w:pPr>
        <w:jc w:val="both"/>
        <w:rPr>
          <w:b/>
          <w:bCs/>
          <w:smallCaps/>
          <w:sz w:val="40"/>
          <w:szCs w:val="40"/>
        </w:rPr>
      </w:pPr>
    </w:p>
    <w:p w14:paraId="2F4B1A0E" w14:textId="322CDEC9" w:rsidR="000D0FB1" w:rsidRPr="000952AA" w:rsidRDefault="00B569A7" w:rsidP="000D0FB1">
      <w:pPr>
        <w:jc w:val="both"/>
      </w:pPr>
      <w:r w:rsidRPr="00645252">
        <w:rPr>
          <w:b/>
          <w:bCs/>
          <w:smallCaps/>
          <w:sz w:val="40"/>
          <w:szCs w:val="40"/>
          <w:highlight w:val="green"/>
        </w:rPr>
        <w:t>STEP 3</w:t>
      </w:r>
      <w:r w:rsidRPr="00B569A7">
        <w:rPr>
          <w:b/>
          <w:bCs/>
          <w:smallCaps/>
          <w:sz w:val="40"/>
          <w:szCs w:val="40"/>
        </w:rPr>
        <w:t>:</w:t>
      </w:r>
      <w:r>
        <w:rPr>
          <w:b/>
          <w:bCs/>
          <w:smallCaps/>
          <w:sz w:val="40"/>
          <w:szCs w:val="40"/>
        </w:rPr>
        <w:t xml:space="preserve"> </w:t>
      </w:r>
      <w:r>
        <w:rPr>
          <w:szCs w:val="40"/>
        </w:rPr>
        <w:t xml:space="preserve">Una volta scelto </w:t>
      </w:r>
      <w:r w:rsidR="000952AA">
        <w:rPr>
          <w:szCs w:val="40"/>
        </w:rPr>
        <w:t xml:space="preserve">il modulo si procederà con la sua configurazione, ci viene richiesto di compilare il campo di RHOSTS. Digitando il comando </w:t>
      </w:r>
      <w:r w:rsidR="000952AA">
        <w:rPr>
          <w:b/>
          <w:bCs/>
          <w:szCs w:val="40"/>
        </w:rPr>
        <w:t xml:space="preserve">“set RHOSTS” </w:t>
      </w:r>
      <w:r w:rsidR="000952AA">
        <w:rPr>
          <w:szCs w:val="40"/>
        </w:rPr>
        <w:t xml:space="preserve">seguito dall’indirizzo IP della macchina target. Successivamente andremo a digitare il comando </w:t>
      </w:r>
      <w:r w:rsidR="000952AA">
        <w:rPr>
          <w:b/>
          <w:bCs/>
          <w:szCs w:val="40"/>
        </w:rPr>
        <w:t xml:space="preserve">“show options” </w:t>
      </w:r>
      <w:r w:rsidR="000952AA">
        <w:rPr>
          <w:szCs w:val="40"/>
        </w:rPr>
        <w:t>per verificare la corretta configurazione del modulo.</w:t>
      </w:r>
    </w:p>
    <w:p w14:paraId="11FDDACB" w14:textId="3816F786" w:rsidR="00B569A7" w:rsidRDefault="00B569A7" w:rsidP="00B569A7">
      <w:pPr>
        <w:pStyle w:val="NormaleWeb"/>
      </w:pPr>
      <w:r>
        <w:rPr>
          <w:noProof/>
        </w:rPr>
        <w:drawing>
          <wp:inline distT="0" distB="0" distL="0" distR="0" wp14:anchorId="60AE18E4" wp14:editId="2652230A">
            <wp:extent cx="6120130" cy="3797935"/>
            <wp:effectExtent l="0" t="0" r="0" b="0"/>
            <wp:docPr id="38143652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55EA" w14:textId="1326A2B2" w:rsidR="00B569A7" w:rsidRPr="000952AA" w:rsidRDefault="000952AA" w:rsidP="000D0FB1">
      <w:pPr>
        <w:jc w:val="both"/>
      </w:pPr>
      <w:r w:rsidRPr="00645252">
        <w:rPr>
          <w:b/>
          <w:bCs/>
          <w:sz w:val="40"/>
          <w:szCs w:val="40"/>
          <w:highlight w:val="green"/>
        </w:rPr>
        <w:lastRenderedPageBreak/>
        <w:t>STEP 4</w:t>
      </w:r>
      <w:r w:rsidRPr="000952AA">
        <w:rPr>
          <w:b/>
          <w:bCs/>
          <w:sz w:val="40"/>
          <w:szCs w:val="40"/>
        </w:rPr>
        <w:t xml:space="preserve">: </w:t>
      </w:r>
      <w:r w:rsidRPr="000952AA">
        <w:t xml:space="preserve">Adesso possiamo lanciare il nostro exploit digitando il comando </w:t>
      </w:r>
      <w:r w:rsidRPr="000952AA">
        <w:rPr>
          <w:b/>
          <w:bCs/>
        </w:rPr>
        <w:t xml:space="preserve">“exploit” </w:t>
      </w:r>
      <w:r w:rsidRPr="000952AA">
        <w:t xml:space="preserve">o in alternativa si può digitare </w:t>
      </w:r>
      <w:r w:rsidRPr="000952AA">
        <w:rPr>
          <w:b/>
          <w:bCs/>
        </w:rPr>
        <w:t>“run”</w:t>
      </w:r>
      <w:r w:rsidRPr="000952AA">
        <w:t>.</w:t>
      </w:r>
      <w:r>
        <w:t xml:space="preserve"> Con questo exploit siamo anche riusciti a recuperare le credenziali di accesso per il servizio telnet della macchina target</w:t>
      </w:r>
      <w:r w:rsidR="00645252">
        <w:t xml:space="preserve"> </w:t>
      </w:r>
      <w:r>
        <w:t>(msfadmin come user e password)</w:t>
      </w:r>
    </w:p>
    <w:p w14:paraId="4CB5E126" w14:textId="1B40B63B" w:rsidR="000952AA" w:rsidRDefault="000952AA" w:rsidP="000952AA">
      <w:pPr>
        <w:pStyle w:val="NormaleWeb"/>
      </w:pPr>
      <w:r>
        <w:rPr>
          <w:noProof/>
        </w:rPr>
        <w:drawing>
          <wp:inline distT="0" distB="0" distL="0" distR="0" wp14:anchorId="2C978AD5" wp14:editId="43FB5034">
            <wp:extent cx="6120130" cy="1045845"/>
            <wp:effectExtent l="0" t="0" r="0" b="1905"/>
            <wp:docPr id="62786566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50FF" w14:textId="7BFDC411" w:rsidR="000952AA" w:rsidRDefault="000952AA" w:rsidP="000952AA">
      <w:pPr>
        <w:pStyle w:val="NormaleWeb"/>
      </w:pPr>
    </w:p>
    <w:p w14:paraId="632A0D2E" w14:textId="6853C8DB" w:rsidR="00B569A7" w:rsidRPr="00645252" w:rsidRDefault="00645252" w:rsidP="000D0FB1">
      <w:pPr>
        <w:jc w:val="both"/>
      </w:pPr>
      <w:r w:rsidRPr="00645252">
        <w:rPr>
          <w:b/>
          <w:bCs/>
          <w:sz w:val="40"/>
          <w:szCs w:val="40"/>
          <w:highlight w:val="green"/>
        </w:rPr>
        <w:t>STEP 5</w:t>
      </w:r>
      <w:r w:rsidRPr="00645252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t xml:space="preserve">Successivamente andremo a verificare se le credenziali che abbiamo trovato siano corrette, per farlo eseguiamo il comando </w:t>
      </w:r>
      <w:r>
        <w:rPr>
          <w:b/>
          <w:bCs/>
        </w:rPr>
        <w:t xml:space="preserve">“telnet” </w:t>
      </w:r>
      <w:r>
        <w:t>seguito dall’indirizzo IP della macchina target. Notiamo che siamo riusciti a connetterci alla macchina target.</w:t>
      </w:r>
    </w:p>
    <w:p w14:paraId="62820922" w14:textId="4F99B9A9" w:rsidR="00645252" w:rsidRDefault="00645252" w:rsidP="00645252">
      <w:pPr>
        <w:pStyle w:val="NormaleWeb"/>
      </w:pPr>
      <w:r>
        <w:rPr>
          <w:noProof/>
        </w:rPr>
        <w:drawing>
          <wp:inline distT="0" distB="0" distL="0" distR="0" wp14:anchorId="361F1C00" wp14:editId="73885109">
            <wp:extent cx="6120130" cy="2020570"/>
            <wp:effectExtent l="0" t="0" r="0" b="0"/>
            <wp:docPr id="173489727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FE9B" w14:textId="23A688DB" w:rsidR="00645252" w:rsidRDefault="00645252" w:rsidP="00645252">
      <w:pPr>
        <w:pStyle w:val="NormaleWeb"/>
      </w:pPr>
      <w:r>
        <w:rPr>
          <w:noProof/>
        </w:rPr>
        <w:drawing>
          <wp:inline distT="0" distB="0" distL="0" distR="0" wp14:anchorId="2DF228BF" wp14:editId="63E00180">
            <wp:extent cx="6120130" cy="1902460"/>
            <wp:effectExtent l="0" t="0" r="0" b="2540"/>
            <wp:docPr id="1460428257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6A19" w14:textId="77777777" w:rsidR="00645252" w:rsidRPr="00645252" w:rsidRDefault="00645252" w:rsidP="000D0FB1">
      <w:pPr>
        <w:jc w:val="both"/>
        <w:rPr>
          <w:b/>
          <w:bCs/>
          <w:sz w:val="40"/>
          <w:szCs w:val="40"/>
        </w:rPr>
      </w:pPr>
    </w:p>
    <w:sectPr w:rsidR="00645252" w:rsidRPr="00645252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415A0" w14:textId="77777777" w:rsidR="00F9349D" w:rsidRDefault="00F9349D" w:rsidP="000D0FB1">
      <w:pPr>
        <w:spacing w:after="0" w:line="240" w:lineRule="auto"/>
      </w:pPr>
      <w:r>
        <w:separator/>
      </w:r>
    </w:p>
  </w:endnote>
  <w:endnote w:type="continuationSeparator" w:id="0">
    <w:p w14:paraId="2F4AC266" w14:textId="77777777" w:rsidR="00F9349D" w:rsidRDefault="00F9349D" w:rsidP="000D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A356F" w14:textId="77777777" w:rsidR="00F9349D" w:rsidRDefault="00F9349D" w:rsidP="000D0FB1">
      <w:pPr>
        <w:spacing w:after="0" w:line="240" w:lineRule="auto"/>
      </w:pPr>
      <w:r>
        <w:separator/>
      </w:r>
    </w:p>
  </w:footnote>
  <w:footnote w:type="continuationSeparator" w:id="0">
    <w:p w14:paraId="35491DEE" w14:textId="77777777" w:rsidR="00F9349D" w:rsidRDefault="00F9349D" w:rsidP="000D0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14A65" w14:textId="72192706" w:rsidR="000D0FB1" w:rsidRDefault="000D0FB1">
    <w:pPr>
      <w:pStyle w:val="Intestazione"/>
    </w:pPr>
    <w:r>
      <w:t>STEFANO CESARONI</w:t>
    </w:r>
  </w:p>
  <w:p w14:paraId="3F2D15E7" w14:textId="77777777" w:rsidR="000D0FB1" w:rsidRDefault="000D0FB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B1"/>
    <w:rsid w:val="000952AA"/>
    <w:rsid w:val="000D0FB1"/>
    <w:rsid w:val="00645252"/>
    <w:rsid w:val="00B569A7"/>
    <w:rsid w:val="00F9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A2E1"/>
  <w15:chartTrackingRefBased/>
  <w15:docId w15:val="{DE6B6242-C8A8-4596-A597-908357FB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0F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0FB1"/>
  </w:style>
  <w:style w:type="paragraph" w:styleId="Pidipagina">
    <w:name w:val="footer"/>
    <w:basedOn w:val="Normale"/>
    <w:link w:val="PidipaginaCarattere"/>
    <w:uiPriority w:val="99"/>
    <w:unhideWhenUsed/>
    <w:rsid w:val="000D0F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0FB1"/>
  </w:style>
  <w:style w:type="paragraph" w:styleId="NormaleWeb">
    <w:name w:val="Normal (Web)"/>
    <w:basedOn w:val="Normale"/>
    <w:uiPriority w:val="99"/>
    <w:semiHidden/>
    <w:unhideWhenUsed/>
    <w:rsid w:val="000D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cesaroni</dc:creator>
  <cp:keywords/>
  <dc:description/>
  <cp:lastModifiedBy>stefano cesaroni</cp:lastModifiedBy>
  <cp:revision>1</cp:revision>
  <dcterms:created xsi:type="dcterms:W3CDTF">2024-05-21T17:30:00Z</dcterms:created>
  <dcterms:modified xsi:type="dcterms:W3CDTF">2024-05-21T18:10:00Z</dcterms:modified>
</cp:coreProperties>
</file>