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BE7318">
      <w:hyperlink r:id="rId5" w:history="1">
        <w:r w:rsidRPr="004D4FA0">
          <w:rPr>
            <w:rStyle w:val="Hyperlink"/>
          </w:rPr>
          <w:t>https://www.codenotfound.com/2017/04/spring-ws-soapaction-header-example.html</w:t>
        </w:r>
      </w:hyperlink>
    </w:p>
    <w:p w:rsidR="00BE7318" w:rsidRDefault="00BE7318">
      <w:bookmarkStart w:id="0" w:name="_GoBack"/>
      <w:bookmarkEnd w:id="0"/>
    </w:p>
    <w:sectPr w:rsidR="00BE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40"/>
    <w:rsid w:val="00203B40"/>
    <w:rsid w:val="005F11A9"/>
    <w:rsid w:val="00BE731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notfound.com/2017/04/spring-ws-soapaction-header-ex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2017-06-20T14:11:00Z</dcterms:created>
  <dcterms:modified xsi:type="dcterms:W3CDTF">2017-06-20T14:11:00Z</dcterms:modified>
</cp:coreProperties>
</file>