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3A12E" w14:textId="3683068A" w:rsidR="002C548F" w:rsidRDefault="00541D28">
      <w:r>
        <w:t>Collana “Chiavi a Corona” | 2005</w:t>
      </w:r>
    </w:p>
    <w:p w14:paraId="1A3AA806" w14:textId="4BDB72EF" w:rsidR="00541D28" w:rsidRDefault="00541D28">
      <w:r>
        <w:t>Argento 925 brunito</w:t>
      </w:r>
    </w:p>
    <w:sectPr w:rsidR="00541D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28"/>
    <w:rsid w:val="000540D1"/>
    <w:rsid w:val="002D4DA7"/>
    <w:rsid w:val="0054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42BE"/>
  <w15:chartTrackingRefBased/>
  <w15:docId w15:val="{ED200EBA-D6A0-4465-B3AA-3C956DAD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FRONZA</dc:creator>
  <cp:keywords/>
  <dc:description/>
  <cp:lastModifiedBy>STEFANO FRONZA</cp:lastModifiedBy>
  <cp:revision>1</cp:revision>
  <dcterms:created xsi:type="dcterms:W3CDTF">2021-02-25T13:28:00Z</dcterms:created>
  <dcterms:modified xsi:type="dcterms:W3CDTF">2021-02-25T13:29:00Z</dcterms:modified>
</cp:coreProperties>
</file>