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CC0E" w14:textId="77777777" w:rsidR="006D3280" w:rsidRPr="006D3280" w:rsidRDefault="006D3280" w:rsidP="006D3280">
      <w:pPr>
        <w:rPr>
          <w:lang w:val="en-US"/>
        </w:rPr>
      </w:pPr>
      <w:r w:rsidRPr="006D3280">
        <w:rPr>
          <w:lang w:val="en-US"/>
        </w:rPr>
        <w:t>Dear all,</w:t>
      </w:r>
    </w:p>
    <w:p w14:paraId="5378F3A6" w14:textId="77777777" w:rsidR="006D3280" w:rsidRPr="006D3280" w:rsidRDefault="006D3280" w:rsidP="006D3280">
      <w:pPr>
        <w:rPr>
          <w:lang w:val="en-US"/>
        </w:rPr>
      </w:pPr>
      <w:r w:rsidRPr="006D3280">
        <w:rPr>
          <w:lang w:val="en-US"/>
        </w:rPr>
        <w:t>I share with you the document Req Eng.xlsx formed by 3 sheets.</w:t>
      </w:r>
    </w:p>
    <w:p w14:paraId="62281AD8" w14:textId="5E9A2E5B" w:rsidR="006D3280" w:rsidRPr="006D3280" w:rsidRDefault="006D3280" w:rsidP="00C150B1">
      <w:pPr>
        <w:numPr>
          <w:ilvl w:val="0"/>
          <w:numId w:val="1"/>
        </w:numPr>
        <w:rPr>
          <w:lang w:val="en-US"/>
        </w:rPr>
      </w:pPr>
      <w:r w:rsidRPr="006D3280">
        <w:rPr>
          <w:lang w:val="en-US"/>
        </w:rPr>
        <w:t>The first sheet is called Requirement Engineering. This sheet is well progressed but not yet finished. It associates to each X2R3 requirement a classification criteria such as explained during  WP2 meeting (one can refer to slide 4 of UniEiffel presentation</w:t>
      </w:r>
      <w:r w:rsidR="00C150B1">
        <w:rPr>
          <w:lang w:val="en-US"/>
        </w:rPr>
        <w:t xml:space="preserve"> </w:t>
      </w:r>
      <w:r w:rsidRPr="006D3280">
        <w:rPr>
          <w:lang w:val="en-US"/>
        </w:rPr>
        <w:t xml:space="preserve"> </w:t>
      </w:r>
      <w:r w:rsidR="00C150B1">
        <w:rPr>
          <w:lang w:val="en-US"/>
        </w:rPr>
        <w:t>available in teams</w:t>
      </w:r>
      <w:r w:rsidRPr="006D3280">
        <w:rPr>
          <w:lang w:val="en-US"/>
        </w:rPr>
        <w:t xml:space="preserve"> </w:t>
      </w:r>
      <w:r w:rsidR="00C150B1" w:rsidRPr="00C150B1">
        <w:rPr>
          <w:lang w:val="en-US"/>
        </w:rPr>
        <w:t>WP2 meeting – 22</w:t>
      </w:r>
      <w:r w:rsidR="00C150B1" w:rsidRPr="00C150B1">
        <w:rPr>
          <w:vertAlign w:val="superscript"/>
          <w:lang w:val="en-US"/>
        </w:rPr>
        <w:t>nd</w:t>
      </w:r>
      <w:r w:rsidR="00C150B1" w:rsidRPr="00C150B1">
        <w:rPr>
          <w:lang w:val="en-US"/>
        </w:rPr>
        <w:t xml:space="preserve"> of September 2021</w:t>
      </w:r>
      <w:r w:rsidR="00C150B1">
        <w:rPr>
          <w:lang w:val="en-US"/>
        </w:rPr>
        <w:t>).</w:t>
      </w:r>
    </w:p>
    <w:p w14:paraId="379AADC1" w14:textId="77777777" w:rsidR="006D3280" w:rsidRPr="006D3280" w:rsidRDefault="006D3280" w:rsidP="006D3280">
      <w:pPr>
        <w:numPr>
          <w:ilvl w:val="1"/>
          <w:numId w:val="1"/>
        </w:numPr>
        <w:rPr>
          <w:lang w:val="en-US"/>
        </w:rPr>
      </w:pPr>
      <w:r w:rsidRPr="006D3280">
        <w:rPr>
          <w:lang w:val="en-US"/>
        </w:rPr>
        <w:t>The column A is the topic (as mentioned in X2R3 project).</w:t>
      </w:r>
    </w:p>
    <w:p w14:paraId="4408A46C" w14:textId="77777777" w:rsidR="006D3280" w:rsidRPr="006D3280" w:rsidRDefault="006D3280" w:rsidP="006D3280">
      <w:pPr>
        <w:numPr>
          <w:ilvl w:val="1"/>
          <w:numId w:val="1"/>
        </w:numPr>
        <w:rPr>
          <w:lang w:val="en-US"/>
        </w:rPr>
      </w:pPr>
      <w:r w:rsidRPr="006D3280">
        <w:rPr>
          <w:lang w:val="en-US"/>
        </w:rPr>
        <w:t>The column B is the requirement ID (as mentioned in X2R3 project).</w:t>
      </w:r>
    </w:p>
    <w:p w14:paraId="1A989EE0" w14:textId="77777777" w:rsidR="006D3280" w:rsidRPr="006D3280" w:rsidRDefault="006D3280" w:rsidP="006D3280">
      <w:pPr>
        <w:numPr>
          <w:ilvl w:val="1"/>
          <w:numId w:val="1"/>
        </w:numPr>
        <w:rPr>
          <w:lang w:val="en-US"/>
        </w:rPr>
      </w:pPr>
      <w:r w:rsidRPr="006D3280">
        <w:rPr>
          <w:lang w:val="en-US"/>
        </w:rPr>
        <w:t>The column C is the description of the requirement (as mentioned in X2R3 project).</w:t>
      </w:r>
    </w:p>
    <w:p w14:paraId="6C13B078" w14:textId="77777777" w:rsidR="006D3280" w:rsidRPr="006D3280" w:rsidRDefault="006D3280" w:rsidP="006D3280">
      <w:pPr>
        <w:numPr>
          <w:ilvl w:val="1"/>
          <w:numId w:val="1"/>
        </w:numPr>
        <w:rPr>
          <w:lang w:val="en-US"/>
        </w:rPr>
      </w:pPr>
      <w:r w:rsidRPr="006D3280">
        <w:rPr>
          <w:lang w:val="en-US"/>
        </w:rPr>
        <w:t>The column D is a check case, we select if the requirement is pertinent for formal modeling.</w:t>
      </w:r>
    </w:p>
    <w:p w14:paraId="4A65D52B" w14:textId="4F31A537" w:rsidR="006D3280" w:rsidRPr="006D3280" w:rsidRDefault="006D3280" w:rsidP="006D3280">
      <w:pPr>
        <w:numPr>
          <w:ilvl w:val="1"/>
          <w:numId w:val="1"/>
        </w:numPr>
        <w:rPr>
          <w:lang w:val="en-US"/>
        </w:rPr>
      </w:pPr>
      <w:r w:rsidRPr="006D3280">
        <w:rPr>
          <w:b/>
          <w:bCs/>
          <w:lang w:val="en-US"/>
        </w:rPr>
        <w:t>The column E assigns a category to each requirement</w:t>
      </w:r>
      <w:r w:rsidRPr="006D3280">
        <w:rPr>
          <w:lang w:val="en-US"/>
        </w:rPr>
        <w:t>. </w:t>
      </w:r>
      <w:r w:rsidRPr="006D3280">
        <w:rPr>
          <w:b/>
          <w:bCs/>
          <w:lang w:val="en-US"/>
        </w:rPr>
        <w:t>A category can be behavior</w:t>
      </w:r>
      <w:r w:rsidRPr="006D3280">
        <w:rPr>
          <w:lang w:val="en-US"/>
        </w:rPr>
        <w:t xml:space="preserve"> (describes the behavior of L3 Trackside for example how to compute the track status or train position, </w:t>
      </w:r>
      <w:r w:rsidR="00C150B1" w:rsidRPr="006D3280">
        <w:rPr>
          <w:lang w:val="en-US"/>
        </w:rPr>
        <w:t>etc.</w:t>
      </w:r>
      <w:r w:rsidRPr="006D3280">
        <w:rPr>
          <w:lang w:val="en-US"/>
        </w:rPr>
        <w:t>), </w:t>
      </w:r>
      <w:r w:rsidRPr="006D3280">
        <w:rPr>
          <w:b/>
          <w:bCs/>
          <w:lang w:val="en-US"/>
        </w:rPr>
        <w:t>interaction</w:t>
      </w:r>
      <w:r w:rsidRPr="006D3280">
        <w:rPr>
          <w:lang w:val="en-US"/>
        </w:rPr>
        <w:t> (describes interaction with other components mainly the TMS), </w:t>
      </w:r>
      <w:r w:rsidRPr="006D3280">
        <w:rPr>
          <w:b/>
          <w:bCs/>
          <w:lang w:val="en-US"/>
        </w:rPr>
        <w:t>content</w:t>
      </w:r>
      <w:r w:rsidRPr="006D3280">
        <w:rPr>
          <w:lang w:val="en-US"/>
        </w:rPr>
        <w:t> (precises for example stored train data) and </w:t>
      </w:r>
      <w:r w:rsidRPr="006D3280">
        <w:rPr>
          <w:b/>
          <w:bCs/>
          <w:lang w:val="en-US"/>
        </w:rPr>
        <w:t>configuration</w:t>
      </w:r>
      <w:r w:rsidRPr="006D3280">
        <w:rPr>
          <w:lang w:val="en-US"/>
        </w:rPr>
        <w:t> (precises the configuration of L3 trackside for example the L3 shall be configured to accept or not train integrity message from driver). </w:t>
      </w:r>
    </w:p>
    <w:p w14:paraId="3FAFA9EA" w14:textId="481A4175" w:rsidR="006D3280" w:rsidRPr="006D3280" w:rsidRDefault="006D3280" w:rsidP="006D3280">
      <w:pPr>
        <w:numPr>
          <w:ilvl w:val="1"/>
          <w:numId w:val="1"/>
        </w:numPr>
        <w:rPr>
          <w:lang w:val="en-US"/>
        </w:rPr>
      </w:pPr>
      <w:r w:rsidRPr="006D3280">
        <w:rPr>
          <w:b/>
          <w:bCs/>
          <w:lang w:val="en-US"/>
        </w:rPr>
        <w:t>The column F</w:t>
      </w:r>
      <w:r w:rsidRPr="006D3280">
        <w:rPr>
          <w:lang w:val="en-US"/>
        </w:rPr>
        <w:t> precises</w:t>
      </w:r>
      <w:r w:rsidRPr="006D3280">
        <w:rPr>
          <w:b/>
          <w:bCs/>
          <w:lang w:val="en-US"/>
        </w:rPr>
        <w:t> for which variant of Moving Block, the requirement can be applied</w:t>
      </w:r>
      <w:r w:rsidRPr="006D3280">
        <w:rPr>
          <w:lang w:val="en-US"/>
        </w:rPr>
        <w:t xml:space="preserve"> (Full Moving Block with TTD (FMB with TTD), Fixed Virtual Block without TTD (FVB wo TTD), </w:t>
      </w:r>
      <w:r w:rsidR="00C150B1" w:rsidRPr="006D3280">
        <w:rPr>
          <w:lang w:val="en-US"/>
        </w:rPr>
        <w:t>etc.</w:t>
      </w:r>
      <w:r w:rsidRPr="006D3280">
        <w:rPr>
          <w:lang w:val="en-US"/>
        </w:rPr>
        <w:t>).</w:t>
      </w:r>
    </w:p>
    <w:p w14:paraId="511640EF" w14:textId="77777777" w:rsidR="006D3280" w:rsidRPr="006D3280" w:rsidRDefault="006D3280" w:rsidP="006D3280">
      <w:pPr>
        <w:numPr>
          <w:ilvl w:val="1"/>
          <w:numId w:val="1"/>
        </w:numPr>
        <w:rPr>
          <w:lang w:val="en-US"/>
        </w:rPr>
      </w:pPr>
      <w:r w:rsidRPr="006D3280">
        <w:rPr>
          <w:b/>
          <w:bCs/>
          <w:lang w:val="en-US"/>
        </w:rPr>
        <w:t>The column G contains some comments or missing information</w:t>
      </w:r>
      <w:r w:rsidRPr="006D3280">
        <w:rPr>
          <w:lang w:val="en-US"/>
        </w:rPr>
        <w:t> to be added for the requirement in order to clarify it.</w:t>
      </w:r>
    </w:p>
    <w:p w14:paraId="5DC6033D" w14:textId="77777777" w:rsidR="006D3280" w:rsidRPr="006D3280" w:rsidRDefault="006D3280" w:rsidP="006D3280">
      <w:pPr>
        <w:numPr>
          <w:ilvl w:val="1"/>
          <w:numId w:val="1"/>
        </w:numPr>
        <w:rPr>
          <w:lang w:val="en-US"/>
        </w:rPr>
      </w:pPr>
      <w:r w:rsidRPr="006D3280">
        <w:rPr>
          <w:b/>
          <w:bCs/>
          <w:lang w:val="en-US"/>
        </w:rPr>
        <w:t>The column H defines the operational mode of the requirement</w:t>
      </w:r>
      <w:r w:rsidRPr="006D3280">
        <w:rPr>
          <w:lang w:val="en-US"/>
        </w:rPr>
        <w:t> which can be </w:t>
      </w:r>
      <w:r w:rsidRPr="006D3280">
        <w:rPr>
          <w:b/>
          <w:bCs/>
          <w:lang w:val="en-US"/>
        </w:rPr>
        <w:t>nominal or degraded.</w:t>
      </w:r>
    </w:p>
    <w:p w14:paraId="10772304" w14:textId="77777777" w:rsidR="006D3280" w:rsidRPr="006D3280" w:rsidRDefault="006D3280" w:rsidP="006D3280">
      <w:pPr>
        <w:rPr>
          <w:lang w:val="en-US"/>
        </w:rPr>
      </w:pPr>
      <w:r w:rsidRPr="006D3280">
        <w:rPr>
          <w:lang w:val="en-US"/>
        </w:rPr>
        <w:t>As I am not expert in Railway Systems, the column G may contain some questions that will be solved during a meeting to be organized with Julie and Mohamed after my vacation (I will be back 26th of October)</w:t>
      </w:r>
    </w:p>
    <w:p w14:paraId="4586FA7D" w14:textId="4A1930CF" w:rsidR="006D3280" w:rsidRPr="006D3280" w:rsidRDefault="006D3280" w:rsidP="006D3280">
      <w:pPr>
        <w:numPr>
          <w:ilvl w:val="0"/>
          <w:numId w:val="2"/>
        </w:numPr>
        <w:rPr>
          <w:lang w:val="en-US"/>
        </w:rPr>
      </w:pPr>
      <w:r w:rsidRPr="006D3280">
        <w:rPr>
          <w:lang w:val="en-US"/>
        </w:rPr>
        <w:t>The second sheet reports a part of the work done in D1.1 of Performingrail. It precises for each use case  L3 Trackside and On-board functions. I note that 1) Mixed traffic and sweeping are not defined in X2R3. 2) </w:t>
      </w:r>
      <w:r w:rsidR="00C150B1" w:rsidRPr="006D3280">
        <w:rPr>
          <w:lang w:val="en-US"/>
        </w:rPr>
        <w:t>Movement</w:t>
      </w:r>
      <w:r w:rsidRPr="006D3280">
        <w:rPr>
          <w:lang w:val="en-US"/>
        </w:rPr>
        <w:t xml:space="preserve"> Authorities management, Manage Low Adhesion Areas and Manage Temporary Speed Restrictions functions are not used. 3) Requirements related to train location, </w:t>
      </w:r>
      <w:r w:rsidR="00C150B1" w:rsidRPr="006D3280">
        <w:rPr>
          <w:lang w:val="en-US"/>
        </w:rPr>
        <w:t>Movement</w:t>
      </w:r>
      <w:r w:rsidRPr="006D3280">
        <w:rPr>
          <w:lang w:val="en-US"/>
        </w:rPr>
        <w:t xml:space="preserve"> Authorities, first MA, Reserved Status, Track Status, Trackside Train Detection, Fixed Virtual Blocks, EoA Exclusion Area and Traffic Management System interface should be common for all use cases. </w:t>
      </w:r>
    </w:p>
    <w:p w14:paraId="6644636D" w14:textId="51437BFE" w:rsidR="006D3280" w:rsidRPr="006D3280" w:rsidRDefault="006D3280" w:rsidP="006D3280">
      <w:pPr>
        <w:numPr>
          <w:ilvl w:val="0"/>
          <w:numId w:val="2"/>
        </w:numPr>
        <w:rPr>
          <w:lang w:val="en-US"/>
        </w:rPr>
      </w:pPr>
      <w:r w:rsidRPr="006D3280">
        <w:rPr>
          <w:lang w:val="en-US"/>
        </w:rPr>
        <w:t xml:space="preserve">The last sheet is in progress. It assigns to each requirement a L3 Moving Block Trackside Functions. The objective is to complete the D1.1 Movingrail functional Modelling (see slide 10 of the </w:t>
      </w:r>
      <w:r w:rsidR="00C150B1" w:rsidRPr="006D3280">
        <w:rPr>
          <w:lang w:val="en-US"/>
        </w:rPr>
        <w:t>UniEiffel </w:t>
      </w:r>
      <w:r w:rsidR="00C150B1" w:rsidRPr="006D3280">
        <w:rPr>
          <w:lang w:val="en-US"/>
        </w:rPr>
        <w:t xml:space="preserve"> </w:t>
      </w:r>
      <w:r w:rsidRPr="006D3280">
        <w:rPr>
          <w:lang w:val="en-US"/>
        </w:rPr>
        <w:t>presentation</w:t>
      </w:r>
      <w:r w:rsidR="00C150B1">
        <w:rPr>
          <w:lang w:val="en-US"/>
        </w:rPr>
        <w:t xml:space="preserve"> - </w:t>
      </w:r>
      <w:r w:rsidR="00C150B1" w:rsidRPr="00C150B1">
        <w:rPr>
          <w:lang w:val="en-US"/>
        </w:rPr>
        <w:t>22</w:t>
      </w:r>
      <w:r w:rsidR="00C150B1" w:rsidRPr="00C150B1">
        <w:rPr>
          <w:vertAlign w:val="superscript"/>
          <w:lang w:val="en-US"/>
        </w:rPr>
        <w:t>nd</w:t>
      </w:r>
      <w:r w:rsidR="00C150B1" w:rsidRPr="00C150B1">
        <w:rPr>
          <w:lang w:val="en-US"/>
        </w:rPr>
        <w:t xml:space="preserve"> of September 2021</w:t>
      </w:r>
      <w:r w:rsidR="00C150B1">
        <w:rPr>
          <w:lang w:val="en-US"/>
        </w:rPr>
        <w:t>)</w:t>
      </w:r>
      <w:r w:rsidR="00CF23CC">
        <w:rPr>
          <w:lang w:val="en-US"/>
        </w:rPr>
        <w:t>.</w:t>
      </w:r>
    </w:p>
    <w:p w14:paraId="14E58600" w14:textId="77777777" w:rsidR="00372906" w:rsidRPr="006D3280" w:rsidRDefault="00372906">
      <w:pPr>
        <w:rPr>
          <w:lang w:val="en-US"/>
        </w:rPr>
      </w:pPr>
    </w:p>
    <w:sectPr w:rsidR="00372906" w:rsidRPr="006D32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932F6" w14:textId="77777777" w:rsidR="00661516" w:rsidRDefault="00661516" w:rsidP="006D3280">
      <w:pPr>
        <w:spacing w:after="0" w:line="240" w:lineRule="auto"/>
      </w:pPr>
      <w:r>
        <w:separator/>
      </w:r>
    </w:p>
  </w:endnote>
  <w:endnote w:type="continuationSeparator" w:id="0">
    <w:p w14:paraId="432A1E72" w14:textId="77777777" w:rsidR="00661516" w:rsidRDefault="00661516" w:rsidP="006D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C9F1A" w14:textId="0ADF994C" w:rsidR="006D3280" w:rsidRDefault="006D328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E52D5C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2" name="Zone de texte 2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937B9B" w14:textId="16F9B3CA" w:rsidR="006D3280" w:rsidRPr="006D3280" w:rsidRDefault="006D3280">
                          <w:pP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6D3280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52D5C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Confidential C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" filled="f" stroked="f">
              <v:fill o:detectmouseclick="t"/>
              <v:textbox style="mso-fit-shape-to-text:t" inset="0,0,15pt,0">
                <w:txbxContent>
                  <w:p w14:paraId="4A937B9B" w14:textId="16F9B3CA" w:rsidR="006D3280" w:rsidRPr="006D3280" w:rsidRDefault="006D3280">
                    <w:pPr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</w:pPr>
                    <w:r w:rsidRPr="006D3280"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B3A62" w14:textId="4DF90820" w:rsidR="006D3280" w:rsidRDefault="006D328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7314FE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3" name="Zone de texte 3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B47414" w14:textId="5DD5F35D" w:rsidR="006D3280" w:rsidRPr="006D3280" w:rsidRDefault="006D3280">
                          <w:pP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6D3280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314FE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Confidential C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" filled="f" stroked="f">
              <v:fill o:detectmouseclick="t"/>
              <v:textbox style="mso-fit-shape-to-text:t" inset="0,0,15pt,0">
                <w:txbxContent>
                  <w:p w14:paraId="18B47414" w14:textId="5DD5F35D" w:rsidR="006D3280" w:rsidRPr="006D3280" w:rsidRDefault="006D3280">
                    <w:pPr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</w:pPr>
                    <w:r w:rsidRPr="006D3280"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7D747" w14:textId="187FDD82" w:rsidR="006D3280" w:rsidRDefault="006D3280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E4AD950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7620"/>
              <wp:wrapSquare wrapText="bothSides"/>
              <wp:docPr id="1" name="Zone de texte 1" descr="Confidential 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6DC3BC" w14:textId="07FADF3D" w:rsidR="006D3280" w:rsidRPr="006D3280" w:rsidRDefault="006D3280">
                          <w:pPr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</w:pPr>
                          <w:r w:rsidRPr="006D3280">
                            <w:rPr>
                              <w:rFonts w:ascii="Arial" w:eastAsia="Arial" w:hAnsi="Arial" w:cs="Arial"/>
                              <w:color w:val="000000"/>
                              <w:sz w:val="20"/>
                              <w:szCs w:val="20"/>
                            </w:rPr>
                            <w:t>Confidential 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190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AD950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Confidential C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" filled="f" stroked="f">
              <v:fill o:detectmouseclick="t"/>
              <v:textbox style="mso-fit-shape-to-text:t" inset="0,0,15pt,0">
                <w:txbxContent>
                  <w:p w14:paraId="426DC3BC" w14:textId="07FADF3D" w:rsidR="006D3280" w:rsidRPr="006D3280" w:rsidRDefault="006D3280">
                    <w:pPr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</w:pPr>
                    <w:r w:rsidRPr="006D3280">
                      <w:rPr>
                        <w:rFonts w:ascii="Arial" w:eastAsia="Arial" w:hAnsi="Arial" w:cs="Arial"/>
                        <w:color w:val="000000"/>
                        <w:sz w:val="20"/>
                        <w:szCs w:val="20"/>
                      </w:rPr>
                      <w:t>Confidential C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80F3D" w14:textId="77777777" w:rsidR="00661516" w:rsidRDefault="00661516" w:rsidP="006D3280">
      <w:pPr>
        <w:spacing w:after="0" w:line="240" w:lineRule="auto"/>
      </w:pPr>
      <w:r>
        <w:separator/>
      </w:r>
    </w:p>
  </w:footnote>
  <w:footnote w:type="continuationSeparator" w:id="0">
    <w:p w14:paraId="281B05FD" w14:textId="77777777" w:rsidR="00661516" w:rsidRDefault="00661516" w:rsidP="006D3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1431D" w14:textId="77777777" w:rsidR="006D3280" w:rsidRDefault="006D328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6EB02" w14:textId="77777777" w:rsidR="006D3280" w:rsidRDefault="006D328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031DE" w14:textId="77777777" w:rsidR="006D3280" w:rsidRDefault="006D32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7D6C"/>
    <w:multiLevelType w:val="multilevel"/>
    <w:tmpl w:val="C0DC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E1251"/>
    <w:multiLevelType w:val="multilevel"/>
    <w:tmpl w:val="B216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F9"/>
    <w:rsid w:val="00372906"/>
    <w:rsid w:val="005127F9"/>
    <w:rsid w:val="00661516"/>
    <w:rsid w:val="006D3280"/>
    <w:rsid w:val="00C150B1"/>
    <w:rsid w:val="00C56B41"/>
    <w:rsid w:val="00CF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C9775"/>
  <w15:chartTrackingRefBased/>
  <w15:docId w15:val="{65401572-69F1-437E-A9DB-FB2C2562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D3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D3280"/>
  </w:style>
  <w:style w:type="paragraph" w:styleId="Pieddepage">
    <w:name w:val="footer"/>
    <w:basedOn w:val="Normal"/>
    <w:link w:val="PieddepageCar"/>
    <w:uiPriority w:val="99"/>
    <w:unhideWhenUsed/>
    <w:rsid w:val="006D32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D3280"/>
  </w:style>
  <w:style w:type="paragraph" w:styleId="NormalWeb">
    <w:name w:val="Normal (Web)"/>
    <w:basedOn w:val="Normal"/>
    <w:uiPriority w:val="99"/>
    <w:semiHidden/>
    <w:unhideWhenUsed/>
    <w:rsid w:val="00C15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5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8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1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399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YAGOUBI Djamel (renexter)</dc:creator>
  <cp:keywords/>
  <dc:description/>
  <cp:lastModifiedBy>YAGOUBI Djamel (renexter)</cp:lastModifiedBy>
  <cp:revision>5</cp:revision>
  <dcterms:created xsi:type="dcterms:W3CDTF">2021-10-21T07:43:00Z</dcterms:created>
  <dcterms:modified xsi:type="dcterms:W3CDTF">2021-10-21T07:50:00Z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#000000,10,Arial</vt:lpwstr>
  </property>
  <property fmtid="{D5CDD505-2E9C-101B-9397-08002B2CF9AE}" pid="4" name="ClassificationContentMarkingFooterText">
    <vt:lpwstr>Confidential C</vt:lpwstr>
  </property>
  <property fmtid="{D5CDD505-2E9C-101B-9397-08002B2CF9AE}" pid="5" name="MSIP_Label_fd1c0902-ed92-4fed-896d-2e7725de02d4_Enabled">
    <vt:lpwstr>true</vt:lpwstr>
  </property>
  <property fmtid="{D5CDD505-2E9C-101B-9397-08002B2CF9AE}" pid="6" name="MSIP_Label_fd1c0902-ed92-4fed-896d-2e7725de02d4_SetDate">
    <vt:lpwstr>2021-10-21T07:43:44Z</vt:lpwstr>
  </property>
  <property fmtid="{D5CDD505-2E9C-101B-9397-08002B2CF9AE}" pid="7" name="MSIP_Label_fd1c0902-ed92-4fed-896d-2e7725de02d4_Method">
    <vt:lpwstr>Standard</vt:lpwstr>
  </property>
  <property fmtid="{D5CDD505-2E9C-101B-9397-08002B2CF9AE}" pid="8" name="MSIP_Label_fd1c0902-ed92-4fed-896d-2e7725de02d4_Name">
    <vt:lpwstr>Anyone (not protected)</vt:lpwstr>
  </property>
  <property fmtid="{D5CDD505-2E9C-101B-9397-08002B2CF9AE}" pid="9" name="MSIP_Label_fd1c0902-ed92-4fed-896d-2e7725de02d4_SiteId">
    <vt:lpwstr>d6b0bbee-7cd9-4d60-bce6-4a67b543e2ae</vt:lpwstr>
  </property>
  <property fmtid="{D5CDD505-2E9C-101B-9397-08002B2CF9AE}" pid="10" name="MSIP_Label_fd1c0902-ed92-4fed-896d-2e7725de02d4_ActionId">
    <vt:lpwstr>e05bbe4e-4b70-4785-ac39-3aaf3bb0fe08</vt:lpwstr>
  </property>
  <property fmtid="{D5CDD505-2E9C-101B-9397-08002B2CF9AE}" pid="11" name="MSIP_Label_fd1c0902-ed92-4fed-896d-2e7725de02d4_ContentBits">
    <vt:lpwstr>2</vt:lpwstr>
  </property>
</Properties>
</file>