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C634" w14:textId="77777777" w:rsidR="00897260" w:rsidRDefault="00897260" w:rsidP="00321BE5">
      <w:pPr>
        <w:spacing w:line="480" w:lineRule="auto"/>
        <w:rPr>
          <w:lang w:val="es-PA"/>
        </w:rPr>
      </w:pPr>
      <w:r>
        <w:rPr>
          <w:noProof/>
          <w:lang w:val="es-PA"/>
        </w:rPr>
        <w:drawing>
          <wp:anchor distT="0" distB="0" distL="114300" distR="114300" simplePos="0" relativeHeight="251659264" behindDoc="0" locked="0" layoutInCell="1" allowOverlap="1" wp14:anchorId="3550962A" wp14:editId="2BC3DD3F">
            <wp:simplePos x="0" y="0"/>
            <wp:positionH relativeFrom="margin">
              <wp:align>right</wp:align>
            </wp:positionH>
            <wp:positionV relativeFrom="paragraph">
              <wp:posOffset>-433388</wp:posOffset>
            </wp:positionV>
            <wp:extent cx="5733415" cy="1433195"/>
            <wp:effectExtent l="0" t="0" r="635" b="0"/>
            <wp:wrapNone/>
            <wp:docPr id="380711848" name="Picture 1" descr="SPO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1848" name="Picture 1" descr="SPOR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</w:p>
    <w:p w14:paraId="04ED6186" w14:textId="548ED043" w:rsidR="00321BE5" w:rsidRDefault="00321BE5" w:rsidP="00321B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CONTRATO DE PRESTACIÓN DE SERVICIOS ENTRE NEW VISION SPORTS GROUP, S.A</w:t>
      </w:r>
      <w:r w:rsidRPr="00321BE5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321BE5">
        <w:rPr>
          <w:rFonts w:ascii="Times New Roman" w:hAnsi="Times New Roman" w:cs="Times New Roman"/>
          <w:sz w:val="24"/>
          <w:szCs w:val="24"/>
        </w:rPr>
        <w:t xml:space="preserve"> </w:t>
      </w:r>
      <w:r w:rsidRPr="00321BE5">
        <w:rPr>
          <w:rFonts w:ascii="Times New Roman" w:hAnsi="Times New Roman" w:cs="Times New Roman"/>
          <w:sz w:val="24"/>
          <w:szCs w:val="24"/>
        </w:rPr>
        <w:t xml:space="preserve">Y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  <w:lang w:val="es-PA"/>
        </w:rPr>
        <w:br/>
      </w:r>
    </w:p>
    <w:p w14:paraId="29D523D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Entre los suscritos,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hombre, mayor de edad, de nacionalidad X, portador de la cédula de identidad personal No. X, quien actúa en su propio nombre y en calidad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DEUDOR y representante legal del menor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; y por otra parte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menor de edad, de nacionalidad X, portador de la cédula de identidad personal No. X, en adelante denominado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quien actúa en este acto debidamente representado por su padre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; y por la otra parte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NEW VISION SPORTS GROUP, S.A.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sociedad anónima constituida conforme a las leyes de la República de Panamá, debidamente inscrita en el Registro Público bajo el Folio Mercantil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Nº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155781192, representada legalmente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ALEJANDRO STEFANO CANO SANDOVAL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panameño, mayor de edad, con cédula de identidad personal No. 8-1009-1970, en adelante denominada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convienen en celebrar el presente CONTRATO DE PRESTACIÓN DE SERVICIOS, el cual se regirá por las siguientes cláusulas:</w:t>
      </w:r>
    </w:p>
    <w:p w14:paraId="70CC27D9" w14:textId="4F7CCFA9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2193A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PRIMERO: OBJETO DEL CONTRATO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 compromete a prestar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servicios profesionales de asesoría, gestión y promoción deportiva y académica, bajo la modalidad SERVICIO ESTÁNDAR, con el objetivo de facilitar su colocación directa en una institución universitaria (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college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>) en los Estados Unidos, permitiéndole continuar su desarrollo académico y deportivo a nivel universitario.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Los servicios incluyen, pero no se limitan a: creación, edición y actualización continua de material audiovisual (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highlights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); creación y gestión del perfil digital del atleta; asesoría académica y deportiva estratégica; orientación sobre elegibilidad, procesos institucionales y planificación de carrera; acompañamiento durante el proceso de promoción y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hasta la obtención del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con la universidad.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• USD 500 de abono inicial para iniciar formalmente el proceso.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• Luego, USD 100 mensuales cada día 15, comenzando el mes siguiente al abono inicial.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lastRenderedPageBreak/>
        <w:t xml:space="preserve">• Estos pagos mensuales se realizan de manera continua hasta la fecha del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Al momento de concretarse oficialmente el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con la institución, se cancela el saldo restante del servicio, descontando el abono inicial de USD 500 y todos los pagos mensuales de USD 100 que ya se hayan realizado.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garantiza la obtención de visa ni resultados específicos, y no será responsable por decisiones tomadas por embajadas, consulados, autoridades migratorias o instituciones educativas.</w:t>
      </w:r>
    </w:p>
    <w:p w14:paraId="1A29ABF5" w14:textId="5E59424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B6A461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SEGUNDO: MONTO Y FORMA DE PAGO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El valor total del SERVICIO ESTÁNDAR es de DOS MIL DÓLARES DE LOS ESTADOS UNIDOS DE AMÉRICA (USD 2,000.00).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Se realizará un pago inicial de QUINIENTOS DÓLARES (USD 500.00) al momento de la firma del presente contrato. Con este pago se inicia formalmente el trabajo de asesoría, promoción y gestión del perfil del atleta.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A partir de la firma, se efectuarán pagos mensuales de CIEN DÓLARES (USD 100.00) cada día quince (15) de cada mes. Estos pagos se irán acumulando y descontando del total del servicio contratado.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Al momento en que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realice su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oficial con una universidad, deberá cancelarse el saldo restante pendiente del servicio en ese momento, hasta completar el total de USD 2,000.00.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 constituye como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DEUDOR SOLIDARIO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obligándose al cumplimiento total de las obligaciones económicas asumidas en el presente contrato.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cubre el proceso completo de promoción,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y acompañamiento hasta la colocación universitaria, correspondiente al Servicio Estándar.</w:t>
      </w:r>
    </w:p>
    <w:p w14:paraId="38CCF6EE" w14:textId="215088DE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29CC3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TERCERO: AUTORIZACIÓN DE USO DE IMAGEN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por medio de su representante legal, autoriza de forma expresa, irrevocable y gratuita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utilizar su nombre, imagen, voz, material audiovisual, entrevistas, resultados deportivos y trayectoria académica con fines promocionales, publicitarios e institucionales, en redes sociales, página web, videos, podcasts y cualquier otra plataforma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aun cuando el contacto con la institución educativa no haya sido generado directamente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sin compensación adicional alguna.</w:t>
      </w:r>
    </w:p>
    <w:p w14:paraId="208B7BCC" w14:textId="299F75C8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190E9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lastRenderedPageBreak/>
        <w:t>CUARTO: EXONERACIÓN DE RESPONSABILIDAD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lesiones, enfermedades, sanciones disciplinarias, bajo rendimiento académico, pérdida de elegibilidad, decisiones personales del atleta, ni por decisiones adoptadas por instituciones educativas, deportivas, federaciones o autoridades externas.</w:t>
      </w:r>
    </w:p>
    <w:p w14:paraId="3651634A" w14:textId="657637EB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5ADCB4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QUINTO: VIGENCIA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entrará en vigor a partir de la fecha de su firma y se mantendrá vigente hasta que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culmine formalmente su programa de estudios universitarios (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Bachelor’s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Degree), sin perjuicio de obligaciones económicas pendientes.</w:t>
      </w:r>
    </w:p>
    <w:p w14:paraId="17D1E8E4" w14:textId="034C3068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E0444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SEXTO: INCUMPLIMIENTO, MORA Y PENALIDAD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incumplimiento en el pago de cualquiera de las sumas pactadas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inmediatamente los servicios.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retraso en el pago generará automáticamente una penalidad equivalente al diez por ciento (10%) del monto adeudado, sin necesidad de requerimiento previo, sin perjuicio del derecho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exigir el pago total pendiente y ejercer acciones legales.</w:t>
      </w:r>
    </w:p>
    <w:p w14:paraId="38A81C47" w14:textId="1CE9A6D4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51AA88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SÉPTIMO: CANCELACIÓN ANTICIPADA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En caso de cancelación unilateral por parte del atleta o su representante legal una vez iniciado el proceso, no habrá devolución de las sumas pagadas, por corresponder a servicios profesionales ya prestados. La cancelación no exime del pago de montos pendientes si el servicio ha sido ejecutado parcial o totalmente.</w:t>
      </w:r>
    </w:p>
    <w:p w14:paraId="6C07FBF8" w14:textId="4AB1CA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5A4DC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OCTAVO: NO REEMBOLSO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Todos los pagos realizados son no reembolsables, independientemente del resultado final del proceso, al tratarse de servicios de asesoría, gestión y acompañamiento sin garantía de resultados.</w:t>
      </w:r>
    </w:p>
    <w:p w14:paraId="6865DE45" w14:textId="21B11199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0CF24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NOVENO: EXCLUSIVIDAD LIMITADA Y USO DE CONTACTOS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Durante la vigencia del contrato,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será el canal principal de asesoría. Cualquier contacto o negociación paralela deberá ser informada.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uso directo o indirecto de contactos, universidades o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coaches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presentados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sin su intervención hará exigible el pago total pendiente del contrato.</w:t>
      </w:r>
    </w:p>
    <w:p w14:paraId="36B684C0" w14:textId="20FCD04F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0F8B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DÉCIMO: INFORMACIÓN FALSA U OMITIDA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La omisión o falsedad de información académica, migratoria, médica o disciplinaria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o resolver el contrato sin obligación de reembolso.</w:t>
      </w:r>
    </w:p>
    <w:p w14:paraId="56590824" w14:textId="1DD0233E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9A2BCA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PRIMERO: PROCESO DE VISA – ASESORÍA SIN GARANTIA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brinda únicamente asesoría y acompañamiento estratégico en el proceso de visa, sin garantía de aprobación, siendo la decisión exclusiva de las autoridades migratorias.</w:t>
      </w:r>
    </w:p>
    <w:p w14:paraId="258EAEA4" w14:textId="54E4D25F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CE7D47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SEGUNDO: NO REPRESENTACIÓN LEGAL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actúa como representante legal, migratorio, consular ni institucional del atleta, limitando su rol a servicios de asesoría y gestión estratégica.</w:t>
      </w:r>
    </w:p>
    <w:p w14:paraId="25A8F35F" w14:textId="69675FF9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8D509D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TERCERO: FUERZA MAYOR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retrasos o imposibilidad de ejecución derivados de causas ajenas a su control, incluyendo cambios regulatorios, pandemias o cierres de frontera.</w:t>
      </w:r>
    </w:p>
    <w:p w14:paraId="115A6D5B" w14:textId="3DD9CF04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21F9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CUARTO: CONFIDENCIALIDAD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y su representante legal se obligan a mantener confidencial toda información estratégica, contactos y metodologías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.</w:t>
      </w:r>
    </w:p>
    <w:p w14:paraId="135F1BE4" w14:textId="67E79415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BDB67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QUINTO: LEY APLICABLE Y JURISDICCIÓN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El presente contrato se rige por las leyes de la República de Panamá, sometiéndose las partes a la jurisdicción de sus tribunales competentes.</w:t>
      </w:r>
    </w:p>
    <w:p w14:paraId="0213854E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29A466C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54CBA53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CF2E0F8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1DE632CA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B5D371B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030959B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000001C" w14:textId="3B2CC93A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---</w:t>
      </w:r>
    </w:p>
    <w:p w14:paraId="703E4D2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82A19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D1E24" w14:textId="2AC8B049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lastRenderedPageBreak/>
        <w:t>__________________________                                         _________________________</w:t>
      </w:r>
    </w:p>
    <w:p w14:paraId="00000021" w14:textId="7187E8EF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NEW VISION SPORTS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.              </w:t>
      </w:r>
      <w:r w:rsidR="004835FB"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X</w:t>
      </w:r>
    </w:p>
    <w:p w14:paraId="7ED91C42" w14:textId="5EF5C7C8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ALEJANDRO CANO</w:t>
      </w:r>
    </w:p>
    <w:p w14:paraId="00000022" w14:textId="77777777" w:rsidR="00442222" w:rsidRPr="00321BE5" w:rsidRDefault="00442222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E6A80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53C64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DC416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CC16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808FEE" w14:textId="37688896" w:rsidR="00897260" w:rsidRDefault="00897260" w:rsidP="00321BE5">
      <w:pPr>
        <w:spacing w:line="360" w:lineRule="auto"/>
        <w:jc w:val="both"/>
      </w:pPr>
      <w:r w:rsidRPr="00321BE5">
        <w:rPr>
          <w:rFonts w:ascii="Times New Roman" w:hAnsi="Times New Roman" w:cs="Times New Roman"/>
          <w:sz w:val="24"/>
          <w:szCs w:val="24"/>
        </w:rPr>
        <w:t xml:space="preserve">_________________________                                                                  </w:t>
      </w:r>
    </w:p>
    <w:p w14:paraId="52A34DE5" w14:textId="50B8FAF6" w:rsidR="00897260" w:rsidRDefault="00897260" w:rsidP="00897260">
      <w:pPr>
        <w:jc w:val="both"/>
      </w:pPr>
      <w:r>
        <w:t xml:space="preserve">     X</w:t>
      </w:r>
    </w:p>
    <w:p w14:paraId="00000029" w14:textId="634F39CC" w:rsidR="00442222" w:rsidRDefault="00442222"/>
    <w:sectPr w:rsidR="004422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E8A"/>
    <w:multiLevelType w:val="multilevel"/>
    <w:tmpl w:val="53A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512FB"/>
    <w:multiLevelType w:val="multilevel"/>
    <w:tmpl w:val="D44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69FE"/>
    <w:multiLevelType w:val="multilevel"/>
    <w:tmpl w:val="1D9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2919">
    <w:abstractNumId w:val="2"/>
  </w:num>
  <w:num w:numId="2" w16cid:durableId="167061494">
    <w:abstractNumId w:val="0"/>
  </w:num>
  <w:num w:numId="3" w16cid:durableId="55589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222"/>
    <w:rsid w:val="00026633"/>
    <w:rsid w:val="00053AD8"/>
    <w:rsid w:val="000916E4"/>
    <w:rsid w:val="000F1DB2"/>
    <w:rsid w:val="000F5C62"/>
    <w:rsid w:val="001C4921"/>
    <w:rsid w:val="001D741D"/>
    <w:rsid w:val="002713DE"/>
    <w:rsid w:val="002B18CB"/>
    <w:rsid w:val="00321BE5"/>
    <w:rsid w:val="00392BD6"/>
    <w:rsid w:val="003B55E8"/>
    <w:rsid w:val="003C19A8"/>
    <w:rsid w:val="003D7CE6"/>
    <w:rsid w:val="004320B3"/>
    <w:rsid w:val="00442222"/>
    <w:rsid w:val="0046414A"/>
    <w:rsid w:val="004835FB"/>
    <w:rsid w:val="00483DDC"/>
    <w:rsid w:val="004E56BB"/>
    <w:rsid w:val="00511BA8"/>
    <w:rsid w:val="005D78F4"/>
    <w:rsid w:val="005F7978"/>
    <w:rsid w:val="00681006"/>
    <w:rsid w:val="006C0E45"/>
    <w:rsid w:val="006F4513"/>
    <w:rsid w:val="007137C2"/>
    <w:rsid w:val="0087489B"/>
    <w:rsid w:val="008867DB"/>
    <w:rsid w:val="00897260"/>
    <w:rsid w:val="008F6472"/>
    <w:rsid w:val="00901BDA"/>
    <w:rsid w:val="00992C31"/>
    <w:rsid w:val="00A661A9"/>
    <w:rsid w:val="00AE16BC"/>
    <w:rsid w:val="00B3544C"/>
    <w:rsid w:val="00B41F36"/>
    <w:rsid w:val="00B95199"/>
    <w:rsid w:val="00BD217E"/>
    <w:rsid w:val="00C03B73"/>
    <w:rsid w:val="00CA338F"/>
    <w:rsid w:val="00D50B82"/>
    <w:rsid w:val="00DB4FDB"/>
    <w:rsid w:val="00E079F3"/>
    <w:rsid w:val="00E64AE9"/>
    <w:rsid w:val="00E731BD"/>
    <w:rsid w:val="00E940A9"/>
    <w:rsid w:val="00EB5D68"/>
    <w:rsid w:val="00EC02AC"/>
    <w:rsid w:val="00F2307A"/>
    <w:rsid w:val="00F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EAED"/>
  <w15:docId w15:val="{DE14B358-755C-4AE5-808F-A063F94C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137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dalys sandoval</cp:lastModifiedBy>
  <cp:revision>2</cp:revision>
  <cp:lastPrinted>2026-04-07T15:25:00Z</cp:lastPrinted>
  <dcterms:created xsi:type="dcterms:W3CDTF">2026-04-07T15:44:00Z</dcterms:created>
  <dcterms:modified xsi:type="dcterms:W3CDTF">2026-04-07T15:44:00Z</dcterms:modified>
</cp:coreProperties>
</file>