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C634" w14:textId="77777777" w:rsidR="00897260" w:rsidRDefault="00897260" w:rsidP="00321BE5">
      <w:pPr>
        <w:spacing w:line="480" w:lineRule="auto"/>
        <w:rPr>
          <w:lang w:val="es-PA"/>
        </w:rPr>
      </w:pPr>
      <w:r>
        <w:rPr>
          <w:noProof/>
          <w:lang w:val="es-PA"/>
        </w:rPr>
        <w:drawing>
          <wp:anchor distT="0" distB="0" distL="114300" distR="114300" simplePos="0" relativeHeight="251659264" behindDoc="0" locked="0" layoutInCell="1" allowOverlap="1" wp14:anchorId="3550962A" wp14:editId="2BC3DD3F">
            <wp:simplePos x="0" y="0"/>
            <wp:positionH relativeFrom="margin">
              <wp:align>right</wp:align>
            </wp:positionH>
            <wp:positionV relativeFrom="paragraph">
              <wp:posOffset>-433388</wp:posOffset>
            </wp:positionV>
            <wp:extent cx="5733415" cy="1433195"/>
            <wp:effectExtent l="0" t="0" r="635" b="0"/>
            <wp:wrapNone/>
            <wp:docPr id="380711848" name="Picture 1" descr="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1848" name="Picture 1" descr="SPOR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</w:p>
    <w:p w14:paraId="04ED6186" w14:textId="548ED043" w:rsidR="00321BE5" w:rsidRDefault="00321BE5" w:rsidP="00321B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CONTRATO DE PRESTACIÓN DE SERVICIOS ENTRE NEW VISION SPORTS GROUP, S.A</w:t>
      </w:r>
      <w:r w:rsidRPr="00321BE5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321BE5">
        <w:rPr>
          <w:rFonts w:ascii="Times New Roman" w:hAnsi="Times New Roman" w:cs="Times New Roman"/>
          <w:sz w:val="24"/>
          <w:szCs w:val="24"/>
        </w:rPr>
        <w:t xml:space="preserve"> Y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  <w:lang w:val="es-PA"/>
        </w:rPr>
        <w:br/>
      </w:r>
    </w:p>
    <w:p w14:paraId="754DEA38" w14:textId="77777777" w:rsidR="004919CD" w:rsidRPr="004320B3" w:rsidRDefault="004919CD" w:rsidP="004919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Entre los suscritos,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hombre, mayor de edad, de nacionalidad X, portador de la cédula de identidad personal No. X, quien actúa en su propio nombre y en calidad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y representante legal del menor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; y por otra parte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menor de edad, de nacionalidad X, portador de la cédula de identidad personal No. X, en adelante denominado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quien actúa en este acto debidamente representado por su padre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; y por la otra parte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NEW VISION SPORTS GROUP, S.A.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sociedad anónima constituida conforme a las leyes de la República de Panamá, debidamente inscrita en el Registro Público bajo el Folio Mercantil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Nº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155781192, representada legalmente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ALEJANDRO STEFANO CANO SANDOVAL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panameño, mayor de edad, con cédula de identidad personal No. 8-1009-1970, en adelante denominada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convienen en celebrar el presente CONTRATO DE PRESTACIÓN DE SERVICIOS, el cual se regirá por las siguientes cláusulas:</w:t>
      </w:r>
    </w:p>
    <w:p w14:paraId="3409E9AB" w14:textId="77777777" w:rsidR="00551E9C" w:rsidRPr="00551E9C" w:rsidRDefault="00551E9C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2B72F3B" w14:textId="0AABFFBA" w:rsidR="007D1007" w:rsidRPr="007D1007" w:rsidRDefault="007D1007" w:rsidP="007D10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PRIMERO: OBJETO DEL CONTRATO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EMPRESA se compromete a prestar a EL ATLETA servicios profesionales de asesoría, gestión y promoción deportiva y académica, bajo la modalidad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, con el objetivo de facilitar su colocación directa en una institución universitaria (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college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>) en los Estados Unidos, permitiéndole continuar su desarrollo académico y deportivo a nivel universitario.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>Los servicios incluyen, pero no se limitan a: creación, edición y actualización continua de material audiovisual (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highlights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); creación y gestión del perfil digital del atleta; asesoría académica y deportiva estratégica; orientación sobre elegibilidad, procesos institucionales y planificación de carrera; acompañamiento durante el proceso de promoción y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hasta la obtención del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con la universidad;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así como acompañamiento integral posterior al </w:t>
      </w:r>
      <w:proofErr w:type="spellStart"/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placement</w:t>
      </w:r>
      <w:proofErr w:type="spellEnd"/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, incluyendo seguimiento del atleta durante su etapa universitaria, asesoría en procesos de transferencia y apoyo estratégico hasta la culminación de su programa académico (graduación)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lastRenderedPageBreak/>
        <w:t>Las partes acuerdan la siguiente estructura de pago: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>•</w:t>
      </w:r>
      <w:r>
        <w:rPr>
          <w:rFonts w:ascii="Times New Roman" w:hAnsi="Times New Roman" w:cs="Times New Roman"/>
          <w:sz w:val="24"/>
          <w:szCs w:val="24"/>
          <w:lang w:val="es-PA"/>
        </w:rPr>
        <w:t xml:space="preserve"> 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50% del valor del servicio al momento de la firma del contrato.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50% restante al momento en que EL ATLETA realice su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oficial con la institución.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>LA EMPRESA no garantiza la obtención de visa ni resultados específicos, y no será responsable por decisiones tomadas por embajadas, consulados, autoridades migratorias o instituciones educativas.</w:t>
      </w:r>
    </w:p>
    <w:p w14:paraId="589BCB17" w14:textId="69EBA059" w:rsidR="007D1007" w:rsidRPr="00382670" w:rsidRDefault="007D1007" w:rsidP="007D10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BCB1755" w14:textId="77777777" w:rsidR="007D1007" w:rsidRPr="007D1007" w:rsidRDefault="007D1007" w:rsidP="007D10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SEGUNDO: MONTO Y FORMA DE PAGO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valor total del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es de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TRES MIL DÓLARES DE LOS ESTADOS UNIDOS DE AMÉRICA (USD 3,000.00)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Se realizará un pago inicial de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MIL QUINIENTOS DÓLARES (USD 1,500.00)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al momento de la firma del presente contrato. Con este pago se inicia formalmente el trabajo de asesoría, promoción y gestión del perfil del atleta.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saldo restante de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MIL QUINIENTOS DÓLARES (USD 1,500.00)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deberá ser cancelado al momento en que EL ATLETA realice su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oficial con una universidad.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X se constituye como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SOLIDARIO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, obligándose al cumplimiento total de las obligaciones económicas asumidas en el presente contrato.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cubre el proceso completo de promoción,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y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acompañamiento integral del atleta hasta la culminación de su programa académico (graduación)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, correspondiente al Servicio Premium.</w:t>
      </w:r>
    </w:p>
    <w:p w14:paraId="0CA7C5E2" w14:textId="77777777" w:rsidR="007D1007" w:rsidRPr="004320B3" w:rsidRDefault="007D1007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A29CC3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TERCERO: AUTORIZACIÓN DE USO DE IMAGEN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por medio de su representante legal, autoriza de forma expresa, irrevocable y gratuita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utilizar su nombre, imagen, voz, material audiovisual, entrevistas, resultados deportivos y trayectoria académica con fines promocionales, publicitarios e institucionales, en redes sociales, página web, videos, podcasts y cualquier otra plataforma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aun cuando el contacto con la institución educativa no haya sido generado directamente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sin compensación adicional alguna.</w:t>
      </w:r>
    </w:p>
    <w:p w14:paraId="208B7BCC" w14:textId="299F75C8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2F7F535" w14:textId="77777777" w:rsidR="007D1007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CUARTO: EXONERACIÓN DE RESPONSABILIDAD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lesiones, enfermedades, sanciones disciplinarias, bajo rendimiento académico, pérdida de elegibilidad, decisiones personales del atleta, ni por 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lastRenderedPageBreak/>
        <w:t>decisiones adoptadas por instituciones educativas, deportivas, federaciones o autoridades externas.</w:t>
      </w:r>
    </w:p>
    <w:p w14:paraId="6B5ADCB4" w14:textId="0D1753D6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QUINTO: VIGENCIA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entrará en vigor a partir de la fecha de su firma y se mantendrá vigente hasta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culmine formalmente su programa de estudios universitarios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Bachelor’s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Degree), sin perjuicio de obligaciones económicas pendientes.</w:t>
      </w:r>
    </w:p>
    <w:p w14:paraId="17D1E8E4" w14:textId="034C3068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AE0444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SEXTO: INCUMPLIMIENTO, MORA Y PENALIDAD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incumplimiento en el pago de cualquiera de las sumas pactadas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inmediatamente los servicios.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retraso en el pago generará automáticamente una penalidad equivalente al diez por ciento (10%) del monto adeudado, sin necesidad de requerimiento previo, sin perjuicio del derecho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exigir el pago total pendiente y ejercer acciones legales.</w:t>
      </w:r>
    </w:p>
    <w:p w14:paraId="38A81C47" w14:textId="1CE9A6D4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451AA88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SÉPTIMO: CANCELACIÓN ANTICIPADA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En caso de cancelación unilateral por parte del atleta o su representante legal una vez iniciado el proceso, no habrá devolución de las sumas pagadas, por corresponder a servicios profesionales ya prestados. La cancelación no exime del pago de montos pendientes si el servicio ha sido ejecutado parcial o totalmente.</w:t>
      </w:r>
    </w:p>
    <w:p w14:paraId="6C07FBF8" w14:textId="4AB1CA77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95A4DC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OCTAVO: NO REEMBOLSO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Todos los pagos realizados son no reembolsables, independientemente del resultado final del proceso, al tratarse de servicios de asesoría, gestión y acompañamiento sin garantía de resultados.</w:t>
      </w:r>
    </w:p>
    <w:p w14:paraId="6865DE45" w14:textId="21B11199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70CF24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NOVENO: EXCLUSIVIDAD LIMITADA Y USO DE CONTACTOS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Durante la vigencia del contrato,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será el canal principal de asesoría. Cualquier contacto o negociación paralela deberá ser informada.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uso directo o indirecto de contactos, universidades o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coaches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presentados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sin su intervención hará exigible el pago total pendiente del contrato.</w:t>
      </w:r>
    </w:p>
    <w:p w14:paraId="36B684C0" w14:textId="20FCD04F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30F8B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DÉCIMO: INFORMACIÓN FALSA U OMITIDA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omisión o falsedad de información académica, migratoria, médica o disciplinaria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o resolver el contrato sin obligación de reembolso.</w:t>
      </w:r>
    </w:p>
    <w:p w14:paraId="56590824" w14:textId="1DD0233E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309A2BCA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PRIMERO: PROCESO DE VISA – ASESORÍA SIN GARANTIA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brinda únicamente asesoría y acompañamiento estratégico en el proceso de visa, sin garantía de aprobación, siendo la decisión exclusiva de las autoridades migratorias.</w:t>
      </w:r>
    </w:p>
    <w:p w14:paraId="258EAEA4" w14:textId="54E4D25F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DCE7D47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SEGUNDO: NO REPRESENTACIÓN LEGAL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actúa como representante legal, migratorio, consular ni institucional del atleta, limitando su rol a servicios de asesoría y gestión estratégica.</w:t>
      </w:r>
    </w:p>
    <w:p w14:paraId="25A8F35F" w14:textId="69675FF9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D8D509D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TERCERO: FUERZA MAYOR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retrasos o imposibilidad de ejecución derivados de causas ajenas a su control, incluyendo cambios regulatorios, pandemias o cierres de frontera.</w:t>
      </w:r>
    </w:p>
    <w:p w14:paraId="115A6D5B" w14:textId="3DD9CF04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521F9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CUARTO: CONFIDENCIALIDAD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su representante legal se obligan a mantener confidencial toda información estratégica, contactos y metodologías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135F1BE4" w14:textId="67E79415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2BDB67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QUINTO: LEY APLICABLE Y JURISDICCIÓN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presente contrato se rige por las leyes de la República de Panamá, sometiéndose las partes a la jurisdicción de sus tribunales competentes.</w:t>
      </w:r>
    </w:p>
    <w:p w14:paraId="0213854E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29A466C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030959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66A130F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68826CE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044D1F7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A42C818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313E2F7" w14:textId="77777777" w:rsidR="00382670" w:rsidRDefault="0038267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8C9961D" w14:textId="77777777" w:rsidR="00382670" w:rsidRDefault="0038267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75FC447" w14:textId="77777777" w:rsidR="00382670" w:rsidRDefault="0038267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34B45668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BD4C0C3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373340F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805C0E3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000001C" w14:textId="3B2CC93A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703E4D2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82A19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D1E24" w14:textId="2AC8B049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__________________________                                         _________________________</w:t>
      </w:r>
    </w:p>
    <w:p w14:paraId="00000021" w14:textId="7187E8EF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NEW VISION SPORTS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="004835FB"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X</w:t>
      </w:r>
    </w:p>
    <w:p w14:paraId="7ED91C42" w14:textId="5EF5C7C8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ALEJANDRO CANO</w:t>
      </w:r>
    </w:p>
    <w:p w14:paraId="00000022" w14:textId="77777777" w:rsidR="00442222" w:rsidRPr="00321BE5" w:rsidRDefault="00442222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E6A80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53C64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C416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CC16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08FEE" w14:textId="37688896" w:rsidR="00897260" w:rsidRDefault="00897260" w:rsidP="00321BE5">
      <w:pPr>
        <w:spacing w:line="360" w:lineRule="auto"/>
        <w:jc w:val="both"/>
      </w:pPr>
      <w:r w:rsidRPr="00321BE5">
        <w:rPr>
          <w:rFonts w:ascii="Times New Roman" w:hAnsi="Times New Roman" w:cs="Times New Roman"/>
          <w:sz w:val="24"/>
          <w:szCs w:val="24"/>
        </w:rPr>
        <w:t xml:space="preserve">_________________________                                                                  </w:t>
      </w:r>
    </w:p>
    <w:p w14:paraId="52A34DE5" w14:textId="50B8FAF6" w:rsidR="00897260" w:rsidRDefault="00897260" w:rsidP="00897260">
      <w:pPr>
        <w:jc w:val="both"/>
      </w:pPr>
      <w:r>
        <w:t xml:space="preserve">     X</w:t>
      </w:r>
    </w:p>
    <w:p w14:paraId="00000029" w14:textId="634F39CC" w:rsidR="00442222" w:rsidRDefault="00442222"/>
    <w:sectPr w:rsidR="004422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E8A"/>
    <w:multiLevelType w:val="multilevel"/>
    <w:tmpl w:val="53A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2FB"/>
    <w:multiLevelType w:val="multilevel"/>
    <w:tmpl w:val="D4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9FE"/>
    <w:multiLevelType w:val="multilevel"/>
    <w:tmpl w:val="1D9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919">
    <w:abstractNumId w:val="2"/>
  </w:num>
  <w:num w:numId="2" w16cid:durableId="167061494">
    <w:abstractNumId w:val="0"/>
  </w:num>
  <w:num w:numId="3" w16cid:durableId="55589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222"/>
    <w:rsid w:val="00026633"/>
    <w:rsid w:val="00053AD8"/>
    <w:rsid w:val="000916E4"/>
    <w:rsid w:val="000F1DB2"/>
    <w:rsid w:val="000F5C62"/>
    <w:rsid w:val="001C4921"/>
    <w:rsid w:val="001D741D"/>
    <w:rsid w:val="002713DE"/>
    <w:rsid w:val="002B18CB"/>
    <w:rsid w:val="00321BE5"/>
    <w:rsid w:val="00382670"/>
    <w:rsid w:val="00392BD6"/>
    <w:rsid w:val="003B55E8"/>
    <w:rsid w:val="003C19A8"/>
    <w:rsid w:val="003D7CE6"/>
    <w:rsid w:val="004320B3"/>
    <w:rsid w:val="00442222"/>
    <w:rsid w:val="0046414A"/>
    <w:rsid w:val="004835FB"/>
    <w:rsid w:val="00483DDC"/>
    <w:rsid w:val="004919CD"/>
    <w:rsid w:val="004E56BB"/>
    <w:rsid w:val="00511BA8"/>
    <w:rsid w:val="00551E9C"/>
    <w:rsid w:val="005D78F4"/>
    <w:rsid w:val="005F7978"/>
    <w:rsid w:val="00681006"/>
    <w:rsid w:val="006C0E45"/>
    <w:rsid w:val="006F4513"/>
    <w:rsid w:val="007137C2"/>
    <w:rsid w:val="00771BD4"/>
    <w:rsid w:val="007D1007"/>
    <w:rsid w:val="0087489B"/>
    <w:rsid w:val="008867DB"/>
    <w:rsid w:val="00897260"/>
    <w:rsid w:val="008F6472"/>
    <w:rsid w:val="00901BDA"/>
    <w:rsid w:val="00992C31"/>
    <w:rsid w:val="00A661A9"/>
    <w:rsid w:val="00AE16BC"/>
    <w:rsid w:val="00B2053B"/>
    <w:rsid w:val="00B3544C"/>
    <w:rsid w:val="00B41F36"/>
    <w:rsid w:val="00B95199"/>
    <w:rsid w:val="00BD217E"/>
    <w:rsid w:val="00C03B73"/>
    <w:rsid w:val="00CA338F"/>
    <w:rsid w:val="00D24E9F"/>
    <w:rsid w:val="00D50B82"/>
    <w:rsid w:val="00DB4FDB"/>
    <w:rsid w:val="00E079F3"/>
    <w:rsid w:val="00E64AE9"/>
    <w:rsid w:val="00E731BD"/>
    <w:rsid w:val="00E940A9"/>
    <w:rsid w:val="00EB5D68"/>
    <w:rsid w:val="00EC02AC"/>
    <w:rsid w:val="00F2307A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EAED"/>
  <w15:docId w15:val="{DE14B358-755C-4AE5-808F-A063F94C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137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dalys sandoval</cp:lastModifiedBy>
  <cp:revision>3</cp:revision>
  <cp:lastPrinted>2026-04-07T15:25:00Z</cp:lastPrinted>
  <dcterms:created xsi:type="dcterms:W3CDTF">2026-04-07T16:00:00Z</dcterms:created>
  <dcterms:modified xsi:type="dcterms:W3CDTF">2026-04-07T16:01:00Z</dcterms:modified>
</cp:coreProperties>
</file>