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lang w:val="el-GR"/>
        </w:rPr>
      </w:pPr>
      <w:r>
        <w:rPr>
          <w:b/>
          <w:lang w:val="el-GR"/>
        </w:rPr>
        <w:t>Επιλογή Επιχειρηματικής Ιδέας</w:t>
      </w:r>
    </w:p>
    <w:p>
      <w:pPr>
        <w:numPr>
          <w:numId w:val="0"/>
        </w:numPr>
        <w:jc w:val="both"/>
        <w:rPr>
          <w:rFonts w:hint="default"/>
          <w:lang w:val="el-GR"/>
        </w:rPr>
      </w:pPr>
      <w:r>
        <w:rPr>
          <w:lang w:val="el-GR"/>
        </w:rPr>
        <w:t>Η επιχειρηματική μου ιδέα έχει να κάνει με την αγ</w:t>
      </w:r>
      <w:r>
        <w:rPr>
          <w:rFonts w:hint="default"/>
          <w:lang w:val="el-GR"/>
        </w:rPr>
        <w:t xml:space="preserve">ροδιατροφή και νέα προϊόντα. Στις μέρες μας, η ελληνική κοινωνία καταναλώνει όλο και περισσότερο κρέας παρά φρούτα και λαχανικά. Επίσης τα φρούτα και λαχανικά όσο περνάνε τα χρόνια γίνονται όλο και πιο ακριβά (ακόμα και από την Γερμανία) και η ποιότητα τους μειώνεται, λόγω της κληματικής αλλαγής (υψηλές θερμοκρασίες, χαμηλή βροχόπτωση, δυνατοί άνεμοι, χαλάζι), αυξημένη δραστηριότητα παρασίτων (κουνούπια, κάμπιες) και κακόβουλους που θέλουν να καταστρέψουν την σοδειά κυρίως μέσω της πρόκλησης πυρκαγιών. </w:t>
      </w:r>
    </w:p>
    <w:p>
      <w:pPr>
        <w:numPr>
          <w:numId w:val="0"/>
        </w:numPr>
        <w:ind w:firstLine="240" w:firstLineChars="100"/>
        <w:jc w:val="both"/>
        <w:rPr>
          <w:rFonts w:hint="default"/>
          <w:lang w:val="el-GR"/>
        </w:rPr>
      </w:pPr>
      <w:r>
        <w:rPr>
          <w:rFonts w:hint="default"/>
          <w:lang w:val="el-GR"/>
        </w:rPr>
        <w:t xml:space="preserve">Η επειχείρηση που δημιουργώ έχει ως στόχο να πουλάει καλής ποιότητας φρούτων και λαχανικών. Για να λειτουργήσει η επιχείρηση, θα χρειαστεί να αγοράσει χίλια στρέματα αγροτικής γης με σκοπό την μαζική παραγωγή φρούτων και λαχανικών. Βεβαίως για να καταφέρει να το κάνει αυτό, θα πρέπει ο επιχειρηματίας να πάρει βαρβάτο δάνειο, να συνεργαστεί με τους ιδιοκτήτες των χωραφιών με σκοπό, την αγορά και επίσης επειδή η εταιρεία δεν σκοπεύει να χρησιμοποιήσει </w:t>
      </w:r>
      <w:r>
        <w:rPr>
          <w:rFonts w:hint="default"/>
          <w:lang w:val="en-US"/>
        </w:rPr>
        <w:t>AL</w:t>
      </w:r>
      <w:r>
        <w:rPr>
          <w:rFonts w:hint="default"/>
          <w:lang w:val="el-GR"/>
        </w:rPr>
        <w:t>(έι άι) ή να αναγκάσει τους ιδιοκτήτες των χωραφιών που πλέον ανήκουν στην εταιρεία να τα εγκαταλήψουν, θα τους προσλάβει ως υπάλληλους της εταιρίας.</w:t>
      </w:r>
    </w:p>
    <w:p>
      <w:pPr>
        <w:numPr>
          <w:numId w:val="0"/>
        </w:numPr>
        <w:ind w:firstLine="240" w:firstLineChars="100"/>
        <w:jc w:val="both"/>
        <w:rPr>
          <w:rFonts w:hint="default"/>
          <w:lang w:val="el-GR"/>
        </w:rPr>
      </w:pPr>
      <w:r>
        <w:rPr>
          <w:rFonts w:hint="default"/>
          <w:lang w:val="el-GR"/>
        </w:rPr>
        <w:t xml:space="preserve">Η στρατηγική της επιχείρησης σε σχέση με άλλες αυτού του τομεα δεν είναι η καλιέργεια μόνο, αλλά και ο έλεγχος, η επιτήρηση και η αντιμετώπιση των απειλών που δέχονται τα χωράφια της εταιρείας. Για να το επιτύχει αυτό, θα τοποθετηθούν στις άκρες των χωραφιών κάμερες με υπέρυθρη ακτινοβολία με σκοπό τον εντοπισμό όσων εισβάλλουν στα χωράφια της ιδιοκτησίας. Έτσι θα εντοπίζει τους κακόβουλους που μπορεί να κάνουν από απλή διανυκτέρευση στα χωράφια (νέα τάση των τουριστών) μέχρι και τους εμπρηστές και τους κλέφτες της σοδειάς, αλλά και από ζώα που κάνουν ζημιά στα χωράφια, Αυτό για να γίνει πιο αποδοτικό, θα χρειαστεί η ετερεία να προσλάβει και σεκιουριτάδες με σκοπό την σύλληψη των κακόβουλων για την αποτροπή περιταίρω καταστροφής της σοδειάς της εταιρείας. Επίσης η εταιρεία δεν θα στοχεύσει μόνο στον εντοπισμό των κακόβουλων επισκεπτών αλλά και θα κάνει ενέργειες στην αντιμετώπιση των παρασίτων. Για παράδειγμα, ο αριθμός των κουνουπιών και άλλων παρασίτων αυξάνεται σταθερά από το 2020 εώς σήμερα λόγω των θερμών χειμόνων και της έλλειψης ψεκασμού. Η εταιρεία θα το αναλάβει μέσω του ψεκασμού φαρμάκων μέσω </w:t>
      </w:r>
      <w:r>
        <w:rPr>
          <w:rFonts w:hint="default"/>
          <w:lang w:val="en-US"/>
        </w:rPr>
        <w:t xml:space="preserve">drone </w:t>
      </w:r>
      <w:r>
        <w:rPr>
          <w:rFonts w:hint="default"/>
          <w:lang w:val="el-GR"/>
        </w:rPr>
        <w:t>την εποχή που τα φυτά δεν έχουν καρπό για να μην επιρρεαστούν από τα δηλητήρια κατά των κουνουπιών, σκουλικιών, καμπιών και δεν σημαζεύεται.</w:t>
      </w:r>
    </w:p>
    <w:p>
      <w:pPr>
        <w:numPr>
          <w:numId w:val="0"/>
        </w:numPr>
        <w:ind w:firstLine="240" w:firstLineChars="100"/>
        <w:jc w:val="both"/>
        <w:rPr>
          <w:rFonts w:hint="default"/>
          <w:lang w:val="el-GR"/>
        </w:rPr>
      </w:pPr>
      <w:r>
        <w:rPr>
          <w:rFonts w:hint="default"/>
          <w:lang w:val="el-GR"/>
        </w:rPr>
        <w:t>Όσο αναφορά με την καλλιέργεια, η εταιρεία θα επιλέξει να φυτέψει φυτά που προσφέρουν την καλύτερη ποιότητα καρπών, με σκοπό οι καταναλωτές να επιλέγουν τα φρούτα και λαχανικά από αυτή την εταιρεία και όχι από άλλες. Επίσης θα περιορίσει και την χρήση των φυτοφαρμάτων στα φυτά, λόγω της στοχευμένης και εκτός σοδιάς εποχής ψεκασμού και αποστείρωσης από τα παράσιτα με αποτέλεσμα να μην χρειάζεται να ψεκάζονται οι καρποί, αφού δεν θα απειλούνται από τα παράσιτα. Επίσης, η αντιμετώπιση της κληματικής αλλαγής θα βασίζεται στην μέτρηση του ποσοστού της υγρασίας του εδάφους και στην αντιμετώπιση της υπερθέρμανσης των φυτών κατά τους καλοκαιρινούς μήνες. Η μέτρηση της υγρασίας του εδάφους θα γίνεται μέσω έξυπνων εργαλείων και με βάση τις ανάγκες της εκάστοτε βλάστησης θα γίνεται και ο κατάλληλος ποτισμός (πάλι με σύγχρονες μεθόδους) για να μην ξεραθούν τα φυτά. Η αντιμετώπιση της υπερθέρμανσης των φυτών θα γίνεται μέσω της εγκατάστασης των ψυχροκηπίων. Τα ψυχροκήπια μοιάζουν με τα θερμοκήπια αλλά θα εγκατασταθούν στα φυτά που είναι πιο ευαίσθητα σε υψηλές θερμοκρασίες. Οι δυνατότητες των ψυχροκηπίων είναι ότι μπορούν να σκεπάζουν τα φυτά κατά τις θερμές ώρες, και να ξεσκεπάζουν τα φυτά κατά τις ψυχρές ώρες. Επίσης θα χρησιμοποιούν κληματιστικά. Έτσι οι καρποί θα είναι χωρίς δηλητήριο, και θα είναι ατόφιοι με ανώτερη γεύση από άλλες παραγωγές.</w:t>
      </w:r>
    </w:p>
    <w:p>
      <w:pPr>
        <w:numPr>
          <w:numId w:val="0"/>
        </w:numPr>
        <w:ind w:firstLine="240" w:firstLineChars="100"/>
        <w:jc w:val="both"/>
        <w:rPr>
          <w:rFonts w:hint="default"/>
          <w:vertAlign w:val="baseline"/>
          <w:lang w:val="el-GR"/>
        </w:rPr>
      </w:pPr>
      <w:r>
        <w:rPr>
          <w:rFonts w:hint="default"/>
          <w:lang w:val="el-GR"/>
        </w:rPr>
        <w:t>Η διαχείρηση της ενέργειας θα γίνεται μέσω της εγκατάστασης φωτοβολταικού πάρκου και μίας μικρής ανεμογενήτριας σε έκταση περίπτου 1 στρέμμα με σκοπό να μην χρειάζεται η εταιρεία να πληρώνει στην δεή το ρεύμα που θα χρησιμοποιούν τα μηχανήματα της. Επίσης το ανθρώπινο δυναμικό θα απασχολείται στην χρήση των τρακτέρ και άλλων αγροτικών μηχανημάτων με σκοπό την όργωση του εδάφους και την συγκομιδή. Επίσης η τοποθέτηση των σωλήνων ποτισμού θα γίνεται πάντα με ανθρώπινο χέρι. Ο έλεγχος των ψυχροκηπίων και ο προγραμματισμός του ποτισμού θα ελέγχεται από ανθρώπινο χέρι, αλλά εξ αποστάσεως. Τέλος η εταιρεία θα έχει και ένα τμήμα πωλήσεων με σκοπό την διαφήμιση της στο κοινό και στην συνεργασία με την Σκλαβενίτης για να μπορεί να πουλήσει τα προιόντα της σε χαμηλές τιμές στα πιο πολυσύχναστα μαγαζιά της Ελλάδας.</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4261" w:type="dxa"/>
            <w:tcBorders>
              <w:tl2br w:val="nil"/>
              <w:tr2bl w:val="nil"/>
            </w:tcBorders>
            <w:vAlign w:val="top"/>
          </w:tcPr>
          <w:p>
            <w:pPr>
              <w:numPr>
                <w:numId w:val="0"/>
              </w:numPr>
              <w:jc w:val="both"/>
            </w:pPr>
            <w:r>
              <w:drawing>
                <wp:inline distT="0" distB="0" distL="114300" distR="114300">
                  <wp:extent cx="2286000" cy="2191385"/>
                  <wp:effectExtent l="0" t="0" r="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86000" cy="2191385"/>
                          </a:xfrm>
                          <a:prstGeom prst="rect">
                            <a:avLst/>
                          </a:prstGeom>
                          <a:noFill/>
                          <a:ln w="9525">
                            <a:noFill/>
                          </a:ln>
                        </pic:spPr>
                      </pic:pic>
                    </a:graphicData>
                  </a:graphic>
                </wp:inline>
              </w:drawing>
            </w:r>
          </w:p>
          <w:p>
            <w:pPr>
              <w:numPr>
                <w:numId w:val="0"/>
              </w:numPr>
              <w:jc w:val="both"/>
              <w:rPr>
                <w:rFonts w:hint="default"/>
                <w:lang w:val="el-GR"/>
              </w:rPr>
            </w:pPr>
            <w:r>
              <w:rPr>
                <w:rFonts w:hint="default"/>
                <w:lang w:val="el-GR"/>
              </w:rPr>
              <w:t>Εικόνα 1. Τα χωράφια πριν την ίδρυση της επιχείρησης ανήκουν αποκληστικά στους ιδιώτες.</w:t>
            </w:r>
          </w:p>
        </w:tc>
        <w:tc>
          <w:tcPr>
            <w:tcW w:w="4261" w:type="dxa"/>
            <w:tcBorders>
              <w:tl2br w:val="nil"/>
              <w:tr2bl w:val="nil"/>
            </w:tcBorders>
            <w:vAlign w:val="top"/>
          </w:tcPr>
          <w:p>
            <w:pPr>
              <w:numPr>
                <w:numId w:val="0"/>
              </w:numPr>
              <w:jc w:val="both"/>
            </w:pPr>
            <w:r>
              <w:drawing>
                <wp:inline distT="0" distB="0" distL="114300" distR="114300">
                  <wp:extent cx="2286000" cy="2200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86000" cy="2200910"/>
                          </a:xfrm>
                          <a:prstGeom prst="rect">
                            <a:avLst/>
                          </a:prstGeom>
                          <a:noFill/>
                          <a:ln w="9525">
                            <a:noFill/>
                          </a:ln>
                        </pic:spPr>
                      </pic:pic>
                    </a:graphicData>
                  </a:graphic>
                </wp:inline>
              </w:drawing>
            </w:r>
          </w:p>
          <w:p>
            <w:pPr>
              <w:numPr>
                <w:numId w:val="0"/>
              </w:numPr>
              <w:jc w:val="both"/>
              <w:rPr>
                <w:rFonts w:hint="default"/>
                <w:lang w:val="el-GR"/>
              </w:rPr>
            </w:pPr>
            <w:r>
              <w:rPr>
                <w:lang w:val="el-GR"/>
              </w:rPr>
              <w:t>Εικόνα 2. Τα χωράδια μετά την ίδρυση της επιχείρησης ανήκουν στους ιδιώτες αλλά ρυθμίζονται από την εταιρεία.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4261" w:type="dxa"/>
            <w:tcBorders>
              <w:tl2br w:val="nil"/>
              <w:tr2bl w:val="nil"/>
            </w:tcBorders>
            <w:vAlign w:val="top"/>
          </w:tcPr>
          <w:p>
            <w:pPr>
              <w:numPr>
                <w:numId w:val="0"/>
              </w:numPr>
              <w:jc w:val="both"/>
            </w:pPr>
            <w:r>
              <w:drawing>
                <wp:inline distT="0" distB="0" distL="114300" distR="114300">
                  <wp:extent cx="228600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286000" cy="2124075"/>
                          </a:xfrm>
                          <a:prstGeom prst="rect">
                            <a:avLst/>
                          </a:prstGeom>
                          <a:noFill/>
                          <a:ln w="9525">
                            <a:noFill/>
                          </a:ln>
                        </pic:spPr>
                      </pic:pic>
                    </a:graphicData>
                  </a:graphic>
                </wp:inline>
              </w:drawing>
            </w:r>
          </w:p>
          <w:p>
            <w:pPr>
              <w:numPr>
                <w:numId w:val="0"/>
              </w:numPr>
              <w:jc w:val="both"/>
              <w:rPr>
                <w:rFonts w:hint="default"/>
                <w:lang w:val="el-GR"/>
              </w:rPr>
            </w:pPr>
            <w:r>
              <w:rPr>
                <w:lang w:val="el-GR"/>
              </w:rPr>
              <w:t>Εικόνα 3. Η τοποθέτηση των υπέρυθρων κάμερων βρίσεται στις άκρες των χωραφιών της επειχήρησης με σκοπό τον εντοπισμό των εισβολέων την επιχείρηση.</w:t>
            </w:r>
          </w:p>
        </w:tc>
        <w:tc>
          <w:tcPr>
            <w:tcW w:w="4261" w:type="dxa"/>
            <w:tcBorders>
              <w:tl2br w:val="nil"/>
              <w:tr2bl w:val="nil"/>
            </w:tcBorders>
            <w:vAlign w:val="top"/>
          </w:tcPr>
          <w:p>
            <w:pPr>
              <w:numPr>
                <w:numId w:val="0"/>
              </w:numPr>
              <w:jc w:val="both"/>
            </w:pPr>
            <w:r>
              <w:drawing>
                <wp:inline distT="0" distB="0" distL="114300" distR="114300">
                  <wp:extent cx="2568575" cy="2652395"/>
                  <wp:effectExtent l="0" t="0" r="317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2568575" cy="2652395"/>
                          </a:xfrm>
                          <a:prstGeom prst="rect">
                            <a:avLst/>
                          </a:prstGeom>
                          <a:noFill/>
                          <a:ln w="9525">
                            <a:noFill/>
                          </a:ln>
                        </pic:spPr>
                      </pic:pic>
                    </a:graphicData>
                  </a:graphic>
                </wp:inline>
              </w:drawing>
            </w:r>
          </w:p>
          <w:p>
            <w:pPr>
              <w:numPr>
                <w:numId w:val="0"/>
              </w:numPr>
              <w:jc w:val="both"/>
              <w:rPr>
                <w:lang w:val="el-GR"/>
              </w:rPr>
            </w:pPr>
            <w:r>
              <w:rPr>
                <w:lang w:val="el-GR"/>
              </w:rPr>
              <w:t>Εικόνα 4. Οι δραστηριότητες που γίνονται στα χωράφια ανάλογα με την εποχή του χρόνου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4261" w:type="dxa"/>
            <w:tcBorders>
              <w:tl2br w:val="nil"/>
              <w:tr2bl w:val="nil"/>
            </w:tcBorders>
            <w:vAlign w:val="top"/>
          </w:tcPr>
          <w:p>
            <w:pPr>
              <w:numPr>
                <w:numId w:val="0"/>
              </w:numPr>
              <w:jc w:val="both"/>
            </w:pPr>
            <w:r>
              <w:drawing>
                <wp:inline distT="0" distB="0" distL="114300" distR="114300">
                  <wp:extent cx="173355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1733550" cy="1181100"/>
                          </a:xfrm>
                          <a:prstGeom prst="rect">
                            <a:avLst/>
                          </a:prstGeom>
                          <a:noFill/>
                          <a:ln w="9525">
                            <a:noFill/>
                          </a:ln>
                        </pic:spPr>
                      </pic:pic>
                    </a:graphicData>
                  </a:graphic>
                </wp:inline>
              </w:drawing>
            </w:r>
          </w:p>
          <w:p>
            <w:pPr>
              <w:numPr>
                <w:numId w:val="0"/>
              </w:numPr>
              <w:jc w:val="both"/>
              <w:rPr>
                <w:lang w:val="el-GR"/>
              </w:rPr>
            </w:pPr>
            <w:r>
              <w:rPr>
                <w:lang w:val="el-GR"/>
              </w:rPr>
              <w:t>Εικόνα 5. Η λειτουργία του ψυχροκήπιου. Κατά τις θερμές ώρες του καλοκαιριού, η τέντα των ψυχροκηπίων σπεπάζει το χωράφι και ενεργοποιήται το κληματιστικό για την μείωση της θερμοκρασίας. Κατά τις ψυχρές ώρες τα ψυχροκήπια είναι ανοιχτά.</w:t>
            </w:r>
          </w:p>
        </w:tc>
        <w:tc>
          <w:tcPr>
            <w:tcW w:w="4261" w:type="dxa"/>
            <w:tcBorders>
              <w:tl2br w:val="nil"/>
              <w:tr2bl w:val="nil"/>
            </w:tcBorders>
            <w:vAlign w:val="top"/>
          </w:tcPr>
          <w:p>
            <w:pPr>
              <w:numPr>
                <w:numId w:val="0"/>
              </w:numPr>
              <w:jc w:val="both"/>
            </w:pPr>
            <w:r>
              <w:drawing>
                <wp:inline distT="0" distB="0" distL="114300" distR="114300">
                  <wp:extent cx="173355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1733550" cy="1181100"/>
                          </a:xfrm>
                          <a:prstGeom prst="rect">
                            <a:avLst/>
                          </a:prstGeom>
                          <a:noFill/>
                          <a:ln w="9525">
                            <a:noFill/>
                          </a:ln>
                        </pic:spPr>
                      </pic:pic>
                    </a:graphicData>
                  </a:graphic>
                </wp:inline>
              </w:drawing>
            </w:r>
          </w:p>
          <w:p>
            <w:pPr>
              <w:numPr>
                <w:numId w:val="0"/>
              </w:numPr>
              <w:jc w:val="both"/>
              <w:rPr>
                <w:lang w:val="el-GR"/>
              </w:rPr>
            </w:pPr>
            <w:r>
              <w:rPr>
                <w:lang w:val="el-GR"/>
              </w:rPr>
              <w:t>Εικόνα 6. Η λειτουργία του συστήματος ποτισμού των χοραφιών βασίζεται στους αισθητήρες υγρασίας ανάλογα με τις ανάγκες υγρασίας του κάθε χωραφιού. Για παράδειγμα το ρύζι χρειάζεται περισσότερο πότισμα από την τομάτα.</w:t>
            </w:r>
          </w:p>
        </w:tc>
      </w:tr>
    </w:tbl>
    <w:p>
      <w:pPr>
        <w:numPr>
          <w:numId w:val="0"/>
        </w:numPr>
        <w:jc w:val="both"/>
        <w:rPr>
          <w:b/>
          <w:lang w:val="en-US"/>
        </w:rPr>
      </w:pPr>
    </w:p>
    <w:p>
      <w:pPr>
        <w:numPr>
          <w:numId w:val="0"/>
        </w:numPr>
        <w:jc w:val="both"/>
        <w:rPr>
          <w:b/>
          <w:lang w:val="en-US"/>
        </w:rPr>
      </w:pPr>
      <w:r>
        <w:rPr>
          <w:b/>
          <w:lang w:val="en-US"/>
        </w:rPr>
        <w:t>SWOT Analysis</w:t>
      </w:r>
    </w:p>
    <w:p>
      <w:pPr>
        <w:numPr>
          <w:numId w:val="0"/>
        </w:numPr>
        <w:jc w:val="both"/>
        <w:rPr>
          <w:lang w:val="el-GR"/>
        </w:rPr>
      </w:pPr>
      <w:r>
        <w:rPr>
          <w:lang w:val="el-GR"/>
        </w:rPr>
        <w:t>Τα Δυνατά</w:t>
      </w:r>
      <w:r>
        <w:rPr>
          <w:lang w:val="en-US"/>
        </w:rPr>
        <w:t xml:space="preserve"> </w:t>
      </w:r>
      <w:r>
        <w:rPr>
          <w:lang w:val="el-GR"/>
        </w:rPr>
        <w:t>σημεία</w:t>
      </w:r>
      <w:r>
        <w:rPr>
          <w:lang w:val="en-US"/>
        </w:rPr>
        <w:t xml:space="preserve"> (Strengths)</w:t>
      </w:r>
      <w:r>
        <w:rPr>
          <w:lang w:val="el-GR"/>
        </w:rPr>
        <w:t xml:space="preserve"> της επιχείρησης βασίζονται στην καινοτομία της επιχείρησης όπως η μέτρηση της υγρασίας, η χρήση των ψυχροκηπίων και η προστασία των χοραφιών της εταιρίας με σκοπό την βιόσιμη και ασφαλής ανάπτυξη.</w:t>
      </w:r>
    </w:p>
    <w:p>
      <w:pPr>
        <w:numPr>
          <w:numId w:val="0"/>
        </w:numPr>
        <w:jc w:val="both"/>
        <w:rPr>
          <w:lang w:val="el-GR"/>
        </w:rPr>
      </w:pPr>
      <w:r>
        <w:rPr>
          <w:lang w:val="el-GR"/>
        </w:rPr>
        <w:t>Οι Αδυναμίες (Weaknesses) της επιχείρησης βασίζονται στην πιθανή άρνηση των ιδιοκτητών των χοραφιών να συνεργαστούν με την εταιρεία με σκοπό την μη εύρυθμη λειτουργία της.</w:t>
      </w:r>
    </w:p>
    <w:p>
      <w:pPr>
        <w:numPr>
          <w:numId w:val="0"/>
        </w:numPr>
        <w:jc w:val="both"/>
        <w:rPr>
          <w:lang w:val="el-GR"/>
        </w:rPr>
      </w:pPr>
      <w:r>
        <w:rPr>
          <w:lang w:val="el-GR"/>
        </w:rPr>
        <w:t>Οι Ευκαιρίες (Opportunities) της επιχείρησης βασίζονται στην πρόσληψη μεγάλου αριθμού προσωπικού με σκοπό την ικανοποίηση των απαιτήσεων της εταιρίας. Επίσης στηρίζει νέες ευκαιρίες στους ιδιοκτήτες των χωραφιών.</w:t>
      </w:r>
    </w:p>
    <w:p>
      <w:pPr>
        <w:numPr>
          <w:numId w:val="0"/>
        </w:numPr>
        <w:jc w:val="both"/>
        <w:rPr>
          <w:lang w:val="el-GR"/>
        </w:rPr>
      </w:pPr>
      <w:r>
        <w:rPr>
          <w:lang w:val="el-GR"/>
        </w:rPr>
        <w:t>Οι Απειλές (Threats) της επιχείρησης βασίζονται στους νόμους που ψηφίζει η κυβέρνηση με σκοπό την δήθεν προστασία του περιβάλλοντος, για παράδειγμα την απαγόρευση του ψεκασμού κατά των κουνουπιών με αποτέλεσμα την ανεξέλεγκτη αύξηση των κουνουπιών, την μόλυνση και την υποβάθμιση του περιβάλλοντος και εν κατακλείδι το κλίσιμο της εταιρίας.</w:t>
      </w:r>
    </w:p>
    <w:p>
      <w:pPr>
        <w:numPr>
          <w:numId w:val="0"/>
        </w:numPr>
        <w:jc w:val="both"/>
        <w:rPr>
          <w:lang w:val="el-GR"/>
        </w:rPr>
      </w:pPr>
    </w:p>
    <w:p>
      <w:pPr>
        <w:numPr>
          <w:numId w:val="0"/>
        </w:numPr>
        <w:jc w:val="both"/>
        <w:rPr>
          <w:lang w:val="el-GR"/>
        </w:rPr>
      </w:pPr>
      <w:r>
        <w:rPr>
          <w:b/>
          <w:lang w:val="el-GR"/>
        </w:rPr>
        <w:t>Οικονομικός Σχεδιασμός</w:t>
      </w:r>
    </w:p>
    <w:p>
      <w:pPr>
        <w:numPr>
          <w:numId w:val="0"/>
        </w:numPr>
        <w:jc w:val="both"/>
        <w:rPr>
          <w:lang w:val="el-GR"/>
        </w:rPr>
      </w:pPr>
      <w:r>
        <w:rPr>
          <w:lang w:val="el-GR"/>
        </w:rPr>
        <w:t>Το κόστους εκκίνησης της εταιρίας θα πρέπει να ξεπεράσει το 1 εκατομμύριο ευρώ λόγω της έκτασης που εξυπηρετεί. Το θετικό είναι ότι οι ιδιοκτήτες των χωραφιών να συμβάλλουν στην χρηματοδότηση της εταιρίας με σκοπό οι δαπάνες εκκίνησης να εξωφληθούν σε σύντομο διάστημα. Τα προβλεπόμενα έσοδα της επιχείρησης είναι η συγκομιδή των φρέσκων φρούτων ενώ τα προβλεπόμενα έξοδα είναι η μισθοδοσία των υπαλλήλων και η συντήρηση των μηχανημάτων. Πιθανον σε 3ετία τα έσοδα θα είναι 30 εκατομμύρια ευρώ, δηλαδή ανά στρέμα η σοδειά είναι 1 τόνος άρα όλη η επιχείρηση βγάζει 1000 τόνους ανά έτος και η τιμή ανά κιλού είναι 10 ευρώ. Τα έξοδα της επιχείρησης είναι περίπου 200000 ευρώ τον χρόνο σε υπαλλήλους (100 υπάλληλοι) και 100000 ευρώ στην συντήρηση των μηχανιμάτων. Άρα τα έξοδα ανέρχονται σε 300000 ευρώ. Έτσι το σημείο ισορροπίας είναι 29.7 εκατομμύρια ευρώ. Έτσι η αγορά της σποράς έστω είναι 10 εκατομύρια ευρώ άρα το 3 ετές κέρδος ανέρχεται σε 19.7 εκατομμύρια ευρώ.</w:t>
      </w:r>
    </w:p>
    <w:p>
      <w:pPr>
        <w:numPr>
          <w:numId w:val="0"/>
        </w:numPr>
        <w:jc w:val="both"/>
        <w:rPr>
          <w:b/>
          <w:lang w:val="el-GR"/>
        </w:rPr>
      </w:pPr>
    </w:p>
    <w:p>
      <w:pPr>
        <w:numPr>
          <w:numId w:val="0"/>
        </w:numPr>
        <w:jc w:val="both"/>
        <w:rPr>
          <w:b/>
          <w:lang w:val="el-GR"/>
        </w:rPr>
      </w:pPr>
      <w:r>
        <w:rPr>
          <w:b/>
          <w:lang w:val="el-GR"/>
        </w:rPr>
        <w:t>Καινοτομία &amp; Κοινωνικός Αντίκτυπος</w:t>
      </w:r>
    </w:p>
    <w:p>
      <w:pPr>
        <w:numPr>
          <w:numId w:val="0"/>
        </w:numPr>
        <w:jc w:val="both"/>
        <w:rPr>
          <w:b w:val="0"/>
          <w:bCs/>
          <w:lang w:val="el-GR"/>
        </w:rPr>
      </w:pPr>
      <w:r>
        <w:rPr>
          <w:b w:val="0"/>
          <w:bCs/>
          <w:lang w:val="el-GR"/>
        </w:rPr>
        <w:t>Η ιδέα διαφοροποιείται στην χρήση των ψυχροκηπίων και στην αυστηρή παρακολούθηση των ανθρώπων που εισέρχονται στα χωράφια της επιχείρησης. Η προστασία της εταιρίας μοιάζει με νομισματοκοπείο με σκοπό την ύψιστη ασφάλεια των τροφίμων και την αποτροπή της επέκτασης του ανεξέλεγκτου τουρισμού σε κάθε τετραγωνικό μέτρο. Ίσως σε μερικά χρόνια να εφαρμοστεί αυτή η πρακτική και σε άλλα χωράφια ή σε δάση και προστατευόμενα μέρη. Έτσι ο τουρισμός θα μειωθεί και δεν θα βλάπτει το περιβάλλον. Η συμβολή στην κοινωνία θα έχει ευεγερτικό χαρακτήρα επειδή οι πελάτες θα είναι ευχαρηστιμένοι από την ποιότητα των προιόντων, την στροφή σε μία πιο χορτοφαγική δίαιτα και στην πιο ευχάριστη υπέθρια δραστηριότητα λόγω των λιγότερων κουνουπιών.</w:t>
      </w:r>
    </w:p>
    <w:p>
      <w:pPr>
        <w:numPr>
          <w:numId w:val="0"/>
        </w:numPr>
        <w:jc w:val="both"/>
        <w:rPr>
          <w:b/>
          <w:lang w:val="en-US"/>
        </w:rPr>
      </w:pPr>
    </w:p>
    <w:p>
      <w:pPr>
        <w:numPr>
          <w:numId w:val="0"/>
        </w:numPr>
        <w:jc w:val="both"/>
        <w:rPr>
          <w:b/>
          <w:lang w:val="en-US"/>
        </w:rPr>
      </w:pPr>
      <w:r>
        <w:rPr>
          <w:b/>
          <w:lang w:val="en-US"/>
        </w:rPr>
        <w:t>Υλοποίηση Εικονικής Επιχείρησης</w:t>
      </w:r>
    </w:p>
    <w:p>
      <w:pPr>
        <w:numPr>
          <w:numId w:val="0"/>
        </w:numPr>
        <w:jc w:val="both"/>
        <w:rPr>
          <w:rFonts w:hint="default" w:ascii="Times New Roman" w:hAnsi="Times New Roman" w:cs="Times New Roman"/>
          <w:sz w:val="24"/>
          <w:szCs w:val="24"/>
        </w:rPr>
      </w:pPr>
      <w:r>
        <w:rPr>
          <w:b w:val="0"/>
          <w:bCs/>
          <w:lang w:val="el-GR"/>
        </w:rPr>
        <w:t>Η λειτουργία της επειχείρησης αποτελείται από τους ρόλους</w:t>
      </w:r>
      <w:r>
        <w:rPr>
          <w:b w:val="0"/>
          <w:bCs/>
          <w:lang w:val="en-US"/>
        </w:rPr>
        <w:t xml:space="preserve">: security, </w:t>
      </w:r>
      <w:r>
        <w:rPr>
          <w:b w:val="0"/>
          <w:bCs/>
          <w:lang w:val="el-GR"/>
        </w:rPr>
        <w:t>υδραυλικός του ποτίσματος, εξ</w:t>
      </w:r>
      <w:r>
        <w:rPr>
          <w:rFonts w:hint="default"/>
          <w:b w:val="0"/>
          <w:bCs/>
          <w:lang w:val="el-GR"/>
        </w:rPr>
        <w:t xml:space="preserve">’ αποστάσεως παρακολουθητής του ποτίσματος, υγρασίας και θερμοκρασίας, οργωτής και συγκομιδέας, διευθυντης </w:t>
      </w:r>
      <w:r>
        <w:rPr>
          <w:rFonts w:hint="default"/>
          <w:b w:val="0"/>
          <w:bCs/>
          <w:lang w:val="en-US"/>
        </w:rPr>
        <w:t xml:space="preserve">CEO </w:t>
      </w:r>
      <w:r>
        <w:rPr>
          <w:rFonts w:hint="default"/>
          <w:b w:val="0"/>
          <w:bCs/>
          <w:lang w:val="el-GR"/>
        </w:rPr>
        <w:t xml:space="preserve">και τμήμα </w:t>
      </w:r>
      <w:r>
        <w:rPr>
          <w:rFonts w:hint="default"/>
          <w:b w:val="0"/>
          <w:bCs/>
          <w:lang w:val="en-US"/>
        </w:rPr>
        <w:t xml:space="preserve">marketing </w:t>
      </w:r>
      <w:r>
        <w:rPr>
          <w:rFonts w:hint="default"/>
          <w:b w:val="0"/>
          <w:bCs/>
          <w:lang w:val="el-GR"/>
        </w:rPr>
        <w:t>για την προβολή διαφημίσρων.</w:t>
      </w:r>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12DC8"/>
    <w:rsid w:val="28B12DC8"/>
    <w:rsid w:val="7017077A"/>
    <w:rsid w:val="79FD6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2025-10-02T07:38:00Z</dcterms:created>
  <dc:creator>User</dc:creator>
  <cp:lastModifiedBy>User</cp:lastModifiedBy>
  <dcterms:modified xsi:type="dcterms:W3CDTF">2025-10-02T10:12:30Z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