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ind w:hanging="0" w:left="-624" w:right="0"/>
        <w:jc w:val="center"/>
        <w:rPr>
          <w:rFonts w:ascii="Calibri" w:hAnsi="Calibri" w:eastAsia="Calibri" w:cs="Calibri"/>
          <w:b/>
          <w:bCs/>
          <w:color w:val="auto"/>
          <w:sz w:val="44"/>
          <w:szCs w:val="44"/>
          <w:shd w:fill="auto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5666740</wp:posOffset>
            </wp:positionH>
            <wp:positionV relativeFrom="paragraph">
              <wp:posOffset>-590550</wp:posOffset>
            </wp:positionV>
            <wp:extent cx="1076325" cy="2813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-488950</wp:posOffset>
            </wp:positionH>
            <wp:positionV relativeFrom="paragraph">
              <wp:posOffset>-590550</wp:posOffset>
            </wp:positionV>
            <wp:extent cx="259080" cy="2717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7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Calibri" w:cs="Calibri"/>
          <w:b/>
          <w:bCs/>
          <w:color w:val="000000"/>
          <w:sz w:val="44"/>
          <w:szCs w:val="44"/>
          <w:shd w:fill="auto" w:val="clear"/>
        </w:rPr>
        <w:t xml:space="preserve">KinesisIQ - </w:t>
      </w:r>
      <w:r>
        <w:rPr>
          <w:rFonts w:eastAsia="Calibri" w:cs="Calibri"/>
          <w:b/>
          <w:bCs/>
          <w:color w:val="000000"/>
          <w:sz w:val="44"/>
          <w:szCs w:val="44"/>
          <w:shd w:fill="auto" w:val="clear"/>
        </w:rPr>
        <w:t>Terms of Service</w:t>
      </w:r>
    </w:p>
    <w:p>
      <w:pPr>
        <w:pStyle w:val="Heading1"/>
        <w:bidi w:val="0"/>
        <w:spacing w:lineRule="auto" w:line="276" w:before="0" w:after="200"/>
        <w:ind w:hanging="0" w:left="-624" w:right="0"/>
        <w:jc w:val="left"/>
        <w:rPr/>
      </w:pPr>
      <w:r>
        <w:rPr>
          <w:rFonts w:eastAsia="Calibri" w:cs="Calibri" w:ascii="Calibri" w:hAnsi="Calibri"/>
          <w:b/>
          <w:bCs/>
          <w:color w:val="000000"/>
          <w:sz w:val="22"/>
          <w:u w:val="single"/>
          <w:shd w:fill="auto" w:val="clear"/>
        </w:rPr>
        <w:t>NOTE:</w:t>
      </w:r>
      <w:r>
        <w:rPr>
          <w:rFonts w:eastAsia="Calibri" w:cs="Calibri" w:ascii="Calibri" w:hAnsi="Calibri"/>
          <w:b/>
          <w:bCs/>
          <w:color w:val="000000"/>
          <w:sz w:val="22"/>
          <w:shd w:fill="auto" w:val="clear"/>
        </w:rPr>
        <w:t xml:space="preserve">  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hd w:fill="auto" w:val="clear"/>
        </w:rPr>
        <w:t>The following is</w:t>
      </w:r>
      <w:r>
        <w:rPr>
          <w:rFonts w:eastAsia="Calibri" w:cs="Calibri" w:ascii="Calibri" w:hAnsi="Calibri"/>
          <w:b/>
          <w:bCs/>
          <w:color w:val="000000"/>
          <w:sz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written under </w:t>
      </w:r>
      <w:r>
        <w:rPr>
          <w:rStyle w:val="Strong"/>
          <w:rFonts w:ascii="Calibri" w:hAnsi="Calibri"/>
          <w:b w:val="false"/>
          <w:bCs w:val="false"/>
          <w:sz w:val="24"/>
          <w:szCs w:val="24"/>
        </w:rPr>
        <w:t>Ontario, Canada law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structured for end-users engaging via QR code, Wi-Fi, or the portal. </w:t>
      </w:r>
    </w:p>
    <w:p>
      <w:pPr>
        <w:pStyle w:val="Heading1"/>
        <w:bidi w:val="0"/>
        <w:spacing w:lineRule="auto" w:line="276" w:before="0" w:after="200"/>
        <w:ind w:hanging="0" w:left="-624" w:right="0"/>
        <w:jc w:val="lef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22"/>
          <w:shd w:fill="auto" w:val="clear"/>
        </w:rPr>
        <w:t>KinesisIQ – Terms of Service</w:t>
      </w:r>
    </w:p>
    <w:p>
      <w:pPr>
        <w:pStyle w:val="BodyText"/>
        <w:bidi w:val="0"/>
        <w:spacing w:before="0" w:after="200"/>
        <w:jc w:val="left"/>
        <w:rPr>
          <w:rFonts w:ascii="Calibri" w:hAnsi="Calibri" w:eastAsia="Calibri" w:cs="Calibri"/>
          <w:color w:val="auto"/>
        </w:rPr>
      </w:pPr>
      <w:r>
        <w:rPr>
          <w:rStyle w:val="Strong"/>
          <w:rFonts w:eastAsia="Calibri" w:cs="Calibri"/>
          <w:color w:val="auto"/>
        </w:rPr>
        <w:t>Effective Date:</w:t>
      </w:r>
      <w:r>
        <w:rPr>
          <w:rFonts w:eastAsia="Calibri" w:cs="Calibri"/>
          <w:color w:val="auto"/>
        </w:rPr>
        <w:t xml:space="preserve"> September 9</w:t>
      </w:r>
      <w:r>
        <w:rPr>
          <w:rFonts w:eastAsia="Calibri" w:cs="Calibri"/>
          <w:color w:val="auto"/>
          <w:vertAlign w:val="superscript"/>
        </w:rPr>
        <w:t>th</w:t>
      </w:r>
      <w:r>
        <w:rPr>
          <w:rFonts w:eastAsia="Calibri" w:cs="Calibri"/>
          <w:color w:val="auto"/>
        </w:rPr>
        <w:t>, 2025</w:t>
        <w:br/>
      </w:r>
      <w:r>
        <w:rPr>
          <w:rStyle w:val="Strong"/>
          <w:rFonts w:eastAsia="Calibri" w:cs="Calibri"/>
          <w:color w:val="auto"/>
        </w:rPr>
        <w:t>Owner:</w:t>
      </w:r>
      <w:r>
        <w:rPr>
          <w:rFonts w:eastAsia="Calibri" w:cs="Calibri"/>
          <w:color w:val="auto"/>
        </w:rPr>
        <w:t xml:space="preserve"> Digital Placemaking (“Digital Placemaking”, “we”, “our”, “us”)</w:t>
      </w:r>
    </w:p>
    <w:p>
      <w:pPr>
        <w:pStyle w:val="Heading2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1. Acceptance of Terms</w:t>
      </w:r>
    </w:p>
    <w:p>
      <w:pPr>
        <w:pStyle w:val="BodyText"/>
        <w:bidi w:val="0"/>
        <w:spacing w:before="0" w:after="200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By accessing or using the KinesisIQ platform (including via Wi-Fi connection, QR code, or web portal), you agree to be bound by these Terms of Service and our Privacy Policy. If you do not agree, you must not use the service.</w:t>
      </w:r>
    </w:p>
    <w:p>
      <w:pPr>
        <w:pStyle w:val="Heading2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2. Eligibility</w:t>
      </w:r>
    </w:p>
    <w:p>
      <w:pPr>
        <w:pStyle w:val="BodyText"/>
        <w:bidi w:val="0"/>
        <w:spacing w:before="0" w:after="200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You must be the age of majority in your province or territory of residence to use KinesisIQ, or have the consent of a parent or legal guardian.</w:t>
      </w:r>
    </w:p>
    <w:p>
      <w:pPr>
        <w:pStyle w:val="Heading2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3. Services Provided</w:t>
      </w:r>
    </w:p>
    <w:p>
      <w:pPr>
        <w:pStyle w:val="BodyText"/>
        <w:bidi w:val="0"/>
        <w:spacing w:before="0" w:after="200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KinesisIQ provides:</w:t>
      </w:r>
    </w:p>
    <w:p>
      <w:pPr>
        <w:pStyle w:val="BodyText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200"/>
        <w:ind w:hanging="283" w:left="709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Wi-Fi connectivity through participating venues.</w:t>
      </w:r>
    </w:p>
    <w:p>
      <w:pPr>
        <w:pStyle w:val="BodyText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200"/>
        <w:ind w:hanging="283" w:left="709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Interactive engagement via QR codes and web portals.</w:t>
      </w:r>
    </w:p>
    <w:p>
      <w:pPr>
        <w:pStyle w:val="BodyText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200"/>
        <w:ind w:hanging="283" w:left="709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Access to promotions, offers, or content.</w:t>
      </w:r>
    </w:p>
    <w:p>
      <w:pPr>
        <w:pStyle w:val="BodyText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200"/>
        <w:ind w:hanging="283" w:left="709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Anonymous analytics to help venues improve experiences.</w:t>
      </w:r>
    </w:p>
    <w:p>
      <w:pPr>
        <w:pStyle w:val="BodyText"/>
        <w:bidi w:val="0"/>
        <w:spacing w:before="0" w:after="200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Services may be updated, suspended, or discontinued at our discretion.</w:t>
      </w:r>
    </w:p>
    <w:p>
      <w:pPr>
        <w:pStyle w:val="Heading2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4. Acceptable Use</w:t>
      </w:r>
    </w:p>
    <w:p>
      <w:pPr>
        <w:pStyle w:val="BodyText"/>
        <w:bidi w:val="0"/>
        <w:spacing w:before="0" w:after="200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You agree not to:</w:t>
      </w:r>
    </w:p>
    <w:p>
      <w:pPr>
        <w:pStyle w:val="BodyText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200"/>
        <w:ind w:hanging="283" w:left="709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Use KinesisIQ for unlawful purposes.</w:t>
      </w:r>
    </w:p>
    <w:p>
      <w:pPr>
        <w:pStyle w:val="BodyText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200"/>
        <w:ind w:hanging="283" w:left="709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Attempt to interfere with, disrupt, or compromise the system.</w:t>
      </w:r>
    </w:p>
    <w:p>
      <w:pPr>
        <w:pStyle w:val="BodyText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200"/>
        <w:ind w:hanging="283" w:left="709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Collect or misuse information from other users.</w:t>
      </w:r>
    </w:p>
    <w:p>
      <w:pPr>
        <w:pStyle w:val="BodyText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200"/>
        <w:ind w:hanging="283" w:left="709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Bypass security or access controls.</w:t>
      </w:r>
    </w:p>
    <w:p>
      <w:pPr>
        <w:pStyle w:val="BodyText"/>
        <w:bidi w:val="0"/>
        <w:spacing w:before="0" w:after="200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We may suspend or terminate access if you violate these terms.</w:t>
      </w:r>
    </w:p>
    <w:p>
      <w:pPr>
        <w:pStyle w:val="Heading2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5. Promotions and Third-Party Content</w:t>
      </w:r>
    </w:p>
    <w:p>
      <w:pPr>
        <w:pStyle w:val="BodyText"/>
        <w:bidi w:val="0"/>
        <w:spacing w:before="0" w:after="200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Promotions, advertisements, or offers may be delivered via KinesisIQ. We are not responsible for third-party products, services, or content, and your interactions with third parties are at your own risk.</w:t>
      </w:r>
    </w:p>
    <w:p>
      <w:pPr>
        <w:pStyle w:val="Heading2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6. Data Collection &amp; Privacy</w:t>
      </w:r>
    </w:p>
    <w:p>
      <w:pPr>
        <w:pStyle w:val="BodyText"/>
        <w:bidi w:val="0"/>
        <w:spacing w:before="0" w:after="200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 xml:space="preserve">Your use of KinesisIQ is subject to our </w:t>
      </w:r>
      <w:r>
        <w:rPr>
          <w:rStyle w:val="Strong"/>
          <w:rFonts w:eastAsia="Calibri" w:cs="Calibri"/>
          <w:color w:val="auto"/>
        </w:rPr>
        <w:t>Privacy Policy</w:t>
      </w:r>
      <w:r>
        <w:rPr>
          <w:rFonts w:eastAsia="Calibri" w:cs="Calibri"/>
          <w:color w:val="auto"/>
        </w:rPr>
        <w:t>, which explains what data we collect and how it is used. By using the service, you consent to that collection and use.</w:t>
      </w:r>
    </w:p>
    <w:p>
      <w:pPr>
        <w:pStyle w:val="Heading2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7. Intellectual Property</w:t>
      </w:r>
    </w:p>
    <w:p>
      <w:pPr>
        <w:pStyle w:val="BodyText"/>
        <w:bidi w:val="0"/>
        <w:spacing w:before="0" w:after="200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All content, branding, and technology associated with KinesisIQ are the property of Digital Placemaking or its licensors. You are granted a limited, non-exclusive right to use the service for personal, non-commercial purposes.</w:t>
      </w:r>
    </w:p>
    <w:p>
      <w:pPr>
        <w:pStyle w:val="Heading2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8. Disclaimers</w:t>
      </w:r>
    </w:p>
    <w:p>
      <w:pPr>
        <w:pStyle w:val="BodyText"/>
        <w:bidi w:val="0"/>
        <w:spacing w:before="0" w:after="200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KinesisIQ is provided “as is” without warranties of any kind. We do not guarantee uninterrupted service, accuracy of promotions, or availability of Wi-Fi.</w:t>
      </w:r>
    </w:p>
    <w:p>
      <w:pPr>
        <w:pStyle w:val="Heading2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9. Limitation of Liability</w:t>
      </w:r>
    </w:p>
    <w:p>
      <w:pPr>
        <w:pStyle w:val="BodyText"/>
        <w:bidi w:val="0"/>
        <w:spacing w:before="0" w:after="200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To the fullest extent permitted by law, Digital Placemaking is not liable for damages arising from your use or inability to use KinesisIQ, including loss of data, profits, or opportunities.</w:t>
      </w:r>
    </w:p>
    <w:p>
      <w:pPr>
        <w:pStyle w:val="Heading2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10. Governing Law</w:t>
      </w:r>
    </w:p>
    <w:p>
      <w:pPr>
        <w:pStyle w:val="BodyText"/>
        <w:bidi w:val="0"/>
        <w:spacing w:before="0" w:after="200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These Terms are governed by the laws of Ontario and the federal laws of Canada applicable therein. Any disputes will be resolved in the courts of Ontario.</w:t>
      </w:r>
    </w:p>
    <w:p>
      <w:pPr>
        <w:pStyle w:val="Heading2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11. Changes to Terms</w:t>
      </w:r>
    </w:p>
    <w:p>
      <w:pPr>
        <w:pStyle w:val="BodyText"/>
        <w:bidi w:val="0"/>
        <w:spacing w:before="0" w:after="200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We may update these Terms from time to time. Continued use of KinesisIQ after changes constitutes acceptance of the revised Terms.</w:t>
      </w:r>
    </w:p>
    <w:p>
      <w:pPr>
        <w:pStyle w:val="Heading2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12. Contact</w:t>
      </w:r>
    </w:p>
    <w:p>
      <w:pPr>
        <w:pStyle w:val="BodyText"/>
        <w:bidi w:val="0"/>
        <w:spacing w:before="0" w:after="200"/>
        <w:jc w:val="left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  <w:t>For questions, contact:</w:t>
        <w:br/>
      </w:r>
      <w:r>
        <w:rPr>
          <w:rStyle w:val="Strong"/>
          <w:rFonts w:eastAsia="Calibri" w:cs="Calibri"/>
          <w:color w:val="auto"/>
        </w:rPr>
        <w:t>Digital Placemaking</w:t>
      </w:r>
      <w:r>
        <w:rPr>
          <w:rFonts w:eastAsia="Calibri" w:cs="Calibri"/>
          <w:color w:val="auto"/>
        </w:rPr>
        <w:br/>
        <w:t>Toronto, Canada</w:t>
        <w:br/>
        <w:t>sales@digitalplacemaking.ca</w:t>
      </w:r>
    </w:p>
    <w:p>
      <w:pPr>
        <w:pStyle w:val="Normal"/>
        <w:bidi w:val="0"/>
        <w:spacing w:lineRule="auto" w:line="276" w:before="0" w:after="200"/>
        <w:ind w:hanging="0" w:left="-624" w:right="0"/>
        <w:jc w:val="lef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  <w:t xml:space="preserve"> </w:t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466" w:bottom="99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OpenSymbol">
    <w:altName w:val="Arial Unicode MS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>
        <w:b/>
        <w:bCs/>
        <w:color w:val="5B277D"/>
      </w:rPr>
      <w:t>CONFIDENTIAL</w:t>
    </w:r>
    <w:r>
      <w:rPr>
        <w:rFonts w:cs="Segoe UI" w:ascii="Segoe UI" w:hAnsi="Segoe UI"/>
        <w:color w:val="5B277D"/>
      </w:rPr>
      <w:t xml:space="preserve"> ©</w:t>
    </w:r>
    <w:r>
      <w:rPr>
        <w:color w:val="5B277D"/>
      </w:rPr>
      <w:t xml:space="preserve"> Digital Placemaking 2025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>
        <w:b/>
        <w:bCs/>
        <w:color w:val="5B277D"/>
      </w:rPr>
      <w:t>CONFIDENTIAL</w:t>
    </w:r>
    <w:r>
      <w:rPr>
        <w:rFonts w:cs="Segoe UI" w:ascii="Segoe UI" w:hAnsi="Segoe UI"/>
        <w:color w:val="5B277D"/>
      </w:rPr>
      <w:t xml:space="preserve"> ©</w:t>
    </w:r>
    <w:r>
      <w:rPr>
        <w:color w:val="5B277D"/>
      </w:rPr>
      <w:t xml:space="preserve"> Digital Placemaking 2025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Segoe UI" w:cs="Tahoma"/>
      <w:color w:val="000000"/>
      <w:kern w:val="0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LibreOffice/25.2.5.2$Windows_X86_64 LibreOffice_project/03d19516eb2e1dd5d4ccd751a0d6f35f35e08022</Application>
  <AppVersion>15.0000</AppVersion>
  <Pages>2</Pages>
  <Words>446</Words>
  <Characters>2414</Characters>
  <CharactersWithSpaces>2817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2025-09-02T14:39:14Z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