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0958" w14:textId="64FC9637" w:rsidR="00BA5979" w:rsidRPr="00BA5979" w:rsidRDefault="00BA5979" w:rsidP="007B44D9">
      <w:pPr>
        <w:spacing w:line="24" w:lineRule="atLeast"/>
        <w:jc w:val="center"/>
        <w:rPr>
          <w:rFonts w:ascii="Times New Roman" w:hAnsi="Times New Roman" w:cs="Times New Roman"/>
          <w:b/>
          <w:bCs/>
          <w:sz w:val="24"/>
          <w:szCs w:val="24"/>
          <w:lang w:eastAsia="en-GB"/>
        </w:rPr>
      </w:pPr>
      <w:r w:rsidRPr="00BA5979">
        <w:rPr>
          <w:rFonts w:ascii="Times New Roman" w:hAnsi="Times New Roman" w:cs="Times New Roman"/>
          <w:b/>
          <w:bCs/>
          <w:sz w:val="24"/>
          <w:szCs w:val="24"/>
          <w:lang w:eastAsia="en-GB"/>
        </w:rPr>
        <w:t xml:space="preserve">FACULITY OF </w:t>
      </w:r>
      <w:r w:rsidR="00327A3F">
        <w:rPr>
          <w:rFonts w:ascii="Times New Roman" w:hAnsi="Times New Roman" w:cs="Times New Roman"/>
          <w:b/>
          <w:bCs/>
          <w:sz w:val="24"/>
          <w:szCs w:val="24"/>
          <w:lang w:eastAsia="en-GB"/>
        </w:rPr>
        <w:t>ENGINEERING</w:t>
      </w:r>
    </w:p>
    <w:p w14:paraId="2EF4CA87" w14:textId="1E34ECC8" w:rsidR="00BA5979" w:rsidRDefault="00BA5979" w:rsidP="007B44D9">
      <w:pPr>
        <w:spacing w:line="24" w:lineRule="atLeast"/>
        <w:rPr>
          <w:rFonts w:ascii="Times New Roman" w:hAnsi="Times New Roman" w:cs="Times New Roman"/>
          <w:b/>
          <w:bCs/>
          <w:sz w:val="24"/>
          <w:szCs w:val="24"/>
          <w:lang w:val="en-GB" w:eastAsia="en-GB"/>
        </w:rPr>
      </w:pPr>
    </w:p>
    <w:p w14:paraId="6F6C649C" w14:textId="77777777" w:rsidR="006E2750" w:rsidRPr="00BA5979" w:rsidRDefault="006E2750" w:rsidP="007B44D9">
      <w:pPr>
        <w:spacing w:line="24" w:lineRule="atLeast"/>
        <w:rPr>
          <w:rFonts w:ascii="Times New Roman" w:hAnsi="Times New Roman" w:cs="Times New Roman"/>
          <w:b/>
          <w:bCs/>
          <w:sz w:val="24"/>
          <w:szCs w:val="24"/>
          <w:lang w:val="en-GB" w:eastAsia="en-GB"/>
        </w:rPr>
      </w:pPr>
    </w:p>
    <w:p w14:paraId="29E036A4" w14:textId="7B74166D" w:rsidR="00BA5979" w:rsidRPr="00BA5979" w:rsidRDefault="00327A3F" w:rsidP="007B44D9">
      <w:pPr>
        <w:spacing w:line="24" w:lineRule="atLeast"/>
        <w:jc w:val="center"/>
        <w:rPr>
          <w:rFonts w:ascii="Times New Roman" w:hAnsi="Times New Roman" w:cs="Times New Roman"/>
          <w:b/>
          <w:bCs/>
          <w:sz w:val="24"/>
          <w:szCs w:val="24"/>
        </w:rPr>
      </w:pPr>
      <w:r>
        <w:rPr>
          <w:rFonts w:ascii="Times New Roman" w:hAnsi="Times New Roman" w:cs="Times New Roman"/>
          <w:b/>
          <w:bCs/>
          <w:sz w:val="24"/>
          <w:szCs w:val="24"/>
        </w:rPr>
        <w:t>A PURKINJE CELL MODEL THAT SIMULATES COMPLEX SPIKES</w:t>
      </w:r>
    </w:p>
    <w:p w14:paraId="2C996C9C" w14:textId="77777777" w:rsidR="00BA5979" w:rsidRPr="00BA5979" w:rsidRDefault="00BA5979" w:rsidP="007B44D9">
      <w:pPr>
        <w:spacing w:line="24" w:lineRule="atLeast"/>
        <w:jc w:val="center"/>
        <w:rPr>
          <w:rFonts w:ascii="Times New Roman" w:hAnsi="Times New Roman" w:cs="Times New Roman"/>
          <w:b/>
          <w:bCs/>
          <w:sz w:val="24"/>
          <w:szCs w:val="24"/>
          <w:lang w:eastAsia="en-GB"/>
        </w:rPr>
      </w:pPr>
    </w:p>
    <w:p w14:paraId="379D9E7E" w14:textId="77777777" w:rsidR="00BA5979" w:rsidRPr="00BA5979" w:rsidRDefault="00BA5979" w:rsidP="007B44D9">
      <w:pPr>
        <w:spacing w:line="24" w:lineRule="atLeast"/>
        <w:jc w:val="center"/>
        <w:rPr>
          <w:rFonts w:ascii="Times New Roman" w:hAnsi="Times New Roman" w:cs="Times New Roman"/>
          <w:b/>
          <w:bCs/>
          <w:sz w:val="24"/>
          <w:szCs w:val="24"/>
          <w:lang w:val="en-GB" w:eastAsia="en-GB"/>
        </w:rPr>
      </w:pPr>
    </w:p>
    <w:p w14:paraId="4F77DDB6" w14:textId="660F7BBC"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BY</w:t>
      </w:r>
    </w:p>
    <w:p w14:paraId="44815D6B" w14:textId="30127363"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STEFANOS</w:t>
      </w:r>
      <w:r w:rsidRPr="00BA5979">
        <w:rPr>
          <w:rFonts w:ascii="Times New Roman" w:hAnsi="Times New Roman" w:cs="Times New Roman"/>
          <w:b/>
          <w:bCs/>
          <w:sz w:val="24"/>
          <w:szCs w:val="24"/>
          <w:lang w:val="en-GB" w:eastAsia="en-GB"/>
        </w:rPr>
        <w:t xml:space="preserve"> CHARAKIDIS</w:t>
      </w:r>
    </w:p>
    <w:p w14:paraId="3394030B" w14:textId="77777777" w:rsidR="00BA5979" w:rsidRPr="00BA5979" w:rsidRDefault="00BA5979" w:rsidP="007B44D9">
      <w:pPr>
        <w:spacing w:line="24" w:lineRule="atLeast"/>
        <w:rPr>
          <w:rFonts w:ascii="Times New Roman" w:hAnsi="Times New Roman" w:cs="Times New Roman"/>
          <w:b/>
          <w:bCs/>
          <w:sz w:val="24"/>
          <w:szCs w:val="24"/>
          <w:lang w:val="en-GB" w:eastAsia="en-GB"/>
        </w:rPr>
      </w:pPr>
    </w:p>
    <w:p w14:paraId="1717942B" w14:textId="7B0ACCF6" w:rsidR="00BA5979" w:rsidRP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Supervised by</w:t>
      </w:r>
    </w:p>
    <w:p w14:paraId="7E9BFEBF" w14:textId="56561571" w:rsidR="00BA5979" w:rsidRDefault="00BA5979" w:rsidP="007B44D9">
      <w:pPr>
        <w:spacing w:line="24" w:lineRule="atLeast"/>
        <w:jc w:val="center"/>
        <w:rPr>
          <w:rFonts w:ascii="Times New Roman" w:hAnsi="Times New Roman" w:cs="Times New Roman"/>
          <w:b/>
          <w:bCs/>
          <w:sz w:val="24"/>
          <w:szCs w:val="24"/>
          <w:lang w:val="en-GB" w:eastAsia="en-GB"/>
        </w:rPr>
      </w:pPr>
      <w:r w:rsidRPr="00BA5979">
        <w:rPr>
          <w:rFonts w:ascii="Times New Roman" w:hAnsi="Times New Roman" w:cs="Times New Roman"/>
          <w:b/>
          <w:bCs/>
          <w:sz w:val="24"/>
          <w:szCs w:val="24"/>
          <w:lang w:val="en-GB" w:eastAsia="en-GB"/>
        </w:rPr>
        <w:t>Conor</w:t>
      </w:r>
      <w:r w:rsidRPr="00BA5979">
        <w:rPr>
          <w:rFonts w:ascii="Times New Roman" w:hAnsi="Times New Roman" w:cs="Times New Roman"/>
          <w:b/>
          <w:bCs/>
          <w:sz w:val="24"/>
          <w:szCs w:val="24"/>
          <w:lang w:val="en-GB" w:eastAsia="en-GB"/>
        </w:rPr>
        <w:t xml:space="preserve"> </w:t>
      </w:r>
      <w:r w:rsidRPr="00BA5979">
        <w:rPr>
          <w:rFonts w:ascii="Times New Roman" w:hAnsi="Times New Roman" w:cs="Times New Roman"/>
          <w:b/>
          <w:bCs/>
          <w:sz w:val="24"/>
          <w:szCs w:val="24"/>
          <w:lang w:val="en-GB" w:eastAsia="en-GB"/>
        </w:rPr>
        <w:t>Houghton</w:t>
      </w:r>
    </w:p>
    <w:p w14:paraId="3F817FC5" w14:textId="77777777" w:rsidR="00327A3F" w:rsidRDefault="00327A3F" w:rsidP="007B44D9">
      <w:pPr>
        <w:spacing w:line="24" w:lineRule="atLeast"/>
        <w:jc w:val="center"/>
        <w:rPr>
          <w:rFonts w:ascii="Times New Roman" w:hAnsi="Times New Roman" w:cs="Times New Roman"/>
          <w:b/>
          <w:bCs/>
          <w:sz w:val="24"/>
          <w:szCs w:val="24"/>
          <w:lang w:val="en-GB" w:eastAsia="en-GB"/>
        </w:rPr>
      </w:pPr>
    </w:p>
    <w:p w14:paraId="7669C4BB" w14:textId="77777777" w:rsidR="00327A3F" w:rsidRPr="008853E8" w:rsidRDefault="00327A3F" w:rsidP="007B44D9">
      <w:pPr>
        <w:widowControl w:val="0"/>
        <w:spacing w:after="0" w:line="24" w:lineRule="atLeast"/>
        <w:jc w:val="center"/>
        <w:rPr>
          <w:rFonts w:ascii="Times New Roman" w:eastAsia="Times New Roman" w:hAnsi="Times New Roman" w:cs="Times New Roman"/>
          <w:sz w:val="24"/>
          <w:u w:val="single"/>
          <w:lang w:val="en-GB" w:eastAsia="en-GB"/>
        </w:rPr>
      </w:pPr>
      <w:r w:rsidRPr="008853E8">
        <w:rPr>
          <w:rFonts w:ascii="Times New Roman" w:eastAsia="Times New Roman" w:hAnsi="Times New Roman" w:cs="Times New Roman"/>
          <w:sz w:val="24"/>
          <w:u w:val="single"/>
          <w:lang w:val="en-GB" w:eastAsia="en-GB"/>
        </w:rPr>
        <w:t>Declaration and statements of student in respect of their submitted work</w:t>
      </w:r>
    </w:p>
    <w:p w14:paraId="11FDDC12" w14:textId="52F04E31" w:rsidR="00920EF2" w:rsidRDefault="00920EF2" w:rsidP="007B44D9">
      <w:pPr>
        <w:spacing w:line="24" w:lineRule="atLeast"/>
        <w:jc w:val="center"/>
        <w:rPr>
          <w:rFonts w:ascii="Times New Roman" w:hAnsi="Times New Roman" w:cs="Times New Roman"/>
          <w:b/>
          <w:bCs/>
          <w:sz w:val="24"/>
          <w:szCs w:val="24"/>
          <w:lang w:val="en-GB" w:eastAsia="en-GB"/>
        </w:rPr>
      </w:pPr>
    </w:p>
    <w:p w14:paraId="43CF4E91" w14:textId="77777777" w:rsidR="00920EF2" w:rsidRDefault="00920EF2" w:rsidP="007B44D9">
      <w:pPr>
        <w:spacing w:line="24" w:lineRule="atLeast"/>
        <w:jc w:val="both"/>
        <w:rPr>
          <w:rFonts w:ascii="Times New Roman" w:hAnsi="Times New Roman" w:cs="Times New Roman"/>
          <w:sz w:val="24"/>
          <w:szCs w:val="24"/>
        </w:rPr>
      </w:pPr>
      <w:r w:rsidRPr="00920EF2">
        <w:rPr>
          <w:rFonts w:ascii="Times New Roman" w:hAnsi="Times New Roman" w:cs="Times New Roman"/>
          <w:sz w:val="24"/>
          <w:szCs w:val="24"/>
        </w:rPr>
        <w:t xml:space="preserve">I declare that the work in this dissertation was carried out in accordance with the requirements of the University’s Regulations and Code of Practice for Taught Programmes and that it has not been submitted for any other academic award. Except where indicated by specific reference in the text, this work is my own work. Work done in collaboration with, or with the assistance of others, is indicated as such. I have identified all material in this dissertation which is not my own work through appropriate referencing and acknowledgement. Where I have quoted or otherwise incorporated </w:t>
      </w:r>
      <w:r w:rsidRPr="00920EF2">
        <w:rPr>
          <w:rFonts w:ascii="Times New Roman" w:hAnsi="Times New Roman" w:cs="Times New Roman"/>
          <w:sz w:val="24"/>
          <w:szCs w:val="24"/>
        </w:rPr>
        <w:t>material,</w:t>
      </w:r>
      <w:r w:rsidRPr="00920EF2">
        <w:rPr>
          <w:rFonts w:ascii="Times New Roman" w:hAnsi="Times New Roman" w:cs="Times New Roman"/>
          <w:sz w:val="24"/>
          <w:szCs w:val="24"/>
        </w:rPr>
        <w:t xml:space="preserve"> which is the work of others, I have included the source in the references. Any views expressed in the dissertation, other than referenced material, are those of the author. </w:t>
      </w:r>
    </w:p>
    <w:p w14:paraId="67F49BB8" w14:textId="67F8833B" w:rsidR="00920EF2" w:rsidRPr="00920EF2" w:rsidRDefault="00920EF2" w:rsidP="007B44D9">
      <w:pPr>
        <w:spacing w:line="24" w:lineRule="atLeast"/>
        <w:rPr>
          <w:rFonts w:ascii="Times New Roman" w:hAnsi="Times New Roman" w:cs="Times New Roman"/>
          <w:b/>
          <w:bCs/>
          <w:sz w:val="28"/>
          <w:szCs w:val="28"/>
          <w:lang w:val="en-GB" w:eastAsia="en-GB"/>
        </w:rPr>
      </w:pPr>
      <w:r w:rsidRPr="00920EF2">
        <w:rPr>
          <w:rFonts w:ascii="Times New Roman" w:hAnsi="Times New Roman" w:cs="Times New Roman"/>
          <w:sz w:val="24"/>
          <w:szCs w:val="24"/>
        </w:rPr>
        <w:t>SIGNED: ..................................................................... DATE: ...............</w:t>
      </w:r>
    </w:p>
    <w:p w14:paraId="3B7D842A" w14:textId="77777777" w:rsidR="00BA5979" w:rsidRPr="00BA5979" w:rsidRDefault="00BA5979" w:rsidP="007B44D9">
      <w:pPr>
        <w:spacing w:after="0" w:line="24" w:lineRule="atLeast"/>
        <w:jc w:val="center"/>
        <w:rPr>
          <w:rFonts w:ascii="Times New Roman" w:eastAsia="Times New Roman" w:hAnsi="Times New Roman" w:cs="Times New Roman"/>
          <w:b/>
          <w:sz w:val="24"/>
          <w:szCs w:val="24"/>
          <w:lang w:val="en-GB" w:eastAsia="en-GB"/>
        </w:rPr>
      </w:pPr>
    </w:p>
    <w:p w14:paraId="1F7D5698" w14:textId="6CAF8D0C" w:rsidR="00980757" w:rsidRPr="007B44D9" w:rsidRDefault="00980757" w:rsidP="007B44D9">
      <w:pPr>
        <w:spacing w:line="24" w:lineRule="atLeast"/>
        <w:rPr>
          <w:rFonts w:ascii="Times New Roman" w:hAnsi="Times New Roman" w:cs="Times New Roman"/>
          <w:b/>
          <w:bCs/>
          <w:sz w:val="24"/>
          <w:szCs w:val="24"/>
        </w:rPr>
      </w:pPr>
      <w:r w:rsidRPr="007B44D9">
        <w:rPr>
          <w:rFonts w:ascii="Times New Roman" w:hAnsi="Times New Roman" w:cs="Times New Roman"/>
          <w:b/>
          <w:bCs/>
          <w:sz w:val="24"/>
          <w:szCs w:val="24"/>
        </w:rPr>
        <w:t>Abstract</w:t>
      </w:r>
    </w:p>
    <w:p w14:paraId="1DA8934D" w14:textId="3A40ED02" w:rsidR="00B602D6" w:rsidRPr="007B44D9" w:rsidRDefault="00B602D6" w:rsidP="007B44D9">
      <w:pPr>
        <w:spacing w:line="24" w:lineRule="atLeast"/>
        <w:jc w:val="both"/>
        <w:rPr>
          <w:rFonts w:ascii="Times New Roman" w:hAnsi="Times New Roman" w:cs="Times New Roman"/>
          <w:sz w:val="24"/>
          <w:szCs w:val="24"/>
        </w:rPr>
      </w:pPr>
      <w:r w:rsidRPr="007B44D9">
        <w:rPr>
          <w:rFonts w:ascii="Times New Roman" w:hAnsi="Times New Roman" w:cs="Times New Roman"/>
          <w:sz w:val="24"/>
          <w:szCs w:val="24"/>
        </w:rPr>
        <w:t xml:space="preserve"> Purkinje cells are the principal neurons of the cerebellar cortex. One of their distinguishing features is that they fire two distinct types of action potential, called simple and complex spikes, which interact with one another. Simple spikes are stereotypical action potentials that are elicited at high, but variable, rates (0 − 100 Hz) and have a consistent waveform. Complex spikes are composed of an initial action potential followed by a burst of lower amplitude spikelets. Complex spikes occur at comparatively low rates (</w:t>
      </w:r>
      <w:r w:rsidRPr="007B44D9">
        <w:rPr>
          <w:rFonts w:ascii="Cambria Math" w:hAnsi="Cambria Math" w:cs="Cambria Math"/>
          <w:sz w:val="24"/>
          <w:szCs w:val="24"/>
        </w:rPr>
        <w:t>∼</w:t>
      </w:r>
      <w:r w:rsidRPr="007B44D9">
        <w:rPr>
          <w:rFonts w:ascii="Times New Roman" w:hAnsi="Times New Roman" w:cs="Times New Roman"/>
          <w:sz w:val="24"/>
          <w:szCs w:val="24"/>
        </w:rPr>
        <w:t xml:space="preserve"> 1 Hz) and have a variable waveform. </w:t>
      </w:r>
      <w:r w:rsidR="009F7C49" w:rsidRPr="007B44D9">
        <w:rPr>
          <w:rFonts w:ascii="Times New Roman" w:hAnsi="Times New Roman" w:cs="Times New Roman"/>
          <w:sz w:val="24"/>
          <w:szCs w:val="24"/>
        </w:rPr>
        <w:t>Although, they are critical to all motor coordination in the cerebellar cortex, a simple model that describes the complex spike waveform is lacking.</w:t>
      </w:r>
      <w:r w:rsidR="00142F2D" w:rsidRPr="007B44D9">
        <w:rPr>
          <w:rFonts w:ascii="Times New Roman" w:hAnsi="Times New Roman" w:cs="Times New Roman"/>
          <w:sz w:val="24"/>
          <w:szCs w:val="24"/>
        </w:rPr>
        <w:t xml:space="preserve"> ++</w:t>
      </w:r>
    </w:p>
    <w:p w14:paraId="6291830F" w14:textId="19008E4D" w:rsidR="008853E8" w:rsidRPr="00AC3CE9" w:rsidRDefault="00FD0C59" w:rsidP="007B44D9">
      <w:pPr>
        <w:spacing w:line="24" w:lineRule="atLeast"/>
        <w:jc w:val="both"/>
        <w:rPr>
          <w:rFonts w:ascii="Times New Roman" w:hAnsi="Times New Roman" w:cs="Times New Roman"/>
          <w:sz w:val="24"/>
          <w:szCs w:val="24"/>
          <w:lang w:val="en-GB"/>
        </w:rPr>
      </w:pPr>
      <w:r w:rsidRPr="00AC3CE9">
        <w:rPr>
          <w:rFonts w:ascii="Times New Roman" w:hAnsi="Times New Roman" w:cs="Times New Roman"/>
          <w:sz w:val="24"/>
          <w:szCs w:val="24"/>
          <w:lang w:val="en-GB"/>
        </w:rPr>
        <w:t>Keywords</w:t>
      </w:r>
      <w:r w:rsidR="008853E8" w:rsidRPr="00AC3CE9">
        <w:rPr>
          <w:rFonts w:ascii="Times New Roman" w:hAnsi="Times New Roman" w:cs="Times New Roman"/>
          <w:sz w:val="24"/>
          <w:szCs w:val="24"/>
          <w:lang w:val="en-GB"/>
        </w:rPr>
        <w:t xml:space="preserve">: </w:t>
      </w:r>
      <w:r w:rsidR="006E2750">
        <w:rPr>
          <w:rFonts w:ascii="Times New Roman" w:hAnsi="Times New Roman" w:cs="Times New Roman"/>
          <w:sz w:val="24"/>
          <w:szCs w:val="24"/>
          <w:lang w:val="en-GB"/>
        </w:rPr>
        <w:t>Purkinje cells, neurons, modelling, complex spikes</w:t>
      </w:r>
    </w:p>
    <w:p w14:paraId="035DCE57" w14:textId="1EE7337B" w:rsidR="008853E8" w:rsidRPr="003B4680" w:rsidRDefault="008853E8" w:rsidP="007B44D9">
      <w:pPr>
        <w:spacing w:line="24" w:lineRule="atLeast"/>
        <w:jc w:val="both"/>
        <w:rPr>
          <w:rFonts w:ascii="Times New Roman" w:hAnsi="Times New Roman" w:cs="Times New Roman"/>
          <w:sz w:val="24"/>
          <w:szCs w:val="24"/>
        </w:rPr>
      </w:pPr>
      <w:r w:rsidRPr="005D7316">
        <w:rPr>
          <w:rFonts w:ascii="Times New Roman" w:hAnsi="Times New Roman" w:cs="Times New Roman"/>
          <w:sz w:val="24"/>
          <w:szCs w:val="24"/>
          <w:lang w:val="en-GB"/>
        </w:rPr>
        <w:t xml:space="preserve">Word count: </w:t>
      </w:r>
      <w:r>
        <w:rPr>
          <w:rFonts w:ascii="Times New Roman" w:hAnsi="Times New Roman" w:cs="Times New Roman"/>
          <w:sz w:val="24"/>
          <w:szCs w:val="24"/>
          <w:lang w:val="en-GB"/>
        </w:rPr>
        <w:t>N/A</w:t>
      </w:r>
    </w:p>
    <w:p w14:paraId="67D146AF" w14:textId="77777777" w:rsidR="008853E8" w:rsidRDefault="008853E8" w:rsidP="007B44D9">
      <w:pPr>
        <w:spacing w:line="24" w:lineRule="atLeast"/>
        <w:rPr>
          <w:rFonts w:ascii="Times New Roman" w:hAnsi="Times New Roman" w:cs="Times New Roman"/>
          <w:sz w:val="24"/>
          <w:szCs w:val="24"/>
        </w:rPr>
      </w:pPr>
    </w:p>
    <w:p w14:paraId="40F2D8B0" w14:textId="77777777" w:rsidR="00920EF2" w:rsidRPr="00FD0C59" w:rsidRDefault="00920EF2" w:rsidP="007B44D9">
      <w:pPr>
        <w:widowControl w:val="0"/>
        <w:spacing w:after="0" w:line="24" w:lineRule="atLeast"/>
        <w:jc w:val="center"/>
        <w:rPr>
          <w:rFonts w:ascii="Times New Roman" w:eastAsia="Times New Roman" w:hAnsi="Times New Roman" w:cs="Times New Roman"/>
          <w:b/>
          <w:sz w:val="24"/>
          <w:lang w:val="en-GB" w:eastAsia="en-GB"/>
        </w:rPr>
      </w:pPr>
      <w:r w:rsidRPr="00FD0C59">
        <w:rPr>
          <w:rFonts w:ascii="Times New Roman" w:eastAsia="Times New Roman" w:hAnsi="Times New Roman" w:cs="Times New Roman"/>
          <w:b/>
          <w:sz w:val="24"/>
          <w:lang w:val="en-GB" w:eastAsia="en-GB"/>
        </w:rPr>
        <w:t xml:space="preserve">TABLE OF CONTENTS </w:t>
      </w:r>
    </w:p>
    <w:p w14:paraId="3F6FA8A3" w14:textId="77777777" w:rsidR="00920EF2" w:rsidRPr="00F55247" w:rsidRDefault="00920EF2" w:rsidP="007B44D9">
      <w:pPr>
        <w:widowControl w:val="0"/>
        <w:spacing w:after="0" w:line="24" w:lineRule="atLeast"/>
        <w:jc w:val="both"/>
        <w:rPr>
          <w:rFonts w:ascii="Arial" w:eastAsia="Times New Roman" w:hAnsi="Arial" w:cs="Arial"/>
          <w:b/>
          <w:szCs w:val="20"/>
          <w:lang w:val="en-GB" w:eastAsia="en-GB"/>
        </w:rPr>
      </w:pPr>
    </w:p>
    <w:tbl>
      <w:tblPr>
        <w:tblStyle w:val="PlainTable3"/>
        <w:tblW w:w="0" w:type="auto"/>
        <w:tblLook w:val="04A0" w:firstRow="1" w:lastRow="0" w:firstColumn="1" w:lastColumn="0" w:noHBand="0" w:noVBand="1"/>
      </w:tblPr>
      <w:tblGrid>
        <w:gridCol w:w="2150"/>
        <w:gridCol w:w="528"/>
        <w:gridCol w:w="528"/>
        <w:gridCol w:w="1416"/>
        <w:gridCol w:w="527"/>
        <w:gridCol w:w="528"/>
        <w:gridCol w:w="528"/>
        <w:gridCol w:w="528"/>
        <w:gridCol w:w="528"/>
        <w:gridCol w:w="528"/>
        <w:gridCol w:w="851"/>
      </w:tblGrid>
      <w:tr w:rsidR="00FD0C59" w:rsidRPr="008C119A" w14:paraId="7CCACC7E" w14:textId="77777777" w:rsidTr="00FD0C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64" w:type="dxa"/>
          </w:tcPr>
          <w:p w14:paraId="343AE7D5" w14:textId="77777777" w:rsidR="00FD0C59" w:rsidRPr="008C119A" w:rsidRDefault="00FD0C59" w:rsidP="007B44D9">
            <w:pPr>
              <w:widowControl w:val="0"/>
              <w:spacing w:line="24" w:lineRule="atLeast"/>
              <w:jc w:val="both"/>
              <w:rPr>
                <w:rFonts w:ascii="Arial" w:eastAsia="Times New Roman" w:hAnsi="Arial" w:cs="Arial"/>
                <w:b w:val="0"/>
                <w:szCs w:val="20"/>
                <w:lang w:val="en-GB" w:eastAsia="en-GB"/>
              </w:rPr>
            </w:pPr>
          </w:p>
        </w:tc>
        <w:tc>
          <w:tcPr>
            <w:tcW w:w="558" w:type="dxa"/>
          </w:tcPr>
          <w:p w14:paraId="52DCB7C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8" w:type="dxa"/>
          </w:tcPr>
          <w:p w14:paraId="788378F3"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1366" w:type="dxa"/>
          </w:tcPr>
          <w:p w14:paraId="66C407CC"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096C1154"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52031B5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1E16C6E" w14:textId="7EA31900"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1009722F"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w:t>
            </w:r>
          </w:p>
        </w:tc>
        <w:tc>
          <w:tcPr>
            <w:tcW w:w="557" w:type="dxa"/>
          </w:tcPr>
          <w:p w14:paraId="556E2DB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557" w:type="dxa"/>
          </w:tcPr>
          <w:p w14:paraId="7EDCD1F8"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p>
        </w:tc>
        <w:tc>
          <w:tcPr>
            <w:tcW w:w="852" w:type="dxa"/>
          </w:tcPr>
          <w:p w14:paraId="78700709" w14:textId="77777777" w:rsidR="00FD0C59" w:rsidRPr="008C119A" w:rsidRDefault="00FD0C59" w:rsidP="007B44D9">
            <w:pPr>
              <w:widowControl w:val="0"/>
              <w:spacing w:line="24" w:lineRule="atLeast"/>
              <w:jc w:val="both"/>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szCs w:val="20"/>
                <w:lang w:val="en-GB" w:eastAsia="en-GB"/>
              </w:rPr>
            </w:pPr>
            <w:r w:rsidRPr="008C119A">
              <w:rPr>
                <w:rFonts w:ascii="Arial" w:eastAsia="Times New Roman" w:hAnsi="Arial" w:cs="Arial"/>
                <w:szCs w:val="20"/>
                <w:lang w:val="en-GB" w:eastAsia="en-GB"/>
              </w:rPr>
              <w:t xml:space="preserve">      Page</w:t>
            </w:r>
          </w:p>
        </w:tc>
      </w:tr>
      <w:tr w:rsidR="00FD0C59" w:rsidRPr="008C119A" w14:paraId="3857A6AA"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B13F117"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Declarations</w:t>
            </w:r>
          </w:p>
        </w:tc>
        <w:tc>
          <w:tcPr>
            <w:tcW w:w="558" w:type="dxa"/>
          </w:tcPr>
          <w:p w14:paraId="1714C7D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134242D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00B087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251DA8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944619C"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93990E9" w14:textId="5C3CF308"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40791E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01839A2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0BE203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08E79BF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1</w:t>
            </w:r>
          </w:p>
        </w:tc>
      </w:tr>
      <w:tr w:rsidR="00FD0C59" w:rsidRPr="008C119A" w14:paraId="0BC4C6A7"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5A1ABFA"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Abstract</w:t>
            </w:r>
          </w:p>
        </w:tc>
        <w:tc>
          <w:tcPr>
            <w:tcW w:w="558" w:type="dxa"/>
          </w:tcPr>
          <w:p w14:paraId="764F5A4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5D483CE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37561AC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D4F07FB"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5B1D69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BF21C65" w14:textId="3F616022"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238446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3A50AF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DA2A72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3F29181" w14:textId="1A2B491F"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2</w:t>
            </w:r>
          </w:p>
        </w:tc>
      </w:tr>
      <w:tr w:rsidR="00FD0C59" w:rsidRPr="008C119A" w14:paraId="0D752E38"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17059E6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Contents</w:t>
            </w:r>
          </w:p>
        </w:tc>
        <w:tc>
          <w:tcPr>
            <w:tcW w:w="558" w:type="dxa"/>
          </w:tcPr>
          <w:p w14:paraId="4D9AB5ED"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43421D2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5A64B1F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40C19EF"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86A29E5"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4BD16C" w14:textId="62830BD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AADEFC7"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DD4937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2909FA"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247090F1" w14:textId="62D1C974" w:rsidR="00FD0C59" w:rsidRPr="007B44D9" w:rsidRDefault="007B44D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3</w:t>
            </w:r>
          </w:p>
        </w:tc>
      </w:tr>
      <w:tr w:rsidR="00FD0C59" w:rsidRPr="008C119A" w14:paraId="238352CB"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637AC474" w14:textId="5AC53799"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Pr="007B44D9">
              <w:rPr>
                <w:rFonts w:ascii="Times New Roman" w:eastAsia="Times New Roman" w:hAnsi="Times New Roman" w:cs="Times New Roman"/>
                <w:sz w:val="24"/>
                <w:lang w:val="en-GB" w:eastAsia="en-GB"/>
              </w:rPr>
              <w:t>1</w:t>
            </w:r>
          </w:p>
        </w:tc>
        <w:tc>
          <w:tcPr>
            <w:tcW w:w="558" w:type="dxa"/>
          </w:tcPr>
          <w:p w14:paraId="77CF732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6C807C6C"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1832275C"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Introduction</w:t>
            </w:r>
          </w:p>
        </w:tc>
        <w:tc>
          <w:tcPr>
            <w:tcW w:w="557" w:type="dxa"/>
          </w:tcPr>
          <w:p w14:paraId="571CAC1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FC4427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0202ECFD" w14:textId="7BD61A84"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4A585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2BBE73"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39361F2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6C5567FD" w14:textId="73EC1077" w:rsidR="00FD0C59" w:rsidRPr="007B44D9" w:rsidRDefault="007B44D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4</w:t>
            </w:r>
          </w:p>
        </w:tc>
      </w:tr>
      <w:tr w:rsidR="00FD0C59" w:rsidRPr="008C119A" w14:paraId="05F2AE96"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00BEF38" w14:textId="4B139BF2"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Pr="007B44D9">
              <w:rPr>
                <w:rFonts w:ascii="Times New Roman" w:eastAsia="Times New Roman" w:hAnsi="Times New Roman" w:cs="Times New Roman"/>
                <w:sz w:val="24"/>
                <w:lang w:val="en-GB" w:eastAsia="en-GB"/>
              </w:rPr>
              <w:t>2</w:t>
            </w:r>
          </w:p>
        </w:tc>
        <w:tc>
          <w:tcPr>
            <w:tcW w:w="558" w:type="dxa"/>
          </w:tcPr>
          <w:p w14:paraId="64E4F70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3EE5D6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12716F93"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Methods</w:t>
            </w:r>
          </w:p>
        </w:tc>
        <w:tc>
          <w:tcPr>
            <w:tcW w:w="557" w:type="dxa"/>
          </w:tcPr>
          <w:p w14:paraId="24D21B38"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23B67E2"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B6AEB64" w14:textId="0736F400"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FD530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0A20D16"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13DCEA13"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D0C8FBB" w14:textId="16926770"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3814B2A2"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4A206611" w14:textId="05BE6A73"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Pr="007B44D9">
              <w:rPr>
                <w:rFonts w:ascii="Times New Roman" w:eastAsia="Times New Roman" w:hAnsi="Times New Roman" w:cs="Times New Roman"/>
                <w:sz w:val="24"/>
                <w:lang w:val="en-GB" w:eastAsia="en-GB"/>
              </w:rPr>
              <w:t>3</w:t>
            </w:r>
          </w:p>
        </w:tc>
        <w:tc>
          <w:tcPr>
            <w:tcW w:w="558" w:type="dxa"/>
          </w:tcPr>
          <w:p w14:paraId="57F86F25"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70CCB787"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78A9B51E"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Results</w:t>
            </w:r>
          </w:p>
        </w:tc>
        <w:tc>
          <w:tcPr>
            <w:tcW w:w="557" w:type="dxa"/>
          </w:tcPr>
          <w:p w14:paraId="21964280"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243E3B8"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C81F30E" w14:textId="1C0D38AC"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0562FA9"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456F3C7D"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77055EF"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0B9D9974" w14:textId="111405D8"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041776C2" w14:textId="77777777" w:rsidTr="00FD0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4" w:type="dxa"/>
          </w:tcPr>
          <w:p w14:paraId="0D15D33C" w14:textId="1DD34805"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 xml:space="preserve">CHAPTER </w:t>
            </w:r>
            <w:r w:rsidRPr="007B44D9">
              <w:rPr>
                <w:rFonts w:ascii="Times New Roman" w:eastAsia="Times New Roman" w:hAnsi="Times New Roman" w:cs="Times New Roman"/>
                <w:sz w:val="24"/>
                <w:lang w:val="en-GB" w:eastAsia="en-GB"/>
              </w:rPr>
              <w:t>4</w:t>
            </w:r>
          </w:p>
        </w:tc>
        <w:tc>
          <w:tcPr>
            <w:tcW w:w="558" w:type="dxa"/>
          </w:tcPr>
          <w:p w14:paraId="19556B3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8" w:type="dxa"/>
          </w:tcPr>
          <w:p w14:paraId="7CFF8661"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1366" w:type="dxa"/>
          </w:tcPr>
          <w:p w14:paraId="71D3302B" w14:textId="77777777"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sz w:val="24"/>
                <w:lang w:val="en-GB" w:eastAsia="en-GB"/>
              </w:rPr>
            </w:pPr>
            <w:r w:rsidRPr="007B44D9">
              <w:rPr>
                <w:rFonts w:ascii="Times New Roman" w:eastAsia="Times New Roman" w:hAnsi="Times New Roman" w:cs="Times New Roman"/>
                <w:i/>
                <w:iCs/>
                <w:sz w:val="24"/>
                <w:lang w:val="en-GB" w:eastAsia="en-GB"/>
              </w:rPr>
              <w:t>Discussion</w:t>
            </w:r>
          </w:p>
        </w:tc>
        <w:tc>
          <w:tcPr>
            <w:tcW w:w="557" w:type="dxa"/>
          </w:tcPr>
          <w:p w14:paraId="4DEBE86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7AD10D1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6E402204" w14:textId="4183DD64"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2D65E8C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39A0789B"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557" w:type="dxa"/>
          </w:tcPr>
          <w:p w14:paraId="5C3FA960" w14:textId="77777777" w:rsidR="00FD0C59" w:rsidRPr="008C119A"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Cs w:val="20"/>
                <w:lang w:val="en-GB" w:eastAsia="en-GB"/>
              </w:rPr>
            </w:pPr>
          </w:p>
        </w:tc>
        <w:tc>
          <w:tcPr>
            <w:tcW w:w="852" w:type="dxa"/>
          </w:tcPr>
          <w:p w14:paraId="1151A444" w14:textId="010BDB72" w:rsidR="00FD0C59" w:rsidRPr="007B44D9" w:rsidRDefault="00FD0C59" w:rsidP="007B44D9">
            <w:pPr>
              <w:widowControl w:val="0"/>
              <w:spacing w:line="24"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r w:rsidR="00FD0C59" w:rsidRPr="008C119A" w14:paraId="5CD1F31F" w14:textId="77777777" w:rsidTr="00FD0C59">
        <w:tc>
          <w:tcPr>
            <w:cnfStyle w:val="001000000000" w:firstRow="0" w:lastRow="0" w:firstColumn="1" w:lastColumn="0" w:oddVBand="0" w:evenVBand="0" w:oddHBand="0" w:evenHBand="0" w:firstRowFirstColumn="0" w:firstRowLastColumn="0" w:lastRowFirstColumn="0" w:lastRowLastColumn="0"/>
            <w:tcW w:w="1964" w:type="dxa"/>
          </w:tcPr>
          <w:p w14:paraId="1333B0D8" w14:textId="77777777" w:rsidR="00FD0C59" w:rsidRPr="007B44D9" w:rsidRDefault="00FD0C59" w:rsidP="007B44D9">
            <w:pPr>
              <w:widowControl w:val="0"/>
              <w:spacing w:line="24" w:lineRule="atLeast"/>
              <w:jc w:val="both"/>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References</w:t>
            </w:r>
          </w:p>
        </w:tc>
        <w:tc>
          <w:tcPr>
            <w:tcW w:w="558" w:type="dxa"/>
          </w:tcPr>
          <w:p w14:paraId="4114031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8" w:type="dxa"/>
          </w:tcPr>
          <w:p w14:paraId="37C690A6"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1366" w:type="dxa"/>
          </w:tcPr>
          <w:p w14:paraId="57A7F23E"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p>
        </w:tc>
        <w:tc>
          <w:tcPr>
            <w:tcW w:w="557" w:type="dxa"/>
          </w:tcPr>
          <w:p w14:paraId="6105085E"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6FD4150F"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191EE1CE" w14:textId="40F0C576"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0C965A4"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594D1B32"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557" w:type="dxa"/>
          </w:tcPr>
          <w:p w14:paraId="7E19261A" w14:textId="77777777" w:rsidR="00FD0C59" w:rsidRPr="008C119A"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0"/>
                <w:lang w:val="en-GB" w:eastAsia="en-GB"/>
              </w:rPr>
            </w:pPr>
          </w:p>
        </w:tc>
        <w:tc>
          <w:tcPr>
            <w:tcW w:w="852" w:type="dxa"/>
          </w:tcPr>
          <w:p w14:paraId="25D7A497" w14:textId="77777777" w:rsidR="00FD0C59" w:rsidRPr="007B44D9" w:rsidRDefault="00FD0C59" w:rsidP="007B44D9">
            <w:pPr>
              <w:widowControl w:val="0"/>
              <w:spacing w:line="24"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val="en-GB" w:eastAsia="en-GB"/>
              </w:rPr>
            </w:pPr>
            <w:r w:rsidRPr="007B44D9">
              <w:rPr>
                <w:rFonts w:ascii="Times New Roman" w:eastAsia="Times New Roman" w:hAnsi="Times New Roman" w:cs="Times New Roman"/>
                <w:sz w:val="24"/>
                <w:lang w:val="en-GB" w:eastAsia="en-GB"/>
              </w:rPr>
              <w:t>N/A</w:t>
            </w:r>
          </w:p>
        </w:tc>
      </w:tr>
    </w:tbl>
    <w:p w14:paraId="7BABD559" w14:textId="77777777" w:rsidR="00C5799C" w:rsidRPr="00B602D6" w:rsidRDefault="00C5799C" w:rsidP="007B44D9">
      <w:pPr>
        <w:spacing w:line="24" w:lineRule="atLeast"/>
        <w:rPr>
          <w:rFonts w:ascii="Times New Roman" w:hAnsi="Times New Roman" w:cs="Times New Roman"/>
          <w:b/>
          <w:bCs/>
          <w:i/>
          <w:iCs/>
          <w:sz w:val="40"/>
          <w:szCs w:val="40"/>
        </w:rPr>
      </w:pPr>
    </w:p>
    <w:p w14:paraId="153575F6" w14:textId="4D7EB418" w:rsidR="00980757" w:rsidRPr="00FD0C59" w:rsidRDefault="00980757"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Introduction</w:t>
      </w:r>
    </w:p>
    <w:p w14:paraId="301A362F" w14:textId="3EC14796" w:rsidR="00B602D6" w:rsidRPr="00B602D6" w:rsidRDefault="00B602D6" w:rsidP="007B44D9">
      <w:pPr>
        <w:pStyle w:val="NormalWeb"/>
        <w:shd w:val="clear" w:color="auto" w:fill="FFFFFF"/>
        <w:spacing w:before="120" w:beforeAutospacing="0" w:after="120" w:afterAutospacing="0" w:line="24" w:lineRule="atLeast"/>
        <w:jc w:val="both"/>
        <w:rPr>
          <w:color w:val="202122"/>
        </w:rPr>
      </w:pPr>
      <w:r w:rsidRPr="00B602D6">
        <w:rPr>
          <w:color w:val="202122"/>
          <w:shd w:val="clear" w:color="auto" w:fill="FFFFFF"/>
        </w:rPr>
        <w:t>Purkinje cells are inhibitory </w:t>
      </w:r>
      <w:r w:rsidRPr="00195F13">
        <w:rPr>
          <w:shd w:val="clear" w:color="auto" w:fill="FFFFFF"/>
        </w:rPr>
        <w:t>neurons</w:t>
      </w:r>
      <w:r w:rsidRPr="00B602D6">
        <w:rPr>
          <w:color w:val="202122"/>
          <w:shd w:val="clear" w:color="auto" w:fill="FFFFFF"/>
        </w:rPr>
        <w:t> located in the </w:t>
      </w:r>
      <w:r w:rsidRPr="00B602D6">
        <w:rPr>
          <w:shd w:val="clear" w:color="auto" w:fill="FFFFFF"/>
        </w:rPr>
        <w:t>cerebellum</w:t>
      </w:r>
      <w:r w:rsidRPr="00B602D6">
        <w:rPr>
          <w:color w:val="202122"/>
          <w:shd w:val="clear" w:color="auto" w:fill="FFFFFF"/>
        </w:rPr>
        <w:t>.</w:t>
      </w:r>
      <w:r w:rsidRPr="00B602D6">
        <w:rPr>
          <w:color w:val="202122"/>
        </w:rPr>
        <w:t xml:space="preserve"> </w:t>
      </w:r>
      <w:r w:rsidR="00195F13">
        <w:rPr>
          <w:color w:val="000000"/>
          <w:shd w:val="clear" w:color="auto" w:fill="FFFFFF"/>
        </w:rPr>
        <w:t>They are remarkable (and instantly recognizable) for their massive, intricately branched, flat dendritic trees, giving them the ability to integrate large amounts of information and learn by remodeling their dendrites. As an important part of the cerebellar circuits, Purkinje cells are necessary for well-coordinated movement and other areas of function such as cognition and emotion</w:t>
      </w:r>
      <w:r w:rsidR="008655C6">
        <w:rPr>
          <w:color w:val="000000"/>
          <w:shd w:val="clear" w:color="auto" w:fill="FFFFFF"/>
        </w:rPr>
        <w:t xml:space="preserve"> (</w:t>
      </w:r>
      <w:r w:rsidR="008655C6">
        <w:rPr>
          <w:rFonts w:ascii="Arial" w:hAnsi="Arial" w:cs="Arial"/>
          <w:color w:val="000000"/>
          <w:sz w:val="19"/>
          <w:szCs w:val="19"/>
          <w:shd w:val="clear" w:color="auto" w:fill="FFFFFF"/>
        </w:rPr>
        <w:t>Manika S. Paul; Faten Limaiem 2021</w:t>
      </w:r>
      <w:r w:rsidR="008655C6">
        <w:rPr>
          <w:color w:val="000000"/>
          <w:shd w:val="clear" w:color="auto" w:fill="FFFFFF"/>
        </w:rPr>
        <w:t>)</w:t>
      </w:r>
      <w:r w:rsidR="00195F13">
        <w:rPr>
          <w:color w:val="000000"/>
          <w:shd w:val="clear" w:color="auto" w:fill="FFFFFF"/>
        </w:rPr>
        <w:t xml:space="preserve">. </w:t>
      </w:r>
      <w:r w:rsidR="00C5799C">
        <w:rPr>
          <w:color w:val="000000"/>
          <w:shd w:val="clear" w:color="auto" w:fill="FFFFFF"/>
        </w:rPr>
        <w:t>++</w:t>
      </w:r>
    </w:p>
    <w:p w14:paraId="1758A97F" w14:textId="77777777" w:rsidR="00985626" w:rsidRDefault="00985626" w:rsidP="007B44D9">
      <w:pPr>
        <w:spacing w:line="24" w:lineRule="atLeast"/>
        <w:rPr>
          <w:rFonts w:ascii="Times New Roman" w:hAnsi="Times New Roman" w:cs="Times New Roman"/>
          <w:b/>
          <w:bCs/>
          <w:i/>
          <w:iCs/>
          <w:sz w:val="36"/>
          <w:szCs w:val="36"/>
        </w:rPr>
      </w:pPr>
    </w:p>
    <w:p w14:paraId="35CDF169" w14:textId="10CFD31D" w:rsidR="00980757" w:rsidRPr="00FD0C59" w:rsidRDefault="00AA19A0" w:rsidP="007B44D9">
      <w:pPr>
        <w:pStyle w:val="ListParagraph"/>
        <w:numPr>
          <w:ilvl w:val="0"/>
          <w:numId w:val="3"/>
        </w:numPr>
        <w:spacing w:line="24" w:lineRule="atLeast"/>
        <w:jc w:val="center"/>
        <w:rPr>
          <w:rFonts w:ascii="Times New Roman" w:hAnsi="Times New Roman" w:cs="Times New Roman"/>
          <w:b/>
          <w:bCs/>
          <w:i/>
          <w:iCs/>
          <w:sz w:val="24"/>
          <w:szCs w:val="24"/>
        </w:rPr>
      </w:pPr>
      <w:r w:rsidRPr="00FD0C59">
        <w:rPr>
          <w:rFonts w:ascii="Times New Roman" w:hAnsi="Times New Roman" w:cs="Times New Roman"/>
          <w:b/>
          <w:bCs/>
          <w:i/>
          <w:iCs/>
          <w:sz w:val="24"/>
          <w:szCs w:val="24"/>
        </w:rPr>
        <w:t>Methods</w:t>
      </w:r>
    </w:p>
    <w:p w14:paraId="1581A481" w14:textId="1DF81937" w:rsidR="00DE1D8C" w:rsidRDefault="00DE1D8C" w:rsidP="007B44D9">
      <w:pPr>
        <w:spacing w:line="24" w:lineRule="atLeast"/>
        <w:jc w:val="both"/>
        <w:rPr>
          <w:rFonts w:ascii="Times New Roman" w:hAnsi="Times New Roman" w:cs="Times New Roman"/>
          <w:sz w:val="24"/>
          <w:szCs w:val="24"/>
        </w:rPr>
      </w:pPr>
      <w:r w:rsidRPr="00DE1D8C">
        <w:rPr>
          <w:rFonts w:ascii="Times New Roman" w:hAnsi="Times New Roman" w:cs="Times New Roman"/>
          <w:sz w:val="24"/>
          <w:szCs w:val="24"/>
        </w:rPr>
        <w:t xml:space="preserve">In this paper </w:t>
      </w:r>
      <w:r w:rsidR="006377B7">
        <w:rPr>
          <w:rFonts w:ascii="Times New Roman" w:hAnsi="Times New Roman" w:cs="Times New Roman"/>
          <w:sz w:val="24"/>
          <w:szCs w:val="24"/>
        </w:rPr>
        <w:t>a</w:t>
      </w:r>
      <w:r w:rsidRPr="00DE1D8C">
        <w:rPr>
          <w:rFonts w:ascii="Times New Roman" w:hAnsi="Times New Roman" w:cs="Times New Roman"/>
          <w:sz w:val="24"/>
          <w:szCs w:val="24"/>
        </w:rPr>
        <w:t xml:space="preserve"> model of the Purkinje cell somatic voltage dynamics </w:t>
      </w:r>
      <w:r w:rsidR="006377B7">
        <w:rPr>
          <w:rFonts w:ascii="Times New Roman" w:hAnsi="Times New Roman" w:cs="Times New Roman"/>
          <w:sz w:val="24"/>
          <w:szCs w:val="24"/>
        </w:rPr>
        <w:t>is</w:t>
      </w:r>
      <w:r w:rsidRPr="00DE1D8C">
        <w:rPr>
          <w:rFonts w:ascii="Times New Roman" w:hAnsi="Times New Roman" w:cs="Times New Roman"/>
          <w:sz w:val="24"/>
          <w:szCs w:val="24"/>
        </w:rPr>
        <w:t xml:space="preserve"> presented</w:t>
      </w:r>
      <w:r w:rsidR="006377B7">
        <w:rPr>
          <w:rFonts w:ascii="Times New Roman" w:hAnsi="Times New Roman" w:cs="Times New Roman"/>
          <w:sz w:val="24"/>
          <w:szCs w:val="24"/>
        </w:rPr>
        <w:t xml:space="preserve"> with a </w:t>
      </w:r>
      <w:r w:rsidRPr="00DE1D8C">
        <w:rPr>
          <w:rFonts w:ascii="Times New Roman" w:hAnsi="Times New Roman" w:cs="Times New Roman"/>
          <w:sz w:val="24"/>
          <w:szCs w:val="24"/>
        </w:rPr>
        <w:t>three-current model</w:t>
      </w:r>
      <w:r w:rsidR="006377B7">
        <w:rPr>
          <w:rFonts w:ascii="Times New Roman" w:hAnsi="Times New Roman" w:cs="Times New Roman"/>
          <w:sz w:val="24"/>
          <w:szCs w:val="24"/>
        </w:rPr>
        <w:t>, which</w:t>
      </w:r>
      <w:r w:rsidRPr="00DE1D8C">
        <w:rPr>
          <w:rFonts w:ascii="Times New Roman" w:hAnsi="Times New Roman" w:cs="Times New Roman"/>
          <w:sz w:val="24"/>
          <w:szCs w:val="24"/>
        </w:rPr>
        <w:t xml:space="preserve"> has a leak channel and two voltage-gated channels:</w:t>
      </w:r>
    </w:p>
    <w:p w14:paraId="17929371" w14:textId="0A53823C" w:rsidR="00DE1D8C" w:rsidRDefault="00391F6A" w:rsidP="007B44D9">
      <w:pPr>
        <w:keepNext/>
        <w:spacing w:line="24" w:lineRule="atLeast"/>
        <w:jc w:val="cente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m</m:t>
              </m:r>
            </m:sub>
          </m:sSub>
          <m:f>
            <m:fPr>
              <m:ctrlPr>
                <w:rPr>
                  <w:rFonts w:ascii="Cambria Math" w:hAnsi="Cambria Math" w:cs="Times New Roman"/>
                  <w:i/>
                  <w:sz w:val="24"/>
                  <w:szCs w:val="24"/>
                </w:rPr>
              </m:ctrlPr>
            </m:fPr>
            <m:num>
              <m:r>
                <w:rPr>
                  <w:rFonts w:ascii="Cambria Math" w:hAnsi="Cambria Math" w:cs="Times New Roman"/>
                  <w:sz w:val="24"/>
                  <w:szCs w:val="24"/>
                </w:rPr>
                <m:t>dV</m:t>
              </m:r>
            </m:num>
            <m:den>
              <m:r>
                <w:rPr>
                  <w:rFonts w:ascii="Cambria Math" w:hAnsi="Cambria Math" w:cs="Times New Roman"/>
                  <w:sz w:val="24"/>
                  <w:szCs w:val="24"/>
                </w:rPr>
                <m:t>dt</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m:oMathPara>
    </w:p>
    <w:p w14:paraId="4F983FE0" w14:textId="77C803CD" w:rsidR="00462AE6" w:rsidRDefault="00DE1D8C" w:rsidP="007B44D9">
      <w:pPr>
        <w:pStyle w:val="Caption"/>
        <w:spacing w:line="24" w:lineRule="atLeast"/>
        <w:jc w:val="right"/>
      </w:pPr>
      <w:r>
        <w:t xml:space="preserve">( </w:t>
      </w:r>
      <w:fldSimple w:instr=" SEQ ( \* ARABIC ">
        <w:r w:rsidR="008A39B8">
          <w:rPr>
            <w:noProof/>
          </w:rPr>
          <w:t>1</w:t>
        </w:r>
      </w:fldSimple>
      <w:r>
        <w:t xml:space="preserve"> )</w:t>
      </w:r>
    </w:p>
    <w:p w14:paraId="7A1CBA71" w14:textId="40B7F52A" w:rsidR="00DE1D8C" w:rsidRDefault="00F11B87" w:rsidP="007B44D9">
      <w:pPr>
        <w:spacing w:line="24" w:lineRule="atLeast"/>
        <w:jc w:val="both"/>
      </w:pPr>
      <w:r>
        <w:t>w</w:t>
      </w:r>
      <w:r w:rsidR="00DE1D8C">
        <w:t>here C</w:t>
      </w:r>
      <w:r w:rsidR="00604341">
        <w:rPr>
          <w:vertAlign w:val="subscript"/>
        </w:rPr>
        <w:t>m</w:t>
      </w:r>
      <w:r w:rsidR="00DE1D8C">
        <w:t xml:space="preserve"> = 1 </w:t>
      </w:r>
      <w:r w:rsidR="00DE1D8C">
        <w:rPr>
          <w:lang w:val="el-GR"/>
        </w:rPr>
        <w:t>μ</w:t>
      </w:r>
      <w:r w:rsidR="00DE1D8C">
        <w:t>F / cm</w:t>
      </w:r>
      <w:r w:rsidR="00DE1D8C">
        <w:rPr>
          <w:vertAlign w:val="superscript"/>
        </w:rPr>
        <w:t>2</w:t>
      </w:r>
      <w:r w:rsidR="00DE1D8C">
        <w:t xml:space="preserve"> is the membrane capacitance,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oMath>
      <w:r>
        <w:rPr>
          <w:rFonts w:eastAsiaTheme="minorEastAsia"/>
          <w:sz w:val="24"/>
          <w:szCs w:val="24"/>
        </w:rPr>
        <w:t xml:space="preserve"> is a leak current,</w:t>
      </w:r>
    </w:p>
    <w:p w14:paraId="38EB2C27" w14:textId="1E1C8F7F" w:rsidR="00F11B87" w:rsidRDefault="00391F6A" w:rsidP="007B44D9">
      <w:pPr>
        <w:keepNext/>
        <w:spacing w:line="24" w:lineRule="atLeast"/>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 xml:space="preserve">= </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r>
            <w:rPr>
              <w:rFonts w:ascii="Cambria Math" w:hAnsi="Cambria Math"/>
              <w:sz w:val="24"/>
              <w:szCs w:val="24"/>
            </w:rPr>
            <m:t>)</m:t>
          </m:r>
        </m:oMath>
      </m:oMathPara>
    </w:p>
    <w:p w14:paraId="121C2601" w14:textId="1B7FEC49" w:rsidR="00DE1D8C" w:rsidRDefault="00F11B87" w:rsidP="007B44D9">
      <w:pPr>
        <w:pStyle w:val="Caption"/>
        <w:spacing w:line="24" w:lineRule="atLeast"/>
        <w:jc w:val="right"/>
      </w:pPr>
      <w:r>
        <w:t xml:space="preserve">( </w:t>
      </w:r>
      <w:fldSimple w:instr=" SEQ ( \* ARABIC ">
        <w:r w:rsidR="008A39B8">
          <w:rPr>
            <w:noProof/>
          </w:rPr>
          <w:t>2</w:t>
        </w:r>
      </w:fldSimple>
      <w:r>
        <w:t xml:space="preserve"> )</w:t>
      </w:r>
    </w:p>
    <w:p w14:paraId="766F2B3A" w14:textId="78960C09" w:rsidR="000052DF" w:rsidRPr="00AE791E" w:rsidRDefault="00F11B87" w:rsidP="007B44D9">
      <w:pPr>
        <w:spacing w:line="24" w:lineRule="atLeast"/>
        <w:jc w:val="both"/>
        <w:rPr>
          <w:rFonts w:ascii="Times New Roman" w:hAnsi="Times New Roman" w:cs="Times New Roman"/>
          <w:color w:val="202122"/>
          <w:sz w:val="28"/>
          <w:szCs w:val="28"/>
          <w:shd w:val="clear" w:color="auto" w:fill="FFFFFF"/>
        </w:rPr>
      </w:pPr>
      <w:r>
        <w:t xml:space="preserve">with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l</m:t>
            </m:r>
          </m:sub>
        </m:sSub>
      </m:oMath>
      <w:r>
        <w:rPr>
          <w:rFonts w:eastAsiaTheme="minorEastAsia"/>
          <w:sz w:val="24"/>
          <w:szCs w:val="24"/>
        </w:rPr>
        <w:t xml:space="preserve"> =</w:t>
      </w:r>
      <w:r w:rsidR="00604341">
        <w:rPr>
          <w:rFonts w:eastAsiaTheme="minorEastAsia"/>
          <w:sz w:val="24"/>
          <w:szCs w:val="24"/>
        </w:rPr>
        <w:t xml:space="preserve"> 0.3 </w:t>
      </w:r>
      <w:r w:rsidR="00604341">
        <w:t>mS / cm</w:t>
      </w:r>
      <w:r w:rsidR="00604341">
        <w:rPr>
          <w:vertAlign w:val="superscript"/>
        </w:rPr>
        <w:t>2</w:t>
      </w:r>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l</m:t>
            </m:r>
          </m:sub>
        </m:sSub>
      </m:oMath>
      <w:r>
        <w:rPr>
          <w:rFonts w:eastAsiaTheme="minorEastAsia"/>
          <w:sz w:val="24"/>
          <w:szCs w:val="24"/>
        </w:rPr>
        <w:t xml:space="preserve"> = </w:t>
      </w:r>
      <w:r w:rsidRPr="00F11B87">
        <w:rPr>
          <w:rFonts w:ascii="Times New Roman" w:hAnsi="Times New Roman" w:cs="Times New Roman"/>
          <w:color w:val="202122"/>
          <w:sz w:val="24"/>
          <w:szCs w:val="24"/>
          <w:shd w:val="clear" w:color="auto" w:fill="FFFFFF"/>
        </w:rPr>
        <w:t>10.613</w:t>
      </w:r>
      <w:r w:rsidR="00604341">
        <w:rPr>
          <w:rFonts w:ascii="Times New Roman" w:hAnsi="Times New Roman" w:cs="Times New Roman"/>
          <w:color w:val="202122"/>
          <w:sz w:val="24"/>
          <w:szCs w:val="24"/>
          <w:shd w:val="clear" w:color="auto" w:fill="FFFFFF"/>
        </w:rPr>
        <w:t xml:space="preserve"> </w:t>
      </w:r>
      <w:r>
        <w:rPr>
          <w:rFonts w:ascii="Times New Roman" w:hAnsi="Times New Roman" w:cs="Times New Roman"/>
          <w:color w:val="202122"/>
          <w:sz w:val="24"/>
          <w:szCs w:val="24"/>
          <w:shd w:val="clear" w:color="auto" w:fill="FFFFFF"/>
        </w:rPr>
        <w:t>mV</w:t>
      </w:r>
      <w:r w:rsidR="00604341">
        <w:rPr>
          <w:rFonts w:ascii="Times New Roman" w:hAnsi="Times New Roman" w:cs="Times New Roman"/>
          <w:color w:val="202122"/>
          <w:sz w:val="24"/>
          <w:szCs w:val="24"/>
          <w:shd w:val="clear" w:color="auto" w:fill="FFFFFF"/>
        </w:rPr>
        <w:t xml:space="preserve">. </w:t>
      </w:r>
      <w:r w:rsidR="00604341" w:rsidRPr="00604341">
        <w:rPr>
          <w:rFonts w:ascii="Times New Roman" w:hAnsi="Times New Roman" w:cs="Times New Roman"/>
          <w:sz w:val="24"/>
          <w:szCs w:val="24"/>
        </w:rPr>
        <w:t>I</w:t>
      </w:r>
      <w:r w:rsidR="00604341" w:rsidRPr="00604341">
        <w:rPr>
          <w:rFonts w:ascii="Times New Roman" w:hAnsi="Times New Roman" w:cs="Times New Roman"/>
          <w:sz w:val="24"/>
          <w:szCs w:val="24"/>
          <w:vertAlign w:val="subscript"/>
        </w:rPr>
        <w:t>Na</w:t>
      </w:r>
      <w:r w:rsidR="00604341" w:rsidRPr="00604341">
        <w:rPr>
          <w:rFonts w:ascii="Times New Roman" w:hAnsi="Times New Roman" w:cs="Times New Roman"/>
          <w:sz w:val="24"/>
          <w:szCs w:val="24"/>
        </w:rPr>
        <w:t xml:space="preserve"> and I</w:t>
      </w:r>
      <w:r w:rsidR="00604341" w:rsidRPr="00604341">
        <w:rPr>
          <w:rFonts w:ascii="Times New Roman" w:hAnsi="Times New Roman" w:cs="Times New Roman"/>
          <w:sz w:val="24"/>
          <w:szCs w:val="24"/>
          <w:vertAlign w:val="subscript"/>
        </w:rPr>
        <w:t>K</w:t>
      </w:r>
      <w:r w:rsidR="00604341" w:rsidRPr="00604341">
        <w:rPr>
          <w:rFonts w:ascii="Times New Roman" w:hAnsi="Times New Roman" w:cs="Times New Roman"/>
          <w:sz w:val="24"/>
          <w:szCs w:val="24"/>
        </w:rPr>
        <w:t xml:space="preserve"> stand for the sodium current and the potassium current.</w:t>
      </w:r>
      <w:r w:rsidR="00AE791E">
        <w:rPr>
          <w:rFonts w:ascii="Times New Roman" w:hAnsi="Times New Roman" w:cs="Times New Roman"/>
          <w:sz w:val="24"/>
          <w:szCs w:val="24"/>
        </w:rPr>
        <w:t xml:space="preserve"> </w:t>
      </w:r>
      <w:r w:rsidR="00AE791E" w:rsidRPr="00AE791E">
        <w:rPr>
          <w:rFonts w:ascii="Times New Roman" w:hAnsi="Times New Roman" w:cs="Times New Roman"/>
          <w:sz w:val="24"/>
          <w:szCs w:val="24"/>
        </w:rPr>
        <w:t>The most commonly used sign convention in neural modeling is that ionic current flowing out of the cell is positive and ionic current flowing into the cell is negative</w:t>
      </w:r>
      <w:r w:rsidR="00AE791E">
        <w:rPr>
          <w:rFonts w:ascii="Times New Roman" w:hAnsi="Times New Roman" w:cs="Times New Roman"/>
          <w:sz w:val="24"/>
          <w:szCs w:val="24"/>
        </w:rPr>
        <w:t xml:space="preserve"> (</w:t>
      </w:r>
      <w:r w:rsidR="00FA7CE4">
        <w:t>Nelson, M.E. (2004)</w:t>
      </w:r>
      <w:r w:rsidR="00AE791E">
        <w:rPr>
          <w:rFonts w:ascii="Times New Roman" w:hAnsi="Times New Roman" w:cs="Times New Roman"/>
          <w:sz w:val="24"/>
          <w:szCs w:val="24"/>
        </w:rPr>
        <w:t>).</w:t>
      </w:r>
    </w:p>
    <w:p w14:paraId="2BF82EAF" w14:textId="77777777" w:rsidR="003379B0" w:rsidRPr="00AE791E" w:rsidRDefault="003379B0" w:rsidP="007B44D9">
      <w:pPr>
        <w:pStyle w:val="ListParagraph"/>
        <w:spacing w:line="24" w:lineRule="atLeast"/>
        <w:ind w:left="792"/>
        <w:rPr>
          <w:rFonts w:ascii="Times New Roman" w:hAnsi="Times New Roman" w:cs="Times New Roman"/>
          <w:b/>
          <w:bCs/>
          <w:sz w:val="36"/>
          <w:szCs w:val="36"/>
        </w:rPr>
      </w:pPr>
    </w:p>
    <w:p w14:paraId="28430E48" w14:textId="7314B2D4"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Ion channels</w:t>
      </w:r>
    </w:p>
    <w:p w14:paraId="7C1D74C2" w14:textId="3C79B342" w:rsidR="008E1D01" w:rsidRDefault="008E1D01" w:rsidP="007B44D9">
      <w:pPr>
        <w:spacing w:line="24" w:lineRule="atLeast"/>
        <w:jc w:val="both"/>
        <w:rPr>
          <w:rFonts w:ascii="Times New Roman" w:hAnsi="Times New Roman" w:cs="Times New Roman"/>
          <w:sz w:val="24"/>
          <w:szCs w:val="24"/>
        </w:rPr>
      </w:pPr>
      <w:r w:rsidRPr="008E1D01">
        <w:rPr>
          <w:rFonts w:ascii="Times New Roman" w:hAnsi="Times New Roman" w:cs="Times New Roman"/>
          <w:sz w:val="24"/>
          <w:szCs w:val="24"/>
        </w:rPr>
        <w:lastRenderedPageBreak/>
        <w:t>The current through the sodium channel was modelled using a Markovian scheme</w:t>
      </w:r>
      <w:r w:rsidR="00BF6265">
        <w:rPr>
          <w:rFonts w:ascii="Times New Roman" w:hAnsi="Times New Roman" w:cs="Times New Roman"/>
          <w:sz w:val="24"/>
          <w:szCs w:val="24"/>
        </w:rPr>
        <w:t xml:space="preserve"> developed by</w:t>
      </w:r>
      <w:r w:rsidRPr="008E1D01">
        <w:rPr>
          <w:rFonts w:ascii="Times New Roman" w:hAnsi="Times New Roman" w:cs="Times New Roman"/>
          <w:sz w:val="24"/>
          <w:szCs w:val="24"/>
        </w:rPr>
        <w:t xml:space="preserve"> Raman and Bean (2001)</w:t>
      </w:r>
      <w:r w:rsidR="003C442C">
        <w:rPr>
          <w:rFonts w:ascii="Times New Roman" w:hAnsi="Times New Roman" w:cs="Times New Roman"/>
          <w:sz w:val="24"/>
          <w:szCs w:val="24"/>
        </w:rPr>
        <w:t>,</w:t>
      </w:r>
      <w:r w:rsidR="00AE791E">
        <w:rPr>
          <w:rFonts w:ascii="Times New Roman" w:hAnsi="Times New Roman" w:cs="Times New Roman"/>
          <w:sz w:val="24"/>
          <w:szCs w:val="24"/>
        </w:rPr>
        <w:t xml:space="preserve"> as</w:t>
      </w:r>
      <w:r w:rsidR="0085153D">
        <w:rPr>
          <w:rFonts w:ascii="Times New Roman" w:hAnsi="Times New Roman" w:cs="Times New Roman"/>
          <w:sz w:val="24"/>
          <w:szCs w:val="24"/>
        </w:rPr>
        <w:t xml:space="preserve"> </w:t>
      </w:r>
      <w:r w:rsidR="003C442C">
        <w:rPr>
          <w:rFonts w:ascii="Times New Roman" w:hAnsi="Times New Roman" w:cs="Times New Roman"/>
          <w:sz w:val="24"/>
          <w:szCs w:val="24"/>
        </w:rPr>
        <w:t>see</w:t>
      </w:r>
      <w:r w:rsidR="00AE791E">
        <w:rPr>
          <w:rFonts w:ascii="Times New Roman" w:hAnsi="Times New Roman" w:cs="Times New Roman"/>
          <w:sz w:val="24"/>
          <w:szCs w:val="24"/>
        </w:rPr>
        <w:t>n in</w:t>
      </w:r>
      <w:r w:rsidR="003C442C">
        <w:rPr>
          <w:rFonts w:ascii="Times New Roman" w:hAnsi="Times New Roman" w:cs="Times New Roman"/>
          <w:sz w:val="24"/>
          <w:szCs w:val="24"/>
        </w:rPr>
        <w:t xml:space="preserve"> Table 1</w:t>
      </w:r>
      <w:r w:rsidRPr="008E1D01">
        <w:rPr>
          <w:rFonts w:ascii="Times New Roman" w:hAnsi="Times New Roman" w:cs="Times New Roman"/>
          <w:sz w:val="24"/>
          <w:szCs w:val="24"/>
        </w:rPr>
        <w:t>. This scheme models the dynamics of both the transient and resurgent gate</w:t>
      </w:r>
      <w:r>
        <w:rPr>
          <w:rFonts w:ascii="Times New Roman" w:hAnsi="Times New Roman" w:cs="Times New Roman"/>
          <w:sz w:val="24"/>
          <w:szCs w:val="24"/>
        </w:rPr>
        <w:t>.</w:t>
      </w:r>
      <w:r w:rsidR="003C442C">
        <w:rPr>
          <w:rFonts w:ascii="Times New Roman" w:hAnsi="Times New Roman" w:cs="Times New Roman"/>
          <w:sz w:val="24"/>
          <w:szCs w:val="24"/>
        </w:rPr>
        <w:t xml:space="preserve"> The sodium current is</w:t>
      </w:r>
      <w:r w:rsidR="00BF6265">
        <w:rPr>
          <w:rFonts w:ascii="Times New Roman" w:hAnsi="Times New Roman" w:cs="Times New Roman"/>
          <w:sz w:val="24"/>
          <w:szCs w:val="24"/>
        </w:rPr>
        <w:t>:</w:t>
      </w:r>
    </w:p>
    <w:p w14:paraId="74961250" w14:textId="77777777" w:rsidR="00BF6265" w:rsidRPr="00AE791E" w:rsidRDefault="00391F6A" w:rsidP="007B44D9">
      <w:pPr>
        <w:keepNext/>
        <w:spacing w:line="24" w:lineRule="atLeast"/>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Na</m:t>
              </m:r>
            </m:sub>
          </m:sSub>
          <m:sSub>
            <m:sSubPr>
              <m:ctrlPr>
                <w:rPr>
                  <w:rFonts w:ascii="Cambria Math" w:hAnsi="Cambria Math"/>
                  <w:i/>
                  <w:sz w:val="24"/>
                  <w:szCs w:val="24"/>
                </w:rPr>
              </m:ctrlPr>
            </m:sSubPr>
            <m:e>
              <m: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r>
            <w:rPr>
              <w:rFonts w:ascii="Cambria Math" w:hAnsi="Cambria Math"/>
              <w:sz w:val="24"/>
              <w:szCs w:val="24"/>
            </w:rPr>
            <m:t>o(</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Na</m:t>
              </m:r>
            </m:sub>
          </m:sSub>
          <m:r>
            <w:rPr>
              <w:rFonts w:ascii="Cambria Math" w:hAnsi="Cambria Math"/>
              <w:sz w:val="24"/>
              <w:szCs w:val="24"/>
            </w:rPr>
            <m:t>)</m:t>
          </m:r>
        </m:oMath>
      </m:oMathPara>
    </w:p>
    <w:p w14:paraId="51B096E8" w14:textId="60C852D3" w:rsidR="003C442C" w:rsidRPr="003C442C" w:rsidRDefault="00BF6265" w:rsidP="007B44D9">
      <w:pPr>
        <w:pStyle w:val="Caption"/>
        <w:spacing w:line="24" w:lineRule="atLeast"/>
        <w:jc w:val="right"/>
        <w:rPr>
          <w:rFonts w:ascii="Times New Roman" w:eastAsiaTheme="minorEastAsia" w:hAnsi="Times New Roman" w:cs="Times New Roman"/>
        </w:rPr>
      </w:pPr>
      <w:r>
        <w:t xml:space="preserve">( </w:t>
      </w:r>
      <w:fldSimple w:instr=" SEQ ( \* ARABIC ">
        <w:r w:rsidR="008A39B8">
          <w:rPr>
            <w:noProof/>
          </w:rPr>
          <w:t>3</w:t>
        </w:r>
      </w:fldSimple>
      <w:r>
        <w:t xml:space="preserve"> )</w:t>
      </w:r>
    </w:p>
    <w:p w14:paraId="41B8B014" w14:textId="6DBA1F9B" w:rsidR="003C442C" w:rsidRPr="00786EE1" w:rsidRDefault="0085153D" w:rsidP="007B44D9">
      <w:pPr>
        <w:spacing w:line="24" w:lineRule="atLeast"/>
        <w:jc w:val="both"/>
        <w:rPr>
          <w:rFonts w:ascii="Times New Roman" w:hAnsi="Times New Roman" w:cs="Times New Roman"/>
          <w:b/>
          <w:bCs/>
          <w:sz w:val="24"/>
          <w:szCs w:val="24"/>
        </w:rPr>
      </w:pPr>
      <w:r w:rsidRPr="0085153D">
        <w:rPr>
          <w:rFonts w:ascii="Times New Roman" w:hAnsi="Times New Roman" w:cs="Times New Roman"/>
          <w:sz w:val="24"/>
          <w:szCs w:val="24"/>
        </w:rPr>
        <w:t xml:space="preserve">Where </w:t>
      </w:r>
      <w:r w:rsidRPr="0085153D">
        <w:rPr>
          <w:rFonts w:ascii="Times New Roman" w:hAnsi="Times New Roman" w:cs="Times New Roman"/>
          <w:i/>
          <w:iCs/>
          <w:sz w:val="24"/>
          <w:szCs w:val="24"/>
        </w:rPr>
        <w:t>o</w:t>
      </w:r>
      <w:r w:rsidRPr="0085153D">
        <w:rPr>
          <w:rFonts w:ascii="Times New Roman" w:hAnsi="Times New Roman" w:cs="Times New Roman"/>
          <w:sz w:val="24"/>
          <w:szCs w:val="24"/>
        </w:rPr>
        <w:t xml:space="preserve"> </w:t>
      </w:r>
      <w:r w:rsidR="003C442C" w:rsidRPr="0085153D">
        <w:rPr>
          <w:rFonts w:ascii="Times New Roman" w:hAnsi="Times New Roman" w:cs="Times New Roman"/>
          <w:sz w:val="24"/>
          <w:szCs w:val="24"/>
        </w:rPr>
        <w:t>is the fraction of gates in the open state O,</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Na</m:t>
            </m:r>
          </m:sub>
        </m:sSub>
      </m:oMath>
      <w:r w:rsidRPr="0085153D">
        <w:rPr>
          <w:rFonts w:eastAsiaTheme="minorEastAsia"/>
          <w:sz w:val="24"/>
          <w:szCs w:val="24"/>
        </w:rPr>
        <w:t xml:space="preserve"> = </w:t>
      </w:r>
      <w:r w:rsidRPr="0085153D">
        <w:rPr>
          <w:rFonts w:ascii="Times New Roman" w:hAnsi="Times New Roman" w:cs="Times New Roman"/>
          <w:color w:val="202122"/>
          <w:sz w:val="24"/>
          <w:szCs w:val="24"/>
          <w:shd w:val="clear" w:color="auto" w:fill="FFFFFF"/>
        </w:rPr>
        <w:t>120.0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sidR="00786EE1">
        <w:rPr>
          <w:rFonts w:ascii="Times New Roman" w:hAnsi="Times New Roman" w:cs="Times New Roman"/>
          <w:sz w:val="24"/>
          <w:szCs w:val="24"/>
        </w:rPr>
        <w:t xml:space="preserve"> and V</w:t>
      </w:r>
      <w:r w:rsidR="00786EE1">
        <w:rPr>
          <w:rFonts w:ascii="Times New Roman" w:hAnsi="Times New Roman" w:cs="Times New Roman"/>
          <w:sz w:val="24"/>
          <w:szCs w:val="24"/>
          <w:vertAlign w:val="subscript"/>
        </w:rPr>
        <w:t>Na</w:t>
      </w:r>
      <w:r w:rsidR="00786EE1">
        <w:rPr>
          <w:rFonts w:ascii="Times New Roman" w:hAnsi="Times New Roman" w:cs="Times New Roman"/>
          <w:sz w:val="24"/>
          <w:szCs w:val="24"/>
        </w:rPr>
        <w:t xml:space="preserve"> = 115 mV</w:t>
      </w:r>
    </w:p>
    <w:p w14:paraId="0452B2F9" w14:textId="77777777" w:rsidR="003C442C" w:rsidRDefault="00B735F9" w:rsidP="007B44D9">
      <w:pPr>
        <w:keepNext/>
        <w:spacing w:line="24" w:lineRule="atLeast"/>
        <w:jc w:val="center"/>
      </w:pPr>
      <w:r w:rsidRPr="00B735F9">
        <w:rPr>
          <w:noProof/>
        </w:rPr>
        <w:drawing>
          <wp:inline distT="0" distB="0" distL="0" distR="0" wp14:anchorId="0ABE98A8" wp14:editId="10E652D0">
            <wp:extent cx="5067300" cy="1233267"/>
            <wp:effectExtent l="0" t="0" r="0" b="5080"/>
            <wp:docPr id="3" name="Picture 3" descr="Diagram, 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with medium confidence"/>
                    <pic:cNvPicPr/>
                  </pic:nvPicPr>
                  <pic:blipFill>
                    <a:blip r:embed="rId8"/>
                    <a:stretch>
                      <a:fillRect/>
                    </a:stretch>
                  </pic:blipFill>
                  <pic:spPr>
                    <a:xfrm>
                      <a:off x="0" y="0"/>
                      <a:ext cx="5126542" cy="1247685"/>
                    </a:xfrm>
                    <a:prstGeom prst="rect">
                      <a:avLst/>
                    </a:prstGeom>
                  </pic:spPr>
                </pic:pic>
              </a:graphicData>
            </a:graphic>
          </wp:inline>
        </w:drawing>
      </w:r>
    </w:p>
    <w:p w14:paraId="601704A1" w14:textId="7F9801ED" w:rsidR="003379B0" w:rsidRPr="00DE1D8C" w:rsidRDefault="003C442C" w:rsidP="007B44D9">
      <w:pPr>
        <w:pStyle w:val="Caption"/>
        <w:spacing w:line="24" w:lineRule="atLeast"/>
        <w:rPr>
          <w:rFonts w:ascii="Times New Roman" w:hAnsi="Times New Roman" w:cs="Times New Roman"/>
          <w:b/>
          <w:bCs/>
          <w:sz w:val="32"/>
          <w:szCs w:val="32"/>
        </w:rPr>
      </w:pPr>
      <w:r>
        <w:t xml:space="preserve">Table </w:t>
      </w:r>
      <w:fldSimple w:instr=" SEQ Table \* ARABIC ">
        <w:r>
          <w:rPr>
            <w:noProof/>
          </w:rPr>
          <w:t>1</w:t>
        </w:r>
      </w:fldSimple>
      <w:r>
        <w:t xml:space="preserve">: </w:t>
      </w:r>
      <w:r w:rsidRPr="00AA502D">
        <w:t>Current through the resurgent sodium channel is described using a Markovian Scheme.</w:t>
      </w:r>
    </w:p>
    <w:p w14:paraId="4A2CA910" w14:textId="41C0B3FB" w:rsidR="00B735F9" w:rsidRDefault="00B735F9" w:rsidP="007B44D9">
      <w:pPr>
        <w:pStyle w:val="ListParagraph"/>
        <w:spacing w:line="24" w:lineRule="atLeast"/>
        <w:rPr>
          <w:rFonts w:ascii="Times New Roman" w:hAnsi="Times New Roman" w:cs="Times New Roman"/>
          <w:sz w:val="24"/>
          <w:szCs w:val="24"/>
        </w:rPr>
      </w:pPr>
      <w:r w:rsidRPr="00B735F9">
        <w:rPr>
          <w:rFonts w:ascii="Times New Roman" w:hAnsi="Times New Roman" w:cs="Times New Roman"/>
          <w:sz w:val="24"/>
          <w:szCs w:val="24"/>
        </w:rPr>
        <w:t>Where</w:t>
      </w:r>
    </w:p>
    <w:p w14:paraId="7D883C6A" w14:textId="77777777" w:rsidR="008E1D01" w:rsidRDefault="00B735F9" w:rsidP="007B44D9">
      <w:pPr>
        <w:pStyle w:val="ListParagraph"/>
        <w:keepNext/>
        <w:spacing w:line="24" w:lineRule="atLeast"/>
      </w:pPr>
      <m:oMathPara>
        <m:oMath>
          <m:r>
            <m:rPr>
              <m:sty m:val="p"/>
            </m:rPr>
            <w:rPr>
              <w:rFonts w:ascii="Cambria Math" w:hAnsi="Cambria Math"/>
              <w:sz w:val="24"/>
              <w:szCs w:val="24"/>
            </w:rPr>
            <m:t>α=4*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22CBF6DE" w14:textId="4CD42FCB"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fldSimple w:instr=" SEQ ( \* ARABIC ">
        <w:r w:rsidR="008A39B8">
          <w:rPr>
            <w:noProof/>
          </w:rPr>
          <w:t>4</w:t>
        </w:r>
      </w:fldSimple>
      <w:r>
        <w:t xml:space="preserve"> )</w:t>
      </w:r>
    </w:p>
    <w:p w14:paraId="3CBA0B8C" w14:textId="77777777" w:rsidR="008E1D01" w:rsidRDefault="00B735F9" w:rsidP="007B44D9">
      <w:pPr>
        <w:pStyle w:val="ListParagraph"/>
        <w:keepNext/>
        <w:spacing w:line="24" w:lineRule="atLeast"/>
      </w:pPr>
      <m:oMathPara>
        <m:oMath>
          <m:r>
            <m:rPr>
              <m:sty m:val="p"/>
            </m:rPr>
            <w:rPr>
              <w:rFonts w:ascii="Cambria Math" w:hAnsi="Cambria Math"/>
              <w:sz w:val="24"/>
              <w:szCs w:val="24"/>
            </w:rPr>
            <m:t>β=4*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7A3CFE3C" w14:textId="3F39910E" w:rsidR="00B735F9" w:rsidRPr="008E1D01" w:rsidRDefault="008E1D01" w:rsidP="007B44D9">
      <w:pPr>
        <w:pStyle w:val="Caption"/>
        <w:spacing w:line="24" w:lineRule="atLeast"/>
        <w:jc w:val="right"/>
        <w:rPr>
          <w:rFonts w:ascii="Times New Roman" w:eastAsiaTheme="minorEastAsia" w:hAnsi="Times New Roman" w:cs="Times New Roman"/>
          <w:i w:val="0"/>
          <w:sz w:val="24"/>
          <w:szCs w:val="24"/>
        </w:rPr>
      </w:pPr>
      <w:r>
        <w:t xml:space="preserve">( </w:t>
      </w:r>
      <w:fldSimple w:instr=" SEQ ( \* ARABIC ">
        <w:r w:rsidR="008A39B8">
          <w:rPr>
            <w:noProof/>
          </w:rPr>
          <w:t>5</w:t>
        </w:r>
      </w:fldSimple>
      <w:r>
        <w:t xml:space="preserve"> )</w:t>
      </w:r>
    </w:p>
    <w:p w14:paraId="6FA34BF2" w14:textId="77777777" w:rsidR="008E1D01" w:rsidRDefault="00B735F9" w:rsidP="007B44D9">
      <w:pPr>
        <w:pStyle w:val="ListParagraph"/>
        <w:keepNext/>
        <w:spacing w:line="24" w:lineRule="atLeast"/>
      </w:pPr>
      <m:oMathPara>
        <m:oMath>
          <m:r>
            <m:rPr>
              <m:sty m:val="p"/>
            </m:rPr>
            <w:rPr>
              <w:rFonts w:ascii="Cambria Math" w:hAnsi="Cambria Math"/>
              <w:sz w:val="24"/>
              <w:szCs w:val="24"/>
            </w:rPr>
            <m:t>ξ=4*</m:t>
          </m:r>
          <m:sSup>
            <m:sSupPr>
              <m:ctrlPr>
                <w:rPr>
                  <w:rFonts w:ascii="Cambria Math" w:hAnsi="Cambria Math"/>
                  <w:i/>
                  <w:sz w:val="24"/>
                  <w:szCs w:val="24"/>
                </w:rPr>
              </m:ctrlPr>
            </m:sSupPr>
            <m:e>
              <m:r>
                <w:rPr>
                  <w:rFonts w:ascii="Cambria Math" w:hAnsi="Cambria Math"/>
                  <w:sz w:val="24"/>
                  <w:szCs w:val="24"/>
                </w:rPr>
                <m:t>e</m:t>
              </m:r>
            </m:e>
            <m:sup>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m</m:t>
                      </m:r>
                    </m:sub>
                  </m:sSub>
                </m:num>
                <m:den>
                  <m:r>
                    <w:rPr>
                      <w:rFonts w:ascii="Cambria Math" w:hAnsi="Cambria Math"/>
                      <w:sz w:val="24"/>
                      <w:szCs w:val="24"/>
                    </w:rPr>
                    <m:t>18</m:t>
                  </m:r>
                </m:den>
              </m:f>
            </m:sup>
          </m:sSup>
        </m:oMath>
      </m:oMathPara>
    </w:p>
    <w:p w14:paraId="4AC205F2" w14:textId="659D5534" w:rsidR="00B735F9" w:rsidRDefault="008E1D01" w:rsidP="007B44D9">
      <w:pPr>
        <w:pStyle w:val="Caption"/>
        <w:spacing w:line="24" w:lineRule="atLeast"/>
        <w:jc w:val="right"/>
      </w:pPr>
      <w:r>
        <w:t xml:space="preserve">( </w:t>
      </w:r>
      <w:fldSimple w:instr=" SEQ ( \* ARABIC ">
        <w:r w:rsidR="008A39B8">
          <w:rPr>
            <w:noProof/>
          </w:rPr>
          <w:t>6</w:t>
        </w:r>
      </w:fldSimple>
      <w:r>
        <w:t xml:space="preserve"> )</w:t>
      </w:r>
    </w:p>
    <w:p w14:paraId="23A47A6A" w14:textId="0755D269" w:rsidR="00D95F84" w:rsidRPr="003E08F6" w:rsidRDefault="00D95F84" w:rsidP="007B44D9">
      <w:pPr>
        <w:spacing w:line="24" w:lineRule="atLeast"/>
        <w:jc w:val="both"/>
        <w:rPr>
          <w:rFonts w:ascii="Times New Roman" w:hAnsi="Times New Roman" w:cs="Times New Roman"/>
          <w:sz w:val="24"/>
          <w:szCs w:val="24"/>
        </w:rPr>
      </w:pPr>
      <w:r w:rsidRPr="003E08F6">
        <w:rPr>
          <w:rFonts w:ascii="Times New Roman" w:hAnsi="Times New Roman" w:cs="Times New Roman"/>
          <w:sz w:val="24"/>
          <w:szCs w:val="24"/>
        </w:rPr>
        <w:t>and γ = 150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δ = 40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w:t>
      </w:r>
      <w:r w:rsidRPr="003E08F6">
        <w:rPr>
          <w:rFonts w:ascii="Times New Roman" w:hAnsi="Times New Roman" w:cs="Times New Roman"/>
          <w:sz w:val="24"/>
          <w:szCs w:val="24"/>
          <w:lang w:val="el-GR"/>
        </w:rPr>
        <w:t>ε</w:t>
      </w:r>
      <w:r w:rsidRPr="003E08F6">
        <w:rPr>
          <w:rFonts w:ascii="Times New Roman" w:hAnsi="Times New Roman" w:cs="Times New Roman"/>
          <w:sz w:val="24"/>
          <w:szCs w:val="24"/>
        </w:rPr>
        <w:t xml:space="preserve"> = 1.75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D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U = 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N = 0.75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 F = 0.005 ms</w:t>
      </w:r>
      <w:r w:rsidRPr="003E08F6">
        <w:rPr>
          <w:rFonts w:ascii="Times New Roman" w:hAnsi="Times New Roman" w:cs="Times New Roman"/>
          <w:sz w:val="24"/>
          <w:szCs w:val="24"/>
          <w:vertAlign w:val="superscript"/>
        </w:rPr>
        <w:t>−1</w:t>
      </w:r>
      <w:r w:rsidRPr="003E08F6">
        <w:rPr>
          <w:rFonts w:ascii="Times New Roman" w:hAnsi="Times New Roman" w:cs="Times New Roman"/>
          <w:sz w:val="24"/>
          <w:szCs w:val="24"/>
        </w:rPr>
        <w:t xml:space="preserve"> with</w:t>
      </w:r>
    </w:p>
    <w:p w14:paraId="2DFE5736" w14:textId="77777777" w:rsidR="008A39B8" w:rsidRDefault="00D95F84" w:rsidP="007B44D9">
      <w:pPr>
        <w:keepNext/>
        <w:spacing w:line="24" w:lineRule="atLeast"/>
      </w:pPr>
      <m:oMathPara>
        <m:oMath>
          <m:r>
            <m:rPr>
              <m:sty m:val="p"/>
            </m:rPr>
            <w:rPr>
              <w:rFonts w:ascii="Cambria Math" w:hAnsi="Cambria Math"/>
              <w:sz w:val="24"/>
              <w:szCs w:val="24"/>
            </w:rPr>
            <m:t>a=</m:t>
          </m:r>
          <m:sSup>
            <m:sSupPr>
              <m:ctrlPr>
                <w:rPr>
                  <w:rFonts w:ascii="Cambria Math" w:hAnsi="Cambria Math"/>
                  <w:sz w:val="24"/>
                  <w:szCs w:val="24"/>
                </w:rPr>
              </m:ctrlPr>
            </m:sSupPr>
            <m:e>
              <m:r>
                <m:rPr>
                  <m:sty m:val="p"/>
                </m:rPr>
                <w:rPr>
                  <w:rFonts w:ascii="Cambria Math" w:hAnsi="Cambria Math"/>
                  <w:sz w:val="24"/>
                  <w:szCs w:val="24"/>
                </w:rPr>
                <m:t>((U/D)/(F/N))</m:t>
              </m:r>
            </m:e>
            <m:sup>
              <m:r>
                <w:rPr>
                  <w:rFonts w:ascii="Cambria Math" w:hAnsi="Cambria Math"/>
                  <w:sz w:val="24"/>
                  <w:szCs w:val="24"/>
                </w:rPr>
                <m:t>1/8</m:t>
              </m:r>
            </m:sup>
          </m:sSup>
          <m:r>
            <w:rPr>
              <w:rFonts w:ascii="Cambria Math" w:hAnsi="Cambria Math"/>
              <w:sz w:val="24"/>
              <w:szCs w:val="24"/>
            </w:rPr>
            <m:t>=3.3267</m:t>
          </m:r>
        </m:oMath>
      </m:oMathPara>
    </w:p>
    <w:p w14:paraId="60EFA2C4" w14:textId="09FC31E6" w:rsidR="00D95F84" w:rsidRPr="00D95F84" w:rsidRDefault="008A39B8" w:rsidP="007B44D9">
      <w:pPr>
        <w:pStyle w:val="Caption"/>
        <w:spacing w:line="24" w:lineRule="atLeast"/>
        <w:jc w:val="right"/>
        <w:rPr>
          <w:rFonts w:eastAsiaTheme="minorEastAsia"/>
          <w:i w:val="0"/>
          <w:sz w:val="24"/>
          <w:szCs w:val="24"/>
        </w:rPr>
      </w:pPr>
      <w:r>
        <w:t xml:space="preserve">( </w:t>
      </w:r>
      <w:fldSimple w:instr=" SEQ ( \* ARABIC ">
        <w:r>
          <w:rPr>
            <w:noProof/>
          </w:rPr>
          <w:t>7</w:t>
        </w:r>
      </w:fldSimple>
      <w:r>
        <w:t xml:space="preserve"> )</w:t>
      </w:r>
    </w:p>
    <w:p w14:paraId="2829ABB4" w14:textId="38F9C462" w:rsidR="00FA7CE4" w:rsidRPr="003E08F6" w:rsidRDefault="00AE791E" w:rsidP="007B44D9">
      <w:pPr>
        <w:keepNext/>
        <w:spacing w:line="24" w:lineRule="atLeast"/>
        <w:rPr>
          <w:rFonts w:ascii="Times New Roman" w:eastAsiaTheme="minorEastAsia" w:hAnsi="Times New Roman" w:cs="Times New Roman"/>
          <w:sz w:val="24"/>
          <w:szCs w:val="24"/>
        </w:rPr>
      </w:pPr>
      <w:r w:rsidRPr="003E08F6">
        <w:rPr>
          <w:rFonts w:ascii="Times New Roman" w:hAnsi="Times New Roman" w:cs="Times New Roman"/>
          <w:sz w:val="24"/>
          <w:szCs w:val="24"/>
        </w:rPr>
        <w:t>The potassium current is:</w:t>
      </w:r>
      <w:r w:rsidR="00FA7CE4" w:rsidRPr="003E08F6">
        <w:rPr>
          <w:rFonts w:ascii="Times New Roman" w:hAnsi="Times New Roman" w:cs="Times New Roman"/>
          <w:sz w:val="24"/>
          <w:szCs w:val="24"/>
        </w:rPr>
        <w:t xml:space="preserve"> </w:t>
      </w:r>
    </w:p>
    <w:p w14:paraId="4ED40883" w14:textId="76FECDCA" w:rsidR="00FA7CE4" w:rsidRDefault="00AE791E" w:rsidP="007B44D9">
      <w:pPr>
        <w:keepNext/>
        <w:spacing w:line="24" w:lineRule="atLeast"/>
        <w:jc w:val="center"/>
      </w:pPr>
      <w:r w:rsidRPr="00AE791E">
        <w:rPr>
          <w:rFonts w:ascii="Cambria Math" w:hAnsi="Cambria Math"/>
          <w:i/>
        </w:rPr>
        <w:t xml:space="preserve">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eastAsiaTheme="minorEastAsia" w:hAnsi="Cambria Math"/>
          </w:rPr>
          <m:t xml:space="preserve"> </m:t>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m:t>
        </m:r>
      </m:oMath>
    </w:p>
    <w:p w14:paraId="5935AF82" w14:textId="0F0B424B" w:rsidR="00AE791E" w:rsidRDefault="00FA7CE4" w:rsidP="007B44D9">
      <w:pPr>
        <w:pStyle w:val="Caption"/>
        <w:spacing w:line="24" w:lineRule="atLeast"/>
        <w:jc w:val="right"/>
      </w:pPr>
      <w:r>
        <w:t xml:space="preserve">( </w:t>
      </w:r>
      <w:fldSimple w:instr=" SEQ ( \* ARABIC ">
        <w:r w:rsidR="008A39B8">
          <w:rPr>
            <w:noProof/>
          </w:rPr>
          <w:t>8</w:t>
        </w:r>
      </w:fldSimple>
      <w:r>
        <w:t xml:space="preserve"> )</w:t>
      </w:r>
    </w:p>
    <w:p w14:paraId="3DFB0206" w14:textId="7B23F7EB" w:rsidR="00786EE1" w:rsidRPr="00786EE1" w:rsidRDefault="00786EE1" w:rsidP="007B44D9">
      <w:pPr>
        <w:spacing w:line="24" w:lineRule="atLeast"/>
        <w:jc w:val="both"/>
      </w:pPr>
      <w:r>
        <w:t xml:space="preserve">Where </w:t>
      </w:r>
      <w:r w:rsidRPr="0085153D">
        <w:rPr>
          <w:rFonts w:ascii="Times New Roman" w:hAnsi="Times New Roman" w:cs="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g</m:t>
                </m:r>
              </m:e>
            </m:acc>
          </m:e>
          <m:sub>
            <m:r>
              <w:rPr>
                <w:rFonts w:ascii="Cambria Math" w:hAnsi="Cambria Math"/>
                <w:sz w:val="24"/>
                <w:szCs w:val="24"/>
              </w:rPr>
              <m:t>K</m:t>
            </m:r>
          </m:sub>
        </m:sSub>
      </m:oMath>
      <w:r w:rsidRPr="0085153D">
        <w:rPr>
          <w:rFonts w:eastAsiaTheme="minorEastAsia"/>
          <w:sz w:val="24"/>
          <w:szCs w:val="24"/>
        </w:rPr>
        <w:t xml:space="preserve"> = </w:t>
      </w:r>
      <w:r>
        <w:rPr>
          <w:rFonts w:ascii="Times New Roman" w:hAnsi="Times New Roman" w:cs="Times New Roman"/>
          <w:color w:val="202122"/>
          <w:sz w:val="24"/>
          <w:szCs w:val="24"/>
          <w:shd w:val="clear" w:color="auto" w:fill="FFFFFF"/>
        </w:rPr>
        <w:t>36</w:t>
      </w:r>
      <w:r w:rsidRPr="0085153D">
        <w:rPr>
          <w:rFonts w:ascii="Times New Roman" w:hAnsi="Times New Roman" w:cs="Times New Roman"/>
          <w:color w:val="202122"/>
          <w:sz w:val="24"/>
          <w:szCs w:val="24"/>
          <w:shd w:val="clear" w:color="auto" w:fill="FFFFFF"/>
        </w:rPr>
        <w:t>.0</w:t>
      </w:r>
      <w:r>
        <w:t xml:space="preserve"> </w:t>
      </w:r>
      <w:r w:rsidRPr="0085153D">
        <w:rPr>
          <w:rFonts w:ascii="Times New Roman" w:hAnsi="Times New Roman" w:cs="Times New Roman"/>
          <w:sz w:val="24"/>
          <w:szCs w:val="24"/>
        </w:rPr>
        <w:t>mScm</w:t>
      </w:r>
      <w:r w:rsidRPr="0085153D">
        <w:rPr>
          <w:rFonts w:ascii="Times New Roman" w:hAnsi="Times New Roman" w:cs="Times New Roman"/>
          <w:sz w:val="24"/>
          <w:szCs w:val="24"/>
          <w:vertAlign w:val="superscript"/>
        </w:rPr>
        <w:t>−2</w:t>
      </w:r>
      <w:r>
        <w:rPr>
          <w:rFonts w:ascii="Times New Roman" w:hAnsi="Times New Roman" w:cs="Times New Roman"/>
          <w:sz w:val="24"/>
          <w:szCs w:val="24"/>
        </w:rPr>
        <w:t xml:space="preserve"> and V</w:t>
      </w:r>
      <w:r>
        <w:rPr>
          <w:rFonts w:ascii="Times New Roman" w:hAnsi="Times New Roman" w:cs="Times New Roman"/>
          <w:sz w:val="24"/>
          <w:szCs w:val="24"/>
          <w:vertAlign w:val="subscript"/>
        </w:rPr>
        <w:t>K</w:t>
      </w:r>
      <w:r>
        <w:rPr>
          <w:rFonts w:ascii="Times New Roman" w:hAnsi="Times New Roman" w:cs="Times New Roman"/>
          <w:sz w:val="24"/>
          <w:szCs w:val="24"/>
        </w:rPr>
        <w:t xml:space="preserve"> = -12 mV</w:t>
      </w:r>
      <w:r w:rsidR="00696CCD">
        <w:rPr>
          <w:rFonts w:ascii="Times New Roman" w:hAnsi="Times New Roman" w:cs="Times New Roman"/>
          <w:sz w:val="24"/>
          <w:szCs w:val="24"/>
        </w:rPr>
        <w:t xml:space="preserve">. </w:t>
      </w:r>
      <w:r w:rsidR="00696CCD" w:rsidRPr="004C57F5">
        <w:rPr>
          <w:rFonts w:ascii="Times New Roman" w:hAnsi="Times New Roman" w:cs="Times New Roman"/>
          <w:i/>
          <w:iCs/>
          <w:sz w:val="24"/>
          <w:szCs w:val="24"/>
        </w:rPr>
        <w:t>n</w:t>
      </w:r>
      <w:r w:rsidR="00696CCD">
        <w:rPr>
          <w:rFonts w:ascii="Times New Roman" w:hAnsi="Times New Roman" w:cs="Times New Roman"/>
          <w:sz w:val="24"/>
          <w:szCs w:val="24"/>
        </w:rPr>
        <w:t xml:space="preserve"> is described with the usual Hodgkin-Huxley channel equations(</w:t>
      </w:r>
      <w:r w:rsidR="00151DB5">
        <w:rPr>
          <w:rFonts w:ascii="Times New Roman" w:hAnsi="Times New Roman" w:cs="Times New Roman"/>
          <w:sz w:val="24"/>
          <w:szCs w:val="24"/>
        </w:rPr>
        <w:t>Eq 17</w:t>
      </w:r>
      <w:r w:rsidR="00696CCD" w:rsidRPr="00696CCD">
        <w:rPr>
          <w:rFonts w:ascii="Times New Roman" w:hAnsi="Times New Roman" w:cs="Times New Roman"/>
          <w:sz w:val="24"/>
          <w:szCs w:val="24"/>
        </w:rPr>
        <w:t>,</w:t>
      </w:r>
      <w:r w:rsidR="00151DB5">
        <w:rPr>
          <w:rFonts w:ascii="Times New Roman" w:hAnsi="Times New Roman" w:cs="Times New Roman"/>
          <w:sz w:val="24"/>
          <w:szCs w:val="24"/>
        </w:rPr>
        <w:t xml:space="preserve"> Eq 18</w:t>
      </w:r>
      <w:r w:rsidR="00696CCD">
        <w:rPr>
          <w:rFonts w:ascii="Times New Roman" w:hAnsi="Times New Roman" w:cs="Times New Roman"/>
          <w:sz w:val="24"/>
          <w:szCs w:val="24"/>
        </w:rPr>
        <w:t>) described in 2.2.</w:t>
      </w:r>
    </w:p>
    <w:p w14:paraId="57011888" w14:textId="77777777" w:rsidR="003379B0" w:rsidRDefault="003379B0" w:rsidP="007B44D9">
      <w:pPr>
        <w:pStyle w:val="ListParagraph"/>
        <w:spacing w:line="24" w:lineRule="atLeast"/>
        <w:ind w:left="792"/>
        <w:rPr>
          <w:rFonts w:ascii="Times New Roman" w:hAnsi="Times New Roman" w:cs="Times New Roman"/>
          <w:b/>
          <w:bCs/>
          <w:sz w:val="32"/>
          <w:szCs w:val="32"/>
        </w:rPr>
      </w:pPr>
    </w:p>
    <w:p w14:paraId="1438201B" w14:textId="6BACAAA1" w:rsidR="003379B0" w:rsidRPr="00FD0C59" w:rsidRDefault="003379B0" w:rsidP="007B44D9">
      <w:pPr>
        <w:pStyle w:val="ListParagraph"/>
        <w:numPr>
          <w:ilvl w:val="1"/>
          <w:numId w:val="3"/>
        </w:numPr>
        <w:spacing w:line="24" w:lineRule="atLeast"/>
        <w:rPr>
          <w:rFonts w:ascii="Times New Roman" w:hAnsi="Times New Roman" w:cs="Times New Roman"/>
          <w:b/>
          <w:bCs/>
          <w:sz w:val="24"/>
          <w:szCs w:val="24"/>
        </w:rPr>
      </w:pPr>
      <w:r w:rsidRPr="00FD0C59">
        <w:rPr>
          <w:rFonts w:ascii="Times New Roman" w:hAnsi="Times New Roman" w:cs="Times New Roman"/>
          <w:b/>
          <w:bCs/>
          <w:sz w:val="24"/>
          <w:szCs w:val="24"/>
        </w:rPr>
        <w:t>Hodgkin-Huxley model</w:t>
      </w:r>
    </w:p>
    <w:p w14:paraId="3F962699" w14:textId="7E53944B" w:rsidR="00062DF7" w:rsidRDefault="00062DF7" w:rsidP="007B44D9">
      <w:pPr>
        <w:spacing w:line="24" w:lineRule="atLeast"/>
        <w:rPr>
          <w:rFonts w:ascii="Times New Roman" w:hAnsi="Times New Roman" w:cs="Times New Roman"/>
          <w:b/>
          <w:bCs/>
          <w:i/>
          <w:iCs/>
          <w:sz w:val="32"/>
          <w:szCs w:val="32"/>
          <w:u w:val="single"/>
        </w:rPr>
      </w:pPr>
    </w:p>
    <w:p w14:paraId="365C0B21" w14:textId="11175F51" w:rsidR="00062DF7" w:rsidRPr="00062DF7" w:rsidRDefault="00062DF7" w:rsidP="007B44D9">
      <w:pPr>
        <w:pStyle w:val="NormalWeb"/>
        <w:shd w:val="clear" w:color="auto" w:fill="FFFFFF"/>
        <w:spacing w:before="120" w:beforeAutospacing="0" w:after="120" w:afterAutospacing="0" w:line="24" w:lineRule="atLeast"/>
        <w:jc w:val="both"/>
        <w:rPr>
          <w:color w:val="202122"/>
        </w:rPr>
      </w:pPr>
      <w:r w:rsidRPr="00062DF7">
        <w:rPr>
          <w:color w:val="202122"/>
        </w:rPr>
        <w:t>The </w:t>
      </w:r>
      <w:r w:rsidRPr="00062DF7">
        <w:rPr>
          <w:b/>
          <w:bCs/>
          <w:color w:val="202122"/>
        </w:rPr>
        <w:t>Hodgkin–Huxley model</w:t>
      </w:r>
      <w:r w:rsidRPr="00062DF7">
        <w:rPr>
          <w:color w:val="202122"/>
        </w:rPr>
        <w:t>, or </w:t>
      </w:r>
      <w:r w:rsidRPr="00062DF7">
        <w:rPr>
          <w:b/>
          <w:bCs/>
          <w:color w:val="202122"/>
        </w:rPr>
        <w:t>conductance-based model</w:t>
      </w:r>
      <w:r w:rsidRPr="00062DF7">
        <w:rPr>
          <w:color w:val="202122"/>
        </w:rPr>
        <w:t>, is a mathematical model that describes how action potentials in neurons are initiated and propagated. It is a set of nonlinear differential equations that approximates the electrical characteristics of excitable cells such as neurons. It is a continuous-time dynamical system.</w:t>
      </w:r>
    </w:p>
    <w:p w14:paraId="15B4E44F" w14:textId="23969B2A" w:rsidR="00062DF7" w:rsidRDefault="00062DF7" w:rsidP="007B44D9">
      <w:pPr>
        <w:pStyle w:val="NormalWeb"/>
        <w:shd w:val="clear" w:color="auto" w:fill="FFFFFF"/>
        <w:spacing w:before="120" w:beforeAutospacing="0" w:after="120" w:afterAutospacing="0" w:line="24" w:lineRule="atLeast"/>
        <w:jc w:val="both"/>
        <w:rPr>
          <w:color w:val="202122"/>
          <w:shd w:val="clear" w:color="auto" w:fill="FFFFFF"/>
        </w:rPr>
      </w:pPr>
      <w:r w:rsidRPr="00062DF7">
        <w:rPr>
          <w:color w:val="202122"/>
          <w:shd w:val="clear" w:color="auto" w:fill="FFFFFF"/>
        </w:rPr>
        <w:t>The typical Hodgkin–Huxley model treats each component of an excitable cell</w:t>
      </w:r>
      <w:r w:rsidR="00800590">
        <w:rPr>
          <w:color w:val="202122"/>
          <w:shd w:val="clear" w:color="auto" w:fill="FFFFFF"/>
        </w:rPr>
        <w:t xml:space="preserve"> in this case a Purkinje cell</w:t>
      </w:r>
      <w:r w:rsidRPr="00062DF7">
        <w:rPr>
          <w:color w:val="202122"/>
          <w:shd w:val="clear" w:color="auto" w:fill="FFFFFF"/>
        </w:rPr>
        <w:t xml:space="preserve"> as an electrical element. The </w:t>
      </w:r>
      <w:r w:rsidRPr="00062DF7">
        <w:rPr>
          <w:shd w:val="clear" w:color="auto" w:fill="FFFFFF"/>
        </w:rPr>
        <w:t>lipid bilayer</w:t>
      </w:r>
      <w:r w:rsidRPr="00062DF7">
        <w:rPr>
          <w:color w:val="202122"/>
          <w:shd w:val="clear" w:color="auto" w:fill="FFFFFF"/>
        </w:rPr>
        <w:t> is represented as a </w:t>
      </w:r>
      <w:r w:rsidRPr="00062DF7">
        <w:rPr>
          <w:shd w:val="clear" w:color="auto" w:fill="FFFFFF"/>
        </w:rPr>
        <w:t>capacitance</w:t>
      </w:r>
      <w:r w:rsidRPr="00062DF7">
        <w:rPr>
          <w:color w:val="202122"/>
          <w:shd w:val="clear" w:color="auto" w:fill="FFFFFF"/>
        </w:rPr>
        <w:t> (C</w:t>
      </w:r>
      <w:r w:rsidRPr="00062DF7">
        <w:rPr>
          <w:color w:val="202122"/>
          <w:shd w:val="clear" w:color="auto" w:fill="FFFFFF"/>
          <w:vertAlign w:val="subscript"/>
        </w:rPr>
        <w:t>m</w:t>
      </w:r>
      <w:r w:rsidRPr="00062DF7">
        <w:rPr>
          <w:color w:val="202122"/>
          <w:shd w:val="clear" w:color="auto" w:fill="FFFFFF"/>
        </w:rPr>
        <w:t>). </w:t>
      </w:r>
      <w:r w:rsidRPr="00062DF7">
        <w:rPr>
          <w:shd w:val="clear" w:color="auto" w:fill="FFFFFF"/>
        </w:rPr>
        <w:t>Voltage-gated ion channels</w:t>
      </w:r>
      <w:r w:rsidRPr="00062DF7">
        <w:rPr>
          <w:color w:val="202122"/>
          <w:shd w:val="clear" w:color="auto" w:fill="FFFFFF"/>
        </w:rPr>
        <w:t> are represented by </w:t>
      </w:r>
      <w:r w:rsidRPr="00062DF7">
        <w:rPr>
          <w:shd w:val="clear" w:color="auto" w:fill="FFFFFF"/>
        </w:rPr>
        <w:t>electrical conductances</w:t>
      </w:r>
      <w:r w:rsidRPr="00062DF7">
        <w:rPr>
          <w:color w:val="202122"/>
          <w:shd w:val="clear" w:color="auto" w:fill="FFFFFF"/>
        </w:rPr>
        <w:t> (</w:t>
      </w:r>
      <m:oMath>
        <m:sSub>
          <m:sSubPr>
            <m:ctrlPr>
              <w:rPr>
                <w:rFonts w:ascii="Cambria Math" w:hAnsi="Cambria Math"/>
                <w:i/>
              </w:rPr>
            </m:ctrlPr>
          </m:sSubPr>
          <m:e>
            <m:r>
              <w:rPr>
                <w:rFonts w:ascii="Cambria Math" w:hAnsi="Cambria Math"/>
              </w:rPr>
              <m:t>G</m:t>
            </m:r>
          </m:e>
          <m:sub>
            <m:r>
              <w:rPr>
                <w:rFonts w:ascii="Cambria Math" w:hAnsi="Cambria Math"/>
              </w:rPr>
              <m:t>K</m:t>
            </m:r>
          </m:sub>
        </m:sSub>
      </m:oMath>
      <w:r w:rsidRPr="00062DF7">
        <w:rPr>
          <w:color w:val="202122"/>
          <w:shd w:val="clear" w:color="auto" w:fill="FFFFFF"/>
        </w:rPr>
        <w:t xml:space="preserve">, </w:t>
      </w:r>
      <w:r w:rsidR="005C5208">
        <w:rPr>
          <w:color w:val="202122"/>
          <w:shd w:val="clear" w:color="auto" w:fill="FFFFFF"/>
        </w:rPr>
        <w:t>for the</w:t>
      </w:r>
      <w:r w:rsidR="000174B2">
        <w:rPr>
          <w:color w:val="202122"/>
          <w:shd w:val="clear" w:color="auto" w:fill="FFFFFF"/>
        </w:rPr>
        <w:t xml:space="preserve"> potassium</w:t>
      </w:r>
      <w:r w:rsidRPr="00062DF7">
        <w:rPr>
          <w:color w:val="202122"/>
          <w:shd w:val="clear" w:color="auto" w:fill="FFFFFF"/>
        </w:rPr>
        <w:t xml:space="preserve"> channel</w:t>
      </w:r>
      <w:r w:rsidR="005C5208">
        <w:rPr>
          <w:color w:val="202122"/>
          <w:shd w:val="clear" w:color="auto" w:fill="FFFFFF"/>
        </w:rPr>
        <w:t xml:space="preserve"> and </w:t>
      </w:r>
      <m:oMath>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 xml:space="preserve"> </m:t>
        </m:r>
      </m:oMath>
      <w:r w:rsidR="005C5208">
        <w:t>for the</w:t>
      </w:r>
      <w:r w:rsidR="000174B2">
        <w:t xml:space="preserve"> sodium</w:t>
      </w:r>
      <w:r w:rsidR="005C5208">
        <w:t xml:space="preserve"> channel</w:t>
      </w:r>
      <w:r w:rsidRPr="00062DF7">
        <w:rPr>
          <w:color w:val="202122"/>
          <w:shd w:val="clear" w:color="auto" w:fill="FFFFFF"/>
        </w:rPr>
        <w:t xml:space="preserve">) that depend </w:t>
      </w:r>
      <w:r w:rsidR="00954947">
        <w:rPr>
          <w:color w:val="202122"/>
          <w:shd w:val="clear" w:color="auto" w:fill="FFFFFF"/>
        </w:rPr>
        <w:t xml:space="preserve">explicitly on </w:t>
      </w:r>
      <w:r w:rsidRPr="00062DF7">
        <w:rPr>
          <w:color w:val="202122"/>
          <w:shd w:val="clear" w:color="auto" w:fill="FFFFFF"/>
        </w:rPr>
        <w:t>voltage. </w:t>
      </w:r>
      <w:r w:rsidRPr="00062DF7">
        <w:rPr>
          <w:shd w:val="clear" w:color="auto" w:fill="FFFFFF"/>
        </w:rPr>
        <w:t>Leak channels</w:t>
      </w:r>
      <w:r w:rsidRPr="00062DF7">
        <w:rPr>
          <w:color w:val="202122"/>
          <w:shd w:val="clear" w:color="auto" w:fill="FFFFFF"/>
        </w:rPr>
        <w:t> are represented by linear conductances (</w:t>
      </w:r>
      <m:oMath>
        <m:sSub>
          <m:sSubPr>
            <m:ctrlPr>
              <w:rPr>
                <w:rFonts w:ascii="Cambria Math" w:hAnsi="Cambria Math"/>
                <w:i/>
              </w:rPr>
            </m:ctrlPr>
          </m:sSubPr>
          <m:e>
            <m:r>
              <w:rPr>
                <w:rFonts w:ascii="Cambria Math" w:hAnsi="Cambria Math"/>
              </w:rPr>
              <m:t>G</m:t>
            </m:r>
          </m:e>
          <m:sub>
            <m:r>
              <w:rPr>
                <w:rFonts w:ascii="Cambria Math" w:hAnsi="Cambria Math"/>
              </w:rPr>
              <m:t>l</m:t>
            </m:r>
          </m:sub>
        </m:sSub>
      </m:oMath>
      <w:r w:rsidRPr="00062DF7">
        <w:rPr>
          <w:color w:val="202122"/>
          <w:shd w:val="clear" w:color="auto" w:fill="FFFFFF"/>
        </w:rPr>
        <w:t>). Finall</w:t>
      </w:r>
      <w:r w:rsidR="00A934EB">
        <w:rPr>
          <w:color w:val="202122"/>
          <w:shd w:val="clear" w:color="auto" w:fill="FFFFFF"/>
        </w:rPr>
        <w:t>y,</w:t>
      </w:r>
      <w:r w:rsidR="00A934EB" w:rsidRPr="00062DF7">
        <w:rPr>
          <w:color w:val="202122"/>
          <w:shd w:val="clear" w:color="auto" w:fill="FFFFFF"/>
        </w:rPr>
        <w:t xml:space="preserve"> </w:t>
      </w:r>
      <w:r w:rsidR="00A934EB">
        <w:rPr>
          <w:color w:val="202122"/>
          <w:shd w:val="clear" w:color="auto" w:fill="FFFFFF"/>
        </w:rPr>
        <w:t>t</w:t>
      </w:r>
      <w:r w:rsidRPr="00062DF7">
        <w:rPr>
          <w:color w:val="202122"/>
          <w:shd w:val="clear" w:color="auto" w:fill="FFFFFF"/>
        </w:rPr>
        <w:t>he </w:t>
      </w:r>
      <w:r w:rsidRPr="00062DF7">
        <w:rPr>
          <w:shd w:val="clear" w:color="auto" w:fill="FFFFFF"/>
        </w:rPr>
        <w:t>membrane potential</w:t>
      </w:r>
      <w:r w:rsidRPr="00062DF7">
        <w:rPr>
          <w:color w:val="202122"/>
          <w:shd w:val="clear" w:color="auto" w:fill="FFFFFF"/>
        </w:rPr>
        <w:t> is denoted by </w:t>
      </w:r>
      <w:r w:rsidR="00954947" w:rsidRPr="00062DF7">
        <w:rPr>
          <w:i/>
          <w:iCs/>
          <w:color w:val="202122"/>
          <w:shd w:val="clear" w:color="auto" w:fill="FFFFFF"/>
        </w:rPr>
        <w:t>V</w:t>
      </w:r>
      <w:r w:rsidR="00954947" w:rsidRPr="00062DF7">
        <w:rPr>
          <w:i/>
          <w:iCs/>
          <w:color w:val="202122"/>
          <w:shd w:val="clear" w:color="auto" w:fill="FFFFFF"/>
          <w:vertAlign w:val="subscript"/>
        </w:rPr>
        <w:t>m,</w:t>
      </w:r>
      <w:r w:rsidR="00954947">
        <w:rPr>
          <w:i/>
          <w:iCs/>
          <w:color w:val="202122"/>
          <w:shd w:val="clear" w:color="auto" w:fill="FFFFFF"/>
        </w:rPr>
        <w:t xml:space="preserve"> </w:t>
      </w:r>
      <w:r w:rsidR="00954947" w:rsidRPr="00954947">
        <w:rPr>
          <w:color w:val="202122"/>
          <w:shd w:val="clear" w:color="auto" w:fill="FFFFFF"/>
        </w:rPr>
        <w:t>and it is time dependent</w:t>
      </w:r>
      <w:r w:rsidRPr="00062DF7">
        <w:rPr>
          <w:color w:val="202122"/>
          <w:shd w:val="clear" w:color="auto" w:fill="FFFFFF"/>
        </w:rPr>
        <w:t>.</w:t>
      </w:r>
    </w:p>
    <w:p w14:paraId="1F102075" w14:textId="74650C76" w:rsidR="00FB5384" w:rsidRPr="00151DB5" w:rsidRDefault="00151DB5" w:rsidP="007B44D9">
      <w:pPr>
        <w:pStyle w:val="NormalWeb"/>
        <w:shd w:val="clear" w:color="auto" w:fill="FFFFFF"/>
        <w:spacing w:before="120" w:beforeAutospacing="0" w:after="120" w:afterAutospacing="0" w:line="24" w:lineRule="atLeast"/>
        <w:jc w:val="both"/>
        <w:rPr>
          <w:color w:val="202122"/>
          <w:sz w:val="32"/>
          <w:szCs w:val="32"/>
          <w:shd w:val="clear" w:color="auto" w:fill="FFFFFF"/>
        </w:rPr>
      </w:pPr>
      <w:r w:rsidRPr="00151DB5">
        <w:rPr>
          <w:color w:val="202122"/>
          <w:shd w:val="clear" w:color="auto" w:fill="FFFFFF"/>
        </w:rPr>
        <w:t>Thus, for a cell with sodium and potassium channels, the total current through the membrane is given by:</w:t>
      </w:r>
    </w:p>
    <w:p w14:paraId="03DD0742" w14:textId="2C22C939" w:rsidR="00FB5384" w:rsidRDefault="00FB5384"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Na</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47B0B017" w14:textId="5380A5C4" w:rsidR="00837B33" w:rsidRDefault="00FB5384" w:rsidP="007B44D9">
      <w:pPr>
        <w:pStyle w:val="Caption"/>
        <w:spacing w:line="24" w:lineRule="atLeast"/>
        <w:jc w:val="right"/>
        <w:rPr>
          <w:color w:val="202122"/>
          <w:shd w:val="clear" w:color="auto" w:fill="FFFFFF"/>
        </w:rPr>
      </w:pPr>
      <w:r>
        <w:t xml:space="preserve">( </w:t>
      </w:r>
      <w:fldSimple w:instr=" SEQ ( \* ARABIC ">
        <w:r w:rsidR="008A39B8">
          <w:rPr>
            <w:noProof/>
          </w:rPr>
          <w:t>9</w:t>
        </w:r>
      </w:fldSimple>
      <w:r>
        <w:t xml:space="preserve"> )</w:t>
      </w:r>
    </w:p>
    <w:p w14:paraId="36D8ADB6" w14:textId="7E0D171D" w:rsidR="00837B33" w:rsidRPr="004064BC" w:rsidRDefault="00837B33" w:rsidP="007B44D9">
      <w:pPr>
        <w:pStyle w:val="NormalWeb"/>
        <w:shd w:val="clear" w:color="auto" w:fill="FFFFFF"/>
        <w:spacing w:before="120" w:beforeAutospacing="0" w:after="120" w:afterAutospacing="0" w:line="24" w:lineRule="atLeast"/>
        <w:rPr>
          <w:color w:val="202122"/>
          <w:shd w:val="clear" w:color="auto" w:fill="FFFFFF"/>
        </w:rPr>
      </w:pPr>
    </w:p>
    <w:p w14:paraId="7BE6920B" w14:textId="08D77D1D" w:rsidR="009E26E9" w:rsidRPr="004064BC" w:rsidRDefault="009E26E9" w:rsidP="007B44D9">
      <w:pPr>
        <w:pStyle w:val="NormalWeb"/>
        <w:shd w:val="clear" w:color="auto" w:fill="FFFFFF"/>
        <w:spacing w:before="120" w:beforeAutospacing="0" w:after="120" w:afterAutospacing="0" w:line="24" w:lineRule="atLeast"/>
        <w:jc w:val="both"/>
        <w:rPr>
          <w:color w:val="202122"/>
          <w:shd w:val="clear" w:color="auto" w:fill="FFFFFF"/>
        </w:rPr>
      </w:pPr>
      <w:r w:rsidRPr="004064BC">
        <w:rPr>
          <w:color w:val="202122"/>
          <w:shd w:val="clear" w:color="auto" w:fill="FFFFFF"/>
        </w:rPr>
        <w:t>The Hodgkin and Huxley developed a model in which the properties of an excitable cell are described by a set of four </w:t>
      </w:r>
      <w:r w:rsidRPr="004064BC">
        <w:rPr>
          <w:shd w:val="clear" w:color="auto" w:fill="FFFFFF"/>
        </w:rPr>
        <w:t>ordinary differential equations</w:t>
      </w:r>
      <w:r w:rsidR="00574663" w:rsidRPr="004064BC">
        <w:rPr>
          <w:color w:val="202122"/>
          <w:shd w:val="clear" w:color="auto" w:fill="FFFFFF"/>
        </w:rPr>
        <w:t>.</w:t>
      </w:r>
      <w:r w:rsidRPr="004064BC">
        <w:rPr>
          <w:color w:val="202122"/>
          <w:shd w:val="clear" w:color="auto" w:fill="FFFFFF"/>
        </w:rPr>
        <w:t> Together with the equation for the total current mentioned above, these are:</w:t>
      </w:r>
    </w:p>
    <w:p w14:paraId="5674926B" w14:textId="77777777" w:rsidR="00574663" w:rsidRDefault="00574663" w:rsidP="007B44D9">
      <w:pPr>
        <w:pStyle w:val="NormalWeb"/>
        <w:keepNext/>
        <w:shd w:val="clear" w:color="auto" w:fill="FFFFFF"/>
        <w:spacing w:before="120" w:beforeAutospacing="0" w:after="120" w:afterAutospacing="0" w:line="24" w:lineRule="atLeast"/>
      </w:pPr>
      <m:oMathPara>
        <m:oMath>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m</m:t>
              </m:r>
            </m:sub>
          </m:sSub>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K</m:t>
              </m:r>
            </m:sub>
          </m:sSub>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Na</m:t>
              </m:r>
            </m:sub>
          </m:sSub>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h(</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oMath>
      </m:oMathPara>
    </w:p>
    <w:p w14:paraId="2FA01A3D" w14:textId="402A15F2" w:rsidR="0046126B" w:rsidRDefault="00574663" w:rsidP="007B44D9">
      <w:pPr>
        <w:pStyle w:val="Caption"/>
        <w:spacing w:line="24" w:lineRule="atLeast"/>
        <w:jc w:val="right"/>
        <w:rPr>
          <w:color w:val="202122"/>
          <w:shd w:val="clear" w:color="auto" w:fill="FFFFFF"/>
        </w:rPr>
      </w:pPr>
      <w:r>
        <w:t xml:space="preserve">( </w:t>
      </w:r>
      <w:fldSimple w:instr=" SEQ ( \* ARABIC ">
        <w:r w:rsidR="008A39B8">
          <w:rPr>
            <w:noProof/>
          </w:rPr>
          <w:t>10</w:t>
        </w:r>
      </w:fldSimple>
      <w:r>
        <w:t xml:space="preserve"> )</w:t>
      </w:r>
    </w:p>
    <w:p w14:paraId="2BD78CC8" w14:textId="77777777" w:rsidR="00574663" w:rsidRDefault="00391F6A"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dn</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)n</m:t>
          </m:r>
        </m:oMath>
      </m:oMathPara>
    </w:p>
    <w:p w14:paraId="026A47B3" w14:textId="04701A7B" w:rsidR="0046126B" w:rsidRPr="00574663" w:rsidRDefault="00574663" w:rsidP="007B44D9">
      <w:pPr>
        <w:pStyle w:val="Caption"/>
        <w:spacing w:line="24" w:lineRule="atLeast"/>
        <w:jc w:val="right"/>
        <w:rPr>
          <w:rFonts w:ascii="Times New Roman" w:eastAsia="Times New Roman" w:hAnsi="Times New Roman" w:cs="Times New Roman"/>
          <w:i w:val="0"/>
          <w:lang w:val="el-GR"/>
        </w:rPr>
      </w:pPr>
      <w:r>
        <w:t xml:space="preserve">( </w:t>
      </w:r>
      <w:fldSimple w:instr=" SEQ ( \* ARABIC ">
        <w:r w:rsidR="008A39B8">
          <w:rPr>
            <w:noProof/>
          </w:rPr>
          <w:t>11</w:t>
        </w:r>
      </w:fldSimple>
      <w:r>
        <w:t xml:space="preserve"> )</w:t>
      </w:r>
    </w:p>
    <w:p w14:paraId="23F16A72" w14:textId="77777777" w:rsidR="00574663" w:rsidRDefault="00391F6A"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dm</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m:t>
          </m:r>
        </m:oMath>
      </m:oMathPara>
    </w:p>
    <w:p w14:paraId="0DAD5233" w14:textId="1776D68B" w:rsidR="00574663" w:rsidRPr="00574663" w:rsidRDefault="00574663" w:rsidP="007B44D9">
      <w:pPr>
        <w:pStyle w:val="Caption"/>
        <w:spacing w:line="24" w:lineRule="atLeast"/>
        <w:jc w:val="right"/>
        <w:rPr>
          <w:rFonts w:ascii="Times New Roman" w:eastAsia="Times New Roman" w:hAnsi="Times New Roman" w:cs="Times New Roman"/>
          <w:i w:val="0"/>
        </w:rPr>
      </w:pPr>
      <w:r>
        <w:t xml:space="preserve">( </w:t>
      </w:r>
      <w:fldSimple w:instr=" SEQ ( \* ARABIC ">
        <w:r w:rsidR="008A39B8">
          <w:rPr>
            <w:noProof/>
          </w:rPr>
          <w:t>12</w:t>
        </w:r>
      </w:fldSimple>
      <w:r>
        <w:t xml:space="preserve"> )</w:t>
      </w:r>
    </w:p>
    <w:p w14:paraId="3F8E4B45" w14:textId="77777777" w:rsidR="00574663" w:rsidRDefault="00391F6A" w:rsidP="007B44D9">
      <w:pPr>
        <w:pStyle w:val="NormalWeb"/>
        <w:keepNext/>
        <w:shd w:val="clear" w:color="auto" w:fill="FFFFFF"/>
        <w:spacing w:before="120" w:beforeAutospacing="0" w:after="120" w:afterAutospacing="0" w:line="24" w:lineRule="atLeast"/>
      </w:pPr>
      <m:oMathPara>
        <m:oMath>
          <m:f>
            <m:fPr>
              <m:ctrlPr>
                <w:rPr>
                  <w:rFonts w:ascii="Cambria Math" w:hAnsi="Cambria Math"/>
                  <w:i/>
                  <w:iCs/>
                </w:rPr>
              </m:ctrlPr>
            </m:fPr>
            <m:num>
              <m:r>
                <w:rPr>
                  <w:rFonts w:ascii="Cambria Math" w:hAnsi="Cambria Math"/>
                </w:rPr>
                <m:t>dh</m:t>
              </m:r>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d>
            <m:dPr>
              <m:ctrlPr>
                <w:rPr>
                  <w:rFonts w:ascii="Cambria Math" w:hAnsi="Cambria Math"/>
                  <w:i/>
                </w:rPr>
              </m:ctrlPr>
            </m:dPr>
            <m:e>
              <m:r>
                <w:rPr>
                  <w:rFonts w:ascii="Cambria Math" w:hAnsi="Cambria Math"/>
                </w:rPr>
                <m:t>1-</m:t>
              </m:r>
              <m:r>
                <w:rPr>
                  <w:rFonts w:ascii="Cambria Math" w:hAnsi="Cambria Math"/>
                </w:rPr>
                <m:t>h</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)h</m:t>
          </m:r>
        </m:oMath>
      </m:oMathPara>
    </w:p>
    <w:p w14:paraId="1AB03267" w14:textId="47BF2D9C" w:rsidR="00574663" w:rsidRPr="00574663" w:rsidRDefault="00574663"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fldSimple w:instr=" SEQ ( \* ARABIC ">
        <w:r w:rsidR="008A39B8">
          <w:rPr>
            <w:noProof/>
          </w:rPr>
          <w:t>13</w:t>
        </w:r>
      </w:fldSimple>
      <w:r>
        <w:t xml:space="preserve"> )</w:t>
      </w:r>
    </w:p>
    <w:p w14:paraId="5172AC81" w14:textId="40837C58" w:rsidR="0046126B" w:rsidRDefault="0046126B" w:rsidP="007B44D9">
      <w:pPr>
        <w:pStyle w:val="NormalWeb"/>
        <w:shd w:val="clear" w:color="auto" w:fill="FFFFFF"/>
        <w:spacing w:before="120" w:beforeAutospacing="0" w:after="120" w:afterAutospacing="0" w:line="24" w:lineRule="atLeast"/>
        <w:jc w:val="both"/>
        <w:rPr>
          <w:color w:val="202122"/>
          <w:shd w:val="clear" w:color="auto" w:fill="FFFFFF"/>
        </w:rPr>
      </w:pPr>
      <w:r w:rsidRPr="009E26E9">
        <w:rPr>
          <w:color w:val="202122"/>
          <w:shd w:val="clear" w:color="auto" w:fill="FFFFFF"/>
        </w:rPr>
        <w:t>where </w:t>
      </w:r>
      <w:r w:rsidRPr="009E26E9">
        <w:rPr>
          <w:i/>
          <w:iCs/>
          <w:color w:val="202122"/>
          <w:shd w:val="clear" w:color="auto" w:fill="FFFFFF"/>
        </w:rPr>
        <w:t>I</w:t>
      </w:r>
      <w:r w:rsidRPr="009E26E9">
        <w:rPr>
          <w:color w:val="202122"/>
          <w:shd w:val="clear" w:color="auto" w:fill="FFFFFF"/>
        </w:rPr>
        <w:t> is the current per unit area, and </w:t>
      </w:r>
      <w:r w:rsidRPr="009E26E9">
        <w:rPr>
          <w:color w:val="202122"/>
          <w:shd w:val="clear" w:color="auto" w:fill="FFFFFF"/>
          <w:lang w:val="el-GR"/>
        </w:rPr>
        <w:t>α</w:t>
      </w:r>
      <w:r w:rsidRPr="009E26E9">
        <w:rPr>
          <w:rStyle w:val="mwe-math-mathml-inline"/>
          <w:vanish/>
          <w:color w:val="202122"/>
          <w:shd w:val="clear" w:color="auto" w:fill="FFFFFF"/>
        </w:rPr>
        <w:t>{\displaystyle \alpha _{i}}</w:t>
      </w:r>
      <w:r w:rsidRPr="009E26E9">
        <w:rPr>
          <w:color w:val="202122"/>
          <w:shd w:val="clear" w:color="auto" w:fill="FFFFFF"/>
        </w:rPr>
        <w:t> and </w:t>
      </w:r>
      <w:r w:rsidRPr="009E26E9">
        <w:rPr>
          <w:rStyle w:val="mwe-math-mathml-inline"/>
          <w:vanish/>
          <w:color w:val="202122"/>
          <w:shd w:val="clear" w:color="auto" w:fill="FFFFFF"/>
        </w:rPr>
        <w:t>{\displaystyle \beta _{i}}</w:t>
      </w:r>
      <w:r w:rsidRPr="009E26E9">
        <w:rPr>
          <w:rStyle w:val="mwe-math-mathml-inline"/>
          <w:color w:val="202122"/>
          <w:shd w:val="clear" w:color="auto" w:fill="FFFFFF"/>
          <w:lang w:val="el-GR"/>
        </w:rPr>
        <w:t>β</w:t>
      </w:r>
      <w:r w:rsidRPr="009E26E9">
        <w:rPr>
          <w:color w:val="202122"/>
          <w:shd w:val="clear" w:color="auto" w:fill="FFFFFF"/>
        </w:rPr>
        <w:t> are rate constants for the</w:t>
      </w:r>
      <w:r w:rsidR="00954947">
        <w:rPr>
          <w:color w:val="202122"/>
          <w:shd w:val="clear" w:color="auto" w:fill="FFFFFF"/>
        </w:rPr>
        <w:t xml:space="preserve"> each</w:t>
      </w:r>
      <w:r w:rsidRPr="009E26E9">
        <w:rPr>
          <w:color w:val="202122"/>
          <w:shd w:val="clear" w:color="auto" w:fill="FFFFFF"/>
        </w:rPr>
        <w:t xml:space="preserve"> ion channel, which depend on voltage but not time.</w:t>
      </w:r>
      <w:r w:rsidR="009C0122">
        <w:rPr>
          <w:color w:val="202122"/>
          <w:shd w:val="clear" w:color="auto" w:fill="FFFFFF"/>
        </w:rPr>
        <w:t xml:space="preserve"> There are three gating </w:t>
      </w:r>
      <w:r w:rsidR="004064BC">
        <w:rPr>
          <w:color w:val="202122"/>
          <w:shd w:val="clear" w:color="auto" w:fill="FFFFFF"/>
        </w:rPr>
        <w:t>variables:</w:t>
      </w:r>
      <w:r w:rsidRPr="009E26E9">
        <w:rPr>
          <w:color w:val="202122"/>
          <w:shd w:val="clear" w:color="auto" w:fill="FFFFFF"/>
        </w:rPr>
        <w:t> </w:t>
      </w:r>
      <w:r w:rsidR="005D1467" w:rsidRPr="009E26E9">
        <w:rPr>
          <w:color w:val="202122"/>
          <w:shd w:val="clear" w:color="auto" w:fill="FFFFFF"/>
        </w:rPr>
        <w:t xml:space="preserve">n </w:t>
      </w:r>
      <w:r w:rsidR="009C0122">
        <w:rPr>
          <w:color w:val="202122"/>
          <w:shd w:val="clear" w:color="auto" w:fill="FFFFFF"/>
        </w:rPr>
        <w:t>for</w:t>
      </w:r>
      <w:r w:rsidR="005D1467" w:rsidRPr="009E26E9">
        <w:rPr>
          <w:color w:val="202122"/>
          <w:shd w:val="clear" w:color="auto" w:fill="FFFFFF"/>
        </w:rPr>
        <w:t xml:space="preserve"> the Potassium channel activation, m </w:t>
      </w:r>
      <w:r w:rsidR="009C0122">
        <w:rPr>
          <w:color w:val="202122"/>
          <w:shd w:val="clear" w:color="auto" w:fill="FFFFFF"/>
        </w:rPr>
        <w:t>for</w:t>
      </w:r>
      <w:r w:rsidR="005D1467" w:rsidRPr="009E26E9">
        <w:rPr>
          <w:color w:val="202122"/>
          <w:shd w:val="clear" w:color="auto" w:fill="FFFFFF"/>
        </w:rPr>
        <w:t xml:space="preserve"> the Sodium channel activation (opening)  and h </w:t>
      </w:r>
      <w:r w:rsidR="009C0122">
        <w:rPr>
          <w:color w:val="202122"/>
          <w:shd w:val="clear" w:color="auto" w:fill="FFFFFF"/>
        </w:rPr>
        <w:t>for</w:t>
      </w:r>
      <w:r w:rsidR="005D1467" w:rsidRPr="009E26E9">
        <w:rPr>
          <w:color w:val="202122"/>
          <w:shd w:val="clear" w:color="auto" w:fill="FFFFFF"/>
        </w:rPr>
        <w:t xml:space="preserve"> the Sodium channel inactivation (closing)</w:t>
      </w:r>
      <w:r w:rsidR="008244C4">
        <w:rPr>
          <w:color w:val="202122"/>
          <w:shd w:val="clear" w:color="auto" w:fill="FFFFFF"/>
        </w:rPr>
        <w:t>.</w:t>
      </w:r>
      <w:r w:rsidR="009C0122" w:rsidRPr="009C0122">
        <w:t xml:space="preserve"> </w:t>
      </w:r>
      <w:r w:rsidR="009C0122">
        <w:t xml:space="preserve">The value of a gating variables is dimensionless and will vary between 0 and 1; 0 indicates that the channel is closed, whereas 1 indicates that the </w:t>
      </w:r>
      <w:r w:rsidR="009C0122">
        <w:lastRenderedPageBreak/>
        <w:t>channel is open. The gating variable fraction is an indication of the conductance of a certain ion at a given time and membrane voltage</w:t>
      </w:r>
    </w:p>
    <w:p w14:paraId="2B2570AC" w14:textId="77777777" w:rsidR="008244C4"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n</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n</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B5D9E35" w14:textId="2448EC4B" w:rsidR="008244C4" w:rsidRPr="008244C4" w:rsidRDefault="008244C4" w:rsidP="007B44D9">
      <w:pPr>
        <w:pStyle w:val="Caption"/>
        <w:spacing w:line="24" w:lineRule="atLeast"/>
        <w:jc w:val="right"/>
      </w:pPr>
      <w:r>
        <w:t xml:space="preserve">( </w:t>
      </w:r>
      <w:fldSimple w:instr=" SEQ ( \* ARABIC ">
        <w:r w:rsidR="008A39B8">
          <w:rPr>
            <w:noProof/>
          </w:rPr>
          <w:t>14</w:t>
        </w:r>
      </w:fldSimple>
      <w:r>
        <w:t xml:space="preserve"> )</w:t>
      </w:r>
    </w:p>
    <w:p w14:paraId="4CD14DF8" w14:textId="77777777" w:rsidR="008244C4"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m</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m</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AFFB881" w14:textId="277C1276" w:rsidR="008244C4" w:rsidRPr="008244C4" w:rsidRDefault="008244C4" w:rsidP="007B44D9">
      <w:pPr>
        <w:pStyle w:val="Caption"/>
        <w:spacing w:line="24" w:lineRule="atLeast"/>
        <w:jc w:val="right"/>
        <w:rPr>
          <w:rFonts w:ascii="Times New Roman" w:eastAsia="Times New Roman" w:hAnsi="Times New Roman" w:cs="Times New Roman"/>
          <w:i w:val="0"/>
        </w:rPr>
      </w:pPr>
      <w:r>
        <w:t xml:space="preserve">( </w:t>
      </w:r>
      <w:fldSimple w:instr=" SEQ ( \* ARABIC ">
        <w:r w:rsidR="008A39B8">
          <w:rPr>
            <w:noProof/>
          </w:rPr>
          <w:t>15</w:t>
        </w:r>
      </w:fldSimple>
      <w:r>
        <w:t xml:space="preserve"> )</w:t>
      </w:r>
    </w:p>
    <w:p w14:paraId="3FF10767" w14:textId="77777777" w:rsidR="008244C4"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i/>
                  <w:iCs/>
                </w:rPr>
              </m:ctrlPr>
            </m:sSubPr>
            <m:e>
              <m:r>
                <w:rPr>
                  <w:rFonts w:ascii="Cambria Math" w:hAnsi="Cambria Math"/>
                </w:rPr>
                <m:t>h</m:t>
              </m:r>
            </m:e>
            <m:sub>
              <m:r>
                <w:rPr>
                  <w:rFonts w:ascii="Cambria Math" w:hAnsi="Cambria Math"/>
                </w:rPr>
                <m: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num>
            <m:den>
              <m:sSub>
                <m:sSubPr>
                  <m:ctrlPr>
                    <w:rPr>
                      <w:rFonts w:ascii="Cambria Math" w:hAnsi="Cambria Math"/>
                      <w:i/>
                    </w:rPr>
                  </m:ctrlPr>
                </m:sSubPr>
                <m:e>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w:rPr>
                      <w:rFonts w:ascii="Cambria Math" w:hAnsi="Cambria Math"/>
                    </w:rPr>
                    <m:t>+ β</m:t>
                  </m:r>
                </m:e>
                <m:sub>
                  <m:r>
                    <w:rPr>
                      <w:rFonts w:ascii="Cambria Math" w:hAnsi="Cambria Math"/>
                    </w:rPr>
                    <m:t>h</m:t>
                  </m:r>
                </m:sub>
              </m:sSub>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den>
          </m:f>
        </m:oMath>
      </m:oMathPara>
    </w:p>
    <w:p w14:paraId="48051CC6" w14:textId="69A5EB41" w:rsidR="008244C4" w:rsidRPr="009C0122" w:rsidRDefault="008244C4" w:rsidP="007B44D9">
      <w:pPr>
        <w:pStyle w:val="Caption"/>
        <w:spacing w:line="24" w:lineRule="atLeast"/>
        <w:jc w:val="right"/>
        <w:rPr>
          <w:rFonts w:ascii="Times New Roman" w:eastAsia="Times New Roman" w:hAnsi="Times New Roman" w:cs="Times New Roman"/>
          <w:i w:val="0"/>
          <w:color w:val="202122"/>
          <w:shd w:val="clear" w:color="auto" w:fill="FFFFFF"/>
        </w:rPr>
      </w:pPr>
      <w:r>
        <w:t xml:space="preserve">( </w:t>
      </w:r>
      <w:fldSimple w:instr=" SEQ ( \* ARABIC ">
        <w:r w:rsidR="008A39B8">
          <w:rPr>
            <w:noProof/>
          </w:rPr>
          <w:t>16</w:t>
        </w:r>
      </w:fldSimple>
      <w:r>
        <w:t xml:space="preserve"> )</w:t>
      </w:r>
    </w:p>
    <w:p w14:paraId="7DB8DD1D" w14:textId="77777777" w:rsidR="009C0122" w:rsidRPr="00954947" w:rsidRDefault="009C0122" w:rsidP="007B44D9">
      <w:pPr>
        <w:pStyle w:val="NormalWeb"/>
        <w:shd w:val="clear" w:color="auto" w:fill="FFFFFF"/>
        <w:spacing w:before="120" w:beforeAutospacing="0" w:after="120" w:afterAutospacing="0" w:line="24" w:lineRule="atLeast"/>
        <w:jc w:val="both"/>
        <w:rPr>
          <w:color w:val="202122"/>
          <w:shd w:val="clear" w:color="auto" w:fill="FFFFFF"/>
        </w:rPr>
      </w:pPr>
      <w:r w:rsidRPr="00954947">
        <w:rPr>
          <w:color w:val="202122"/>
          <w:shd w:val="clear" w:color="auto" w:fill="FFFFFF"/>
        </w:rPr>
        <w:t>(n,m,h)∞ are the steady state values for activation and are usually represented as a function of V</w:t>
      </w:r>
      <w:r w:rsidRPr="00954947">
        <w:rPr>
          <w:color w:val="202122"/>
          <w:shd w:val="clear" w:color="auto" w:fill="FFFFFF"/>
          <w:vertAlign w:val="subscript"/>
        </w:rPr>
        <w:t>m</w:t>
      </w:r>
      <w:r w:rsidRPr="00954947">
        <w:rPr>
          <w:color w:val="202122"/>
          <w:shd w:val="clear" w:color="auto" w:fill="FFFFFF"/>
        </w:rPr>
        <w:t>.</w:t>
      </w:r>
    </w:p>
    <w:p w14:paraId="024EC8AE" w14:textId="77777777" w:rsidR="00C66C57" w:rsidRDefault="009C0122" w:rsidP="007B44D9">
      <w:pPr>
        <w:pStyle w:val="NormalWeb"/>
        <w:keepNext/>
        <w:shd w:val="clear" w:color="auto" w:fill="FFFFFF"/>
        <w:spacing w:before="120" w:beforeAutospacing="0" w:after="120" w:afterAutospacing="0" w:line="24" w:lineRule="atLeast"/>
      </w:pPr>
      <w:r w:rsidRPr="009C0122">
        <w:rPr>
          <w:noProof/>
          <w:color w:val="202122"/>
          <w:shd w:val="clear" w:color="auto" w:fill="FFFFFF"/>
        </w:rPr>
        <w:t xml:space="preserve"> </w:t>
      </w:r>
      <w:r>
        <w:rPr>
          <w:noProof/>
          <w:color w:val="202122"/>
          <w:shd w:val="clear" w:color="auto" w:fill="FFFFFF"/>
        </w:rPr>
        <w:drawing>
          <wp:inline distT="0" distB="0" distL="0" distR="0" wp14:anchorId="054A5C38" wp14:editId="10C08F10">
            <wp:extent cx="4805680" cy="360426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5680" cy="3604260"/>
                    </a:xfrm>
                    <a:prstGeom prst="rect">
                      <a:avLst/>
                    </a:prstGeom>
                  </pic:spPr>
                </pic:pic>
              </a:graphicData>
            </a:graphic>
          </wp:inline>
        </w:drawing>
      </w:r>
    </w:p>
    <w:p w14:paraId="0E54C9D3" w14:textId="50AB310D" w:rsidR="009459ED" w:rsidRPr="004C57F5" w:rsidRDefault="00C66C57" w:rsidP="007B44D9">
      <w:pPr>
        <w:pStyle w:val="Caption"/>
        <w:spacing w:line="24" w:lineRule="atLeast"/>
      </w:pPr>
      <w:r>
        <w:t xml:space="preserve">Figure </w:t>
      </w:r>
      <w:fldSimple w:instr=" SEQ Figure \* ARABIC ">
        <w:r w:rsidR="00C367E6">
          <w:rPr>
            <w:noProof/>
          </w:rPr>
          <w:t>1</w:t>
        </w:r>
      </w:fldSimple>
      <w:r>
        <w:t>: Potassium and Sodium channels as function of time</w:t>
      </w:r>
      <w:r w:rsidR="009C0122">
        <w:rPr>
          <w:rStyle w:val="mwe-math-mathml-inline"/>
          <w:rFonts w:ascii="Arial" w:hAnsi="Arial" w:cs="Arial"/>
          <w:vanish/>
          <w:color w:val="202122"/>
          <w:sz w:val="25"/>
          <w:szCs w:val="25"/>
          <w:shd w:val="clear" w:color="auto" w:fill="FFFFFF"/>
        </w:rPr>
        <w:t>{\displaystyle V_{m}}</w:t>
      </w:r>
    </w:p>
    <w:p w14:paraId="0AA50203" w14:textId="084DA9E9" w:rsidR="00C66C57" w:rsidRDefault="003F0092" w:rsidP="007B44D9">
      <w:pPr>
        <w:pStyle w:val="NormalWeb"/>
        <w:keepNext/>
        <w:shd w:val="clear" w:color="auto" w:fill="FFFFFF"/>
        <w:spacing w:before="120" w:beforeAutospacing="0" w:after="120" w:afterAutospacing="0" w:line="24" w:lineRule="atLeast"/>
        <w:jc w:val="both"/>
      </w:pPr>
      <w:r>
        <w:rPr>
          <w:color w:val="202122"/>
          <w:shd w:val="clear" w:color="auto" w:fill="FFFFFF"/>
        </w:rPr>
        <w:t>One representation of t</w:t>
      </w:r>
      <w:r w:rsidR="00C66C57" w:rsidRPr="00C66C57">
        <w:rPr>
          <w:color w:val="202122"/>
          <w:shd w:val="clear" w:color="auto" w:fill="FFFFFF"/>
        </w:rPr>
        <w:t>he Hodgkin–Huxley model can be thought of as a </w:t>
      </w:r>
      <w:r w:rsidR="00C66C57" w:rsidRPr="00C66C57">
        <w:rPr>
          <w:shd w:val="clear" w:color="auto" w:fill="FFFFFF"/>
        </w:rPr>
        <w:t>differential equation</w:t>
      </w:r>
      <w:r w:rsidR="00C66C57" w:rsidRPr="00C66C57">
        <w:rPr>
          <w:color w:val="202122"/>
          <w:shd w:val="clear" w:color="auto" w:fill="FFFFFF"/>
        </w:rPr>
        <w:t> system with four </w:t>
      </w:r>
      <w:r w:rsidR="00C66C57" w:rsidRPr="00C66C57">
        <w:rPr>
          <w:shd w:val="clear" w:color="auto" w:fill="FFFFFF"/>
        </w:rPr>
        <w:t>state variables</w:t>
      </w:r>
      <w:r w:rsidR="00C66C57" w:rsidRPr="00C66C57">
        <w:rPr>
          <w:color w:val="202122"/>
          <w:shd w:val="clear" w:color="auto" w:fill="FFFFFF"/>
        </w:rPr>
        <w:t>, </w:t>
      </w:r>
      <w:r w:rsidR="00C66C57" w:rsidRPr="00C66C57">
        <w:rPr>
          <w:rStyle w:val="mwe-math-mathml-inline"/>
          <w:vanish/>
          <w:color w:val="202122"/>
          <w:shd w:val="clear" w:color="auto" w:fill="FFFFFF"/>
        </w:rPr>
        <w:t>{\displaystyle V_{m}(t),n(t),m(t)}</w:t>
      </w:r>
      <w:r w:rsidR="00C66C57" w:rsidRPr="00C66C57">
        <w:rPr>
          <w:rStyle w:val="mwe-math-mathml-inline"/>
          <w:color w:val="202122"/>
          <w:shd w:val="clear" w:color="auto" w:fill="FFFFFF"/>
        </w:rPr>
        <w:t>V(t)</w:t>
      </w:r>
      <w:r w:rsidR="00C66C57" w:rsidRPr="00C66C57">
        <w:rPr>
          <w:color w:val="202122"/>
          <w:shd w:val="clear" w:color="auto" w:fill="FFFFFF"/>
        </w:rPr>
        <w:t>, n(t), m(t) and h(t)</w:t>
      </w:r>
      <w:r w:rsidR="00C66C57" w:rsidRPr="00C66C57">
        <w:rPr>
          <w:rStyle w:val="mwe-math-mathml-inline"/>
          <w:vanish/>
          <w:color w:val="202122"/>
          <w:shd w:val="clear" w:color="auto" w:fill="FFFFFF"/>
        </w:rPr>
        <w:t>{\displaystyle h(t)}</w:t>
      </w:r>
      <w:r w:rsidR="00C66C57" w:rsidRPr="00C66C57">
        <w:rPr>
          <w:color w:val="202122"/>
          <w:shd w:val="clear" w:color="auto" w:fill="FFFFFF"/>
        </w:rPr>
        <w:t>, that change with respect to time</w:t>
      </w:r>
      <w:r w:rsidR="00C66C57" w:rsidRPr="00C66C57">
        <w:rPr>
          <w:rStyle w:val="mwe-math-mathml-inline"/>
          <w:vanish/>
          <w:color w:val="202122"/>
          <w:shd w:val="clear" w:color="auto" w:fill="FFFFFF"/>
        </w:rPr>
        <w:t>{\displaystyle t}</w:t>
      </w:r>
      <w:r w:rsidR="00C66C57" w:rsidRPr="00C66C57">
        <w:rPr>
          <w:color w:val="202122"/>
          <w:shd w:val="clear" w:color="auto" w:fill="FFFFFF"/>
        </w:rPr>
        <w:t>. The system is difficult to study because it is a </w:t>
      </w:r>
      <w:r w:rsidR="00C66C57" w:rsidRPr="00C66C57">
        <w:rPr>
          <w:shd w:val="clear" w:color="auto" w:fill="FFFFFF"/>
        </w:rPr>
        <w:t>nonlinear system</w:t>
      </w:r>
      <w:r w:rsidR="00C66C57" w:rsidRPr="00C66C57">
        <w:rPr>
          <w:color w:val="202122"/>
          <w:shd w:val="clear" w:color="auto" w:fill="FFFFFF"/>
        </w:rPr>
        <w:t xml:space="preserve"> and cannot be solved analytically. However, </w:t>
      </w:r>
      <w:r w:rsidR="00010171">
        <w:rPr>
          <w:color w:val="202122"/>
          <w:shd w:val="clear" w:color="auto" w:fill="FFFFFF"/>
        </w:rPr>
        <w:t>c</w:t>
      </w:r>
      <w:r w:rsidR="00C66C57" w:rsidRPr="00C66C57">
        <w:rPr>
          <w:color w:val="202122"/>
          <w:shd w:val="clear" w:color="auto" w:fill="FFFFFF"/>
        </w:rPr>
        <w:t>ertain properties and general behaviors, such as </w:t>
      </w:r>
      <w:r w:rsidR="00C66C57" w:rsidRPr="00C66C57">
        <w:rPr>
          <w:shd w:val="clear" w:color="auto" w:fill="FFFFFF"/>
        </w:rPr>
        <w:t xml:space="preserve">limit </w:t>
      </w:r>
      <w:r w:rsidR="00C66C57" w:rsidRPr="00C66C57">
        <w:rPr>
          <w:shd w:val="clear" w:color="auto" w:fill="FFFFFF"/>
        </w:rPr>
        <w:lastRenderedPageBreak/>
        <w:t>cycles</w:t>
      </w:r>
      <w:r w:rsidR="00010171">
        <w:rPr>
          <w:shd w:val="clear" w:color="auto" w:fill="FFFFFF"/>
        </w:rPr>
        <w:t>(closed trajectories)</w:t>
      </w:r>
      <w:r w:rsidR="00C66C57" w:rsidRPr="00C66C57">
        <w:rPr>
          <w:color w:val="202122"/>
          <w:shd w:val="clear" w:color="auto" w:fill="FFFFFF"/>
        </w:rPr>
        <w:t>, can be proven to exist</w:t>
      </w:r>
      <w:r w:rsidR="003C49B2">
        <w:rPr>
          <w:color w:val="202122"/>
          <w:shd w:val="clear" w:color="auto" w:fill="FFFFFF"/>
        </w:rPr>
        <w:t xml:space="preserve"> using numerical methods</w:t>
      </w:r>
      <w:r w:rsidR="00C66C57" w:rsidRPr="00C66C57">
        <w:rPr>
          <w:color w:val="202122"/>
          <w:shd w:val="clear" w:color="auto" w:fill="FFFFFF"/>
        </w:rPr>
        <w:t>.</w:t>
      </w:r>
      <w:r w:rsidR="00C66C57" w:rsidRPr="00C66C57">
        <w:rPr>
          <w:noProof/>
          <w:color w:val="202122"/>
          <w:shd w:val="clear" w:color="auto" w:fill="FFFFFF"/>
        </w:rPr>
        <w:t xml:space="preserve"> </w:t>
      </w:r>
      <w:r w:rsidR="00C66C57">
        <w:rPr>
          <w:noProof/>
          <w:color w:val="202122"/>
          <w:shd w:val="clear" w:color="auto" w:fill="FFFFFF"/>
        </w:rPr>
        <w:drawing>
          <wp:inline distT="0" distB="0" distL="0" distR="0" wp14:anchorId="0189BB6D" wp14:editId="5EF4257B">
            <wp:extent cx="4168140" cy="3126105"/>
            <wp:effectExtent l="0" t="0" r="381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68140" cy="3126105"/>
                    </a:xfrm>
                    <a:prstGeom prst="rect">
                      <a:avLst/>
                    </a:prstGeom>
                  </pic:spPr>
                </pic:pic>
              </a:graphicData>
            </a:graphic>
          </wp:inline>
        </w:drawing>
      </w:r>
    </w:p>
    <w:p w14:paraId="5CD1C94E" w14:textId="14FA33E7" w:rsidR="00C66C57" w:rsidRDefault="00C66C57" w:rsidP="007B44D9">
      <w:pPr>
        <w:pStyle w:val="Caption"/>
        <w:spacing w:line="24" w:lineRule="atLeast"/>
      </w:pPr>
      <w:r>
        <w:t xml:space="preserve">Figure </w:t>
      </w:r>
      <w:fldSimple w:instr=" SEQ Figure \* ARABIC ">
        <w:r w:rsidR="00C367E6">
          <w:rPr>
            <w:noProof/>
          </w:rPr>
          <w:t>2</w:t>
        </w:r>
      </w:fldSimple>
      <w:r>
        <w:t>: Limit cycles of the gating variables as a function of Voltage</w:t>
      </w:r>
    </w:p>
    <w:p w14:paraId="2B248B66" w14:textId="77777777" w:rsidR="00C66C57" w:rsidRPr="00C66C57" w:rsidRDefault="00C66C57" w:rsidP="007B44D9">
      <w:pPr>
        <w:spacing w:line="24" w:lineRule="atLeast"/>
      </w:pPr>
    </w:p>
    <w:p w14:paraId="4A2CEB76" w14:textId="4020F1EB" w:rsidR="00F9401E" w:rsidRPr="00C66C57" w:rsidRDefault="00F9401E" w:rsidP="007B44D9">
      <w:pPr>
        <w:pStyle w:val="NormalWeb"/>
        <w:shd w:val="clear" w:color="auto" w:fill="FFFFFF"/>
        <w:spacing w:before="120" w:beforeAutospacing="0" w:after="120" w:afterAutospacing="0" w:line="24" w:lineRule="atLeast"/>
        <w:jc w:val="both"/>
        <w:rPr>
          <w:shd w:val="clear" w:color="auto" w:fill="FFFFFF"/>
        </w:rPr>
      </w:pPr>
      <w:r w:rsidRPr="00C66C57">
        <w:rPr>
          <w:shd w:val="clear" w:color="auto" w:fill="FFFFFF"/>
        </w:rPr>
        <w:t xml:space="preserve">Channel kinetics are described with the </w:t>
      </w:r>
      <w:r w:rsidR="004C57F5">
        <w:rPr>
          <w:shd w:val="clear" w:color="auto" w:fill="FFFFFF"/>
        </w:rPr>
        <w:t>original</w:t>
      </w:r>
      <w:r w:rsidRPr="00C66C57">
        <w:rPr>
          <w:shd w:val="clear" w:color="auto" w:fill="FFFFFF"/>
        </w:rPr>
        <w:t xml:space="preserve"> Hodgkin-Huxley channel equation</w:t>
      </w:r>
      <w:r w:rsidR="001A331E" w:rsidRPr="00C66C57">
        <w:rPr>
          <w:shd w:val="clear" w:color="auto" w:fill="FFFFFF"/>
        </w:rPr>
        <w:t>s</w:t>
      </w:r>
      <w:r w:rsidR="009459ED" w:rsidRPr="00C66C57">
        <w:rPr>
          <w:shd w:val="clear" w:color="auto" w:fill="FFFFFF"/>
        </w:rPr>
        <w:t xml:space="preserve"> and constants</w:t>
      </w:r>
      <w:r w:rsidRPr="00C66C57">
        <w:rPr>
          <w:shd w:val="clear" w:color="auto" w:fill="FFFFFF"/>
        </w:rPr>
        <w:t xml:space="preserve"> with, </w:t>
      </w:r>
      <w:r w:rsidR="009459ED" w:rsidRPr="00C66C57">
        <w:rPr>
          <w:shd w:val="clear" w:color="auto" w:fill="FFFFFF"/>
          <w:lang w:val="el-GR"/>
        </w:rPr>
        <w:t>α</w:t>
      </w:r>
      <w:r w:rsidR="009459ED" w:rsidRPr="00C66C57">
        <w:rPr>
          <w:shd w:val="clear" w:color="auto" w:fill="FFFFFF"/>
        </w:rPr>
        <w:t xml:space="preserve">, </w:t>
      </w:r>
      <w:r w:rsidR="009459ED" w:rsidRPr="00C66C57">
        <w:rPr>
          <w:shd w:val="clear" w:color="auto" w:fill="FFFFFF"/>
          <w:lang w:val="el-GR"/>
        </w:rPr>
        <w:t>β</w:t>
      </w:r>
      <w:r w:rsidRPr="00C66C57">
        <w:rPr>
          <w:shd w:val="clear" w:color="auto" w:fill="FFFFFF"/>
        </w:rPr>
        <w:t xml:space="preserve"> being the forward and backwards rate</w:t>
      </w:r>
      <w:r w:rsidR="001A331E" w:rsidRPr="00C66C57">
        <w:rPr>
          <w:shd w:val="clear" w:color="auto" w:fill="FFFFFF"/>
        </w:rPr>
        <w:t xml:space="preserve"> in ms</w:t>
      </w:r>
      <w:r w:rsidR="001A331E" w:rsidRPr="00C66C57">
        <w:rPr>
          <w:shd w:val="clear" w:color="auto" w:fill="FFFFFF"/>
          <w:vertAlign w:val="superscript"/>
        </w:rPr>
        <w:t>-1</w:t>
      </w:r>
      <w:r w:rsidRPr="00C66C57">
        <w:rPr>
          <w:shd w:val="clear" w:color="auto" w:fill="FFFFFF"/>
        </w:rPr>
        <w:t>, respectively</w:t>
      </w:r>
      <w:r w:rsidR="00B606E7" w:rsidRPr="00C66C57">
        <w:rPr>
          <w:shd w:val="clear" w:color="auto" w:fill="FFFFFF"/>
        </w:rPr>
        <w:t>.</w:t>
      </w:r>
    </w:p>
    <w:p w14:paraId="5E3803E4" w14:textId="25FA1A2C" w:rsidR="00B12450" w:rsidRDefault="00B12450" w:rsidP="007B44D9">
      <w:pPr>
        <w:pStyle w:val="NormalWeb"/>
        <w:shd w:val="clear" w:color="auto" w:fill="FFFFFF"/>
        <w:spacing w:before="120" w:beforeAutospacing="0" w:after="120" w:afterAutospacing="0" w:line="24" w:lineRule="atLeast"/>
        <w:rPr>
          <w:shd w:val="clear" w:color="auto" w:fill="FFFFFF"/>
        </w:rPr>
      </w:pPr>
    </w:p>
    <w:bookmarkStart w:id="0" w:name="_Hlk96460220"/>
    <w:p w14:paraId="4F95C919" w14:textId="77777777" w:rsidR="005E490D"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w:bookmarkEnd w:id="0"/>
          <m:r>
            <m:rPr>
              <m:sty m:val="p"/>
            </m:rPr>
            <w:rPr>
              <w:rFonts w:ascii="Cambria Math" w:hAnsi="Cambria Math"/>
            </w:rPr>
            <m:t>=</m:t>
          </m:r>
          <m:f>
            <m:fPr>
              <m:ctrlPr>
                <w:rPr>
                  <w:rFonts w:ascii="Cambria Math" w:hAnsi="Cambria Math"/>
                </w:rPr>
              </m:ctrlPr>
            </m:fPr>
            <m:num>
              <m:r>
                <w:rPr>
                  <w:rFonts w:ascii="Cambria Math" w:hAnsi="Cambria Math"/>
                </w:rPr>
                <m:t>0.01*(10-</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r>
            <m:rPr>
              <m:sty m:val="p"/>
            </m:rPr>
            <w:rPr>
              <w:rFonts w:ascii="Cambria Math" w:hAnsi="Cambria Math"/>
            </w:rPr>
            <m:t xml:space="preserve"> </m:t>
          </m:r>
        </m:oMath>
      </m:oMathPara>
    </w:p>
    <w:p w14:paraId="06CAC362" w14:textId="1C91FA7C" w:rsidR="00B12450" w:rsidRPr="00FC732E" w:rsidRDefault="005E490D" w:rsidP="007B44D9">
      <w:pPr>
        <w:pStyle w:val="Caption"/>
        <w:spacing w:line="24" w:lineRule="atLeast"/>
        <w:jc w:val="right"/>
        <w:rPr>
          <w:rFonts w:ascii="Times New Roman" w:hAnsi="Times New Roman" w:cs="Times New Roman"/>
          <w:color w:val="auto"/>
          <w:sz w:val="20"/>
          <w:szCs w:val="20"/>
        </w:rPr>
      </w:pPr>
      <w:r w:rsidRPr="00FC732E">
        <w:rPr>
          <w:rFonts w:ascii="Times New Roman" w:hAnsi="Times New Roman" w:cs="Times New Roman"/>
          <w:color w:val="auto"/>
          <w:sz w:val="20"/>
          <w:szCs w:val="20"/>
        </w:rPr>
        <w:t xml:space="preserve">( </w:t>
      </w:r>
      <w:r w:rsidRPr="00FC732E">
        <w:rPr>
          <w:rFonts w:ascii="Times New Roman" w:hAnsi="Times New Roman" w:cs="Times New Roman"/>
          <w:color w:val="auto"/>
          <w:sz w:val="20"/>
          <w:szCs w:val="20"/>
        </w:rPr>
        <w:fldChar w:fldCharType="begin"/>
      </w:r>
      <w:r w:rsidRPr="00FC732E">
        <w:rPr>
          <w:rFonts w:ascii="Times New Roman" w:hAnsi="Times New Roman" w:cs="Times New Roman"/>
          <w:color w:val="auto"/>
          <w:sz w:val="20"/>
          <w:szCs w:val="20"/>
        </w:rPr>
        <w:instrText xml:space="preserve"> SEQ ( \* ARABIC </w:instrText>
      </w:r>
      <w:r w:rsidRPr="00FC732E">
        <w:rPr>
          <w:rFonts w:ascii="Times New Roman" w:hAnsi="Times New Roman" w:cs="Times New Roman"/>
          <w:color w:val="auto"/>
          <w:sz w:val="20"/>
          <w:szCs w:val="20"/>
        </w:rPr>
        <w:fldChar w:fldCharType="separate"/>
      </w:r>
      <w:r w:rsidR="008A39B8">
        <w:rPr>
          <w:rFonts w:ascii="Times New Roman" w:hAnsi="Times New Roman" w:cs="Times New Roman"/>
          <w:noProof/>
          <w:color w:val="auto"/>
          <w:sz w:val="20"/>
          <w:szCs w:val="20"/>
        </w:rPr>
        <w:t>17</w:t>
      </w:r>
      <w:r w:rsidRPr="00FC732E">
        <w:rPr>
          <w:rFonts w:ascii="Times New Roman" w:hAnsi="Times New Roman" w:cs="Times New Roman"/>
          <w:color w:val="auto"/>
          <w:sz w:val="20"/>
          <w:szCs w:val="20"/>
        </w:rPr>
        <w:fldChar w:fldCharType="end"/>
      </w:r>
      <w:r w:rsidRPr="00FC732E">
        <w:rPr>
          <w:rFonts w:ascii="Times New Roman" w:hAnsi="Times New Roman" w:cs="Times New Roman"/>
          <w:color w:val="auto"/>
          <w:sz w:val="20"/>
          <w:szCs w:val="20"/>
        </w:rPr>
        <w:t xml:space="preserve"> )</w:t>
      </w:r>
    </w:p>
    <w:p w14:paraId="54BF3FDA" w14:textId="77777777" w:rsidR="005E490D"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n</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=0.125*</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80</m:t>
                  </m:r>
                </m:den>
              </m:f>
            </m:sup>
          </m:sSup>
          <m:r>
            <m:rPr>
              <m:sty m:val="p"/>
            </m:rPr>
            <w:rPr>
              <w:rFonts w:ascii="Cambria Math" w:hAnsi="Cambria Math"/>
            </w:rPr>
            <m:t xml:space="preserve"> </m:t>
          </m:r>
        </m:oMath>
      </m:oMathPara>
    </w:p>
    <w:p w14:paraId="0F70CA90" w14:textId="45B38083"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18</w:t>
      </w:r>
      <w:r w:rsidRPr="00FC732E">
        <w:rPr>
          <w:color w:val="auto"/>
        </w:rPr>
        <w:fldChar w:fldCharType="end"/>
      </w:r>
      <w:r w:rsidRPr="00FC732E">
        <w:rPr>
          <w:color w:val="auto"/>
        </w:rPr>
        <w:t xml:space="preserve"> )</w:t>
      </w:r>
    </w:p>
    <w:p w14:paraId="73EE7C41" w14:textId="77777777" w:rsidR="005E490D"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0.1*(25-</m:t>
              </m:r>
              <m:sSub>
                <m:sSubPr>
                  <m:ctrlPr>
                    <w:rPr>
                      <w:rFonts w:ascii="Cambria Math" w:hAnsi="Cambria Math"/>
                    </w:rPr>
                  </m:ctrlPr>
                </m:sSubPr>
                <m:e>
                  <m:r>
                    <w:rPr>
                      <w:rFonts w:ascii="Cambria Math" w:hAnsi="Cambria Math"/>
                    </w:rPr>
                    <m:t>V</m:t>
                  </m:r>
                </m:e>
                <m:sub>
                  <m:r>
                    <w:rPr>
                      <w:rFonts w:ascii="Cambria Math" w:hAnsi="Cambria Math"/>
                    </w:rPr>
                    <m:t>m</m:t>
                  </m:r>
                </m:sub>
              </m:sSub>
              <m:r>
                <w:rPr>
                  <w:rFonts w:ascii="Cambria Math" w:hAnsi="Cambria Math"/>
                </w:rPr>
                <m:t>)</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25-</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-1</m:t>
              </m:r>
            </m:den>
          </m:f>
        </m:oMath>
      </m:oMathPara>
    </w:p>
    <w:p w14:paraId="6A14054F" w14:textId="1CE031F3"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19</w:t>
      </w:r>
      <w:r w:rsidRPr="00FC732E">
        <w:rPr>
          <w:color w:val="auto"/>
        </w:rPr>
        <w:fldChar w:fldCharType="end"/>
      </w:r>
      <w:r w:rsidRPr="00FC732E">
        <w:rPr>
          <w:color w:val="auto"/>
        </w:rPr>
        <w:t xml:space="preserve"> )</w:t>
      </w:r>
    </w:p>
    <w:p w14:paraId="6B6CF672" w14:textId="77777777" w:rsidR="005E490D"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=4*</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18</m:t>
                  </m:r>
                </m:den>
              </m:f>
            </m:sup>
          </m:sSup>
        </m:oMath>
      </m:oMathPara>
    </w:p>
    <w:p w14:paraId="60DF9BAF" w14:textId="7166045A" w:rsidR="00EB11DD" w:rsidRPr="00C66C57"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20</w:t>
      </w:r>
      <w:r w:rsidRPr="00FC732E">
        <w:rPr>
          <w:color w:val="auto"/>
        </w:rPr>
        <w:fldChar w:fldCharType="end"/>
      </w:r>
      <w:r w:rsidRPr="00FC732E">
        <w:rPr>
          <w:color w:val="auto"/>
        </w:rPr>
        <w:t xml:space="preserve"> )</w:t>
      </w:r>
    </w:p>
    <w:p w14:paraId="3758CCE3" w14:textId="77777777" w:rsidR="005E490D"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α</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=0.07*</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20</m:t>
                  </m:r>
                </m:den>
              </m:f>
            </m:sup>
          </m:sSup>
        </m:oMath>
      </m:oMathPara>
    </w:p>
    <w:p w14:paraId="504F900A" w14:textId="79417BB2" w:rsidR="00B12450" w:rsidRPr="00FC732E" w:rsidRDefault="005E490D" w:rsidP="007B44D9">
      <w:pPr>
        <w:pStyle w:val="Caption"/>
        <w:spacing w:line="24" w:lineRule="atLeast"/>
        <w:jc w:val="right"/>
        <w:rPr>
          <w:color w:val="auto"/>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21</w:t>
      </w:r>
      <w:r w:rsidRPr="00FC732E">
        <w:rPr>
          <w:color w:val="auto"/>
        </w:rPr>
        <w:fldChar w:fldCharType="end"/>
      </w:r>
      <w:r w:rsidRPr="00FC732E">
        <w:rPr>
          <w:color w:val="auto"/>
        </w:rPr>
        <w:t xml:space="preserve"> )</w:t>
      </w:r>
    </w:p>
    <w:p w14:paraId="498FB750" w14:textId="77777777" w:rsidR="005E490D" w:rsidRDefault="00391F6A" w:rsidP="007B44D9">
      <w:pPr>
        <w:pStyle w:val="NormalWeb"/>
        <w:keepNext/>
        <w:shd w:val="clear" w:color="auto" w:fill="FFFFFF"/>
        <w:spacing w:before="120" w:beforeAutospacing="0" w:after="120" w:afterAutospacing="0" w:line="24" w:lineRule="atLeast"/>
      </w:pPr>
      <m:oMathPara>
        <m:oMath>
          <m:sSub>
            <m:sSubPr>
              <m:ctrlPr>
                <w:rPr>
                  <w:rFonts w:ascii="Cambria Math" w:hAnsi="Cambria Math"/>
                </w:rPr>
              </m:ctrlPr>
            </m:sSubPr>
            <m:e>
              <m:r>
                <w:rPr>
                  <w:rFonts w:ascii="Cambria Math" w:hAnsi="Cambria Math"/>
                  <w:lang w:val="el-GR"/>
                </w:rPr>
                <m:t>β</m:t>
              </m:r>
            </m:e>
            <m:sub>
              <m:r>
                <w:rPr>
                  <w:rFonts w:ascii="Cambria Math" w:hAnsi="Cambria Math"/>
                </w:rPr>
                <m:t>h</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30-</m:t>
                      </m:r>
                      <m:sSub>
                        <m:sSubPr>
                          <m:ctrlPr>
                            <w:rPr>
                              <w:rFonts w:ascii="Cambria Math" w:hAnsi="Cambria Math"/>
                            </w:rPr>
                          </m:ctrlPr>
                        </m:sSubPr>
                        <m:e>
                          <m:r>
                            <w:rPr>
                              <w:rFonts w:ascii="Cambria Math" w:hAnsi="Cambria Math"/>
                            </w:rPr>
                            <m:t>V</m:t>
                          </m:r>
                        </m:e>
                        <m:sub>
                          <m:r>
                            <w:rPr>
                              <w:rFonts w:ascii="Cambria Math" w:hAnsi="Cambria Math"/>
                            </w:rPr>
                            <m:t>m</m:t>
                          </m:r>
                        </m:sub>
                      </m:sSub>
                    </m:num>
                    <m:den>
                      <m:r>
                        <w:rPr>
                          <w:rFonts w:ascii="Cambria Math" w:hAnsi="Cambria Math"/>
                        </w:rPr>
                        <m:t>10</m:t>
                      </m:r>
                    </m:den>
                  </m:f>
                </m:sup>
              </m:sSup>
              <m:r>
                <w:rPr>
                  <w:rFonts w:ascii="Cambria Math" w:hAnsi="Cambria Math"/>
                </w:rPr>
                <m:t xml:space="preserve"> +1</m:t>
              </m:r>
            </m:den>
          </m:f>
        </m:oMath>
      </m:oMathPara>
    </w:p>
    <w:p w14:paraId="79E5DB99" w14:textId="56ED68DD" w:rsidR="00B12450" w:rsidRPr="00FC732E" w:rsidRDefault="005E490D" w:rsidP="007B44D9">
      <w:pPr>
        <w:pStyle w:val="Caption"/>
        <w:spacing w:line="24" w:lineRule="atLeast"/>
        <w:jc w:val="right"/>
        <w:rPr>
          <w:color w:val="auto"/>
          <w:shd w:val="clear" w:color="auto" w:fill="FFFFFF"/>
        </w:rPr>
      </w:pPr>
      <w:r w:rsidRPr="00FC732E">
        <w:rPr>
          <w:color w:val="auto"/>
        </w:rPr>
        <w:t xml:space="preserve">( </w:t>
      </w:r>
      <w:r w:rsidRPr="00FC732E">
        <w:rPr>
          <w:color w:val="auto"/>
        </w:rPr>
        <w:fldChar w:fldCharType="begin"/>
      </w:r>
      <w:r w:rsidRPr="00FC732E">
        <w:rPr>
          <w:color w:val="auto"/>
        </w:rPr>
        <w:instrText xml:space="preserve"> SEQ ( \* ARABIC </w:instrText>
      </w:r>
      <w:r w:rsidRPr="00FC732E">
        <w:rPr>
          <w:color w:val="auto"/>
        </w:rPr>
        <w:fldChar w:fldCharType="separate"/>
      </w:r>
      <w:r w:rsidR="008A39B8">
        <w:rPr>
          <w:noProof/>
          <w:color w:val="auto"/>
        </w:rPr>
        <w:t>22</w:t>
      </w:r>
      <w:r w:rsidRPr="00FC732E">
        <w:rPr>
          <w:color w:val="auto"/>
        </w:rPr>
        <w:fldChar w:fldCharType="end"/>
      </w:r>
      <w:r w:rsidRPr="00FC732E">
        <w:rPr>
          <w:color w:val="auto"/>
        </w:rPr>
        <w:t xml:space="preserve"> )</w:t>
      </w:r>
    </w:p>
    <w:p w14:paraId="4AC3EAF8" w14:textId="7B2732B5" w:rsidR="005C0C38" w:rsidRDefault="005C0C38" w:rsidP="007B44D9">
      <w:pPr>
        <w:pStyle w:val="NormalWeb"/>
        <w:shd w:val="clear" w:color="auto" w:fill="FFFFFF"/>
        <w:spacing w:before="120" w:beforeAutospacing="0" w:after="120" w:afterAutospacing="0" w:line="24" w:lineRule="atLeast"/>
        <w:jc w:val="both"/>
      </w:pPr>
      <w:r>
        <w:t>One other technical note is that certain function forms can become indeterminate at certain voltage values</w:t>
      </w:r>
      <w:r w:rsidR="00B71FF7">
        <w:t>(Nelson05-ElectrophysModels)</w:t>
      </w:r>
      <w:r>
        <w:t>. Given a specific voltage, a</w:t>
      </w:r>
      <w:r>
        <w:rPr>
          <w:vertAlign w:val="subscript"/>
        </w:rPr>
        <w:t>n</w:t>
      </w:r>
      <w:r>
        <w:t>(V</w:t>
      </w:r>
      <w:r w:rsidR="001A331E">
        <w:rPr>
          <w:vertAlign w:val="subscript"/>
        </w:rPr>
        <w:t>m</w:t>
      </w:r>
      <w:r>
        <w:t>)</w:t>
      </w:r>
      <w:r w:rsidR="001A331E">
        <w:t xml:space="preserve"> and a</w:t>
      </w:r>
      <w:r w:rsidR="001A331E">
        <w:rPr>
          <w:vertAlign w:val="subscript"/>
        </w:rPr>
        <w:t>m</w:t>
      </w:r>
      <w:r>
        <w:t xml:space="preserve"> </w:t>
      </w:r>
      <w:r w:rsidR="001A331E">
        <w:t>(V</w:t>
      </w:r>
      <w:r w:rsidR="001A331E">
        <w:rPr>
          <w:vertAlign w:val="subscript"/>
        </w:rPr>
        <w:t>m</w:t>
      </w:r>
      <w:r w:rsidR="001A331E">
        <w:t xml:space="preserve">) </w:t>
      </w:r>
      <w:r>
        <w:t>may evaluate to the indeterminate form 0/0. The solution to this problem is to apply L’Hospital’s rule</w:t>
      </w:r>
      <w:r w:rsidR="001A331E">
        <w:rPr>
          <w:vertAlign w:val="superscript"/>
        </w:rPr>
        <w:t>2</w:t>
      </w:r>
      <w:r>
        <w:t xml:space="preserve">, which states that if f(x) and g(x) approach </w:t>
      </w:r>
      <w:r w:rsidR="003F0092">
        <w:t>zero</w:t>
      </w:r>
      <w:r>
        <w:t xml:space="preserve"> as x approaches a, and f ‘(x)/ g’(x) approaches L as x approaches a, then the ratio f (x)/ g(x) approaches L as well. Using this rule, it can be shown that </w:t>
      </w:r>
      <w:r w:rsidR="002065D3">
        <w:t>a</w:t>
      </w:r>
      <w:r w:rsidR="002065D3">
        <w:rPr>
          <w:vertAlign w:val="subscript"/>
        </w:rPr>
        <w:t>n</w:t>
      </w:r>
      <w:r>
        <w:t>(10) = 0.1</w:t>
      </w:r>
      <w:r w:rsidR="002065D3">
        <w:t xml:space="preserve"> and</w:t>
      </w:r>
      <w:r w:rsidR="002065D3" w:rsidRPr="002065D3">
        <w:t xml:space="preserve"> </w:t>
      </w:r>
      <w:r w:rsidR="002065D3">
        <w:t>a</w:t>
      </w:r>
      <w:r w:rsidR="002065D3">
        <w:rPr>
          <w:vertAlign w:val="subscript"/>
        </w:rPr>
        <w:t>m</w:t>
      </w:r>
      <w:r w:rsidR="002065D3">
        <w:t>(25) = 0.430825375 .</w:t>
      </w:r>
      <w:r w:rsidR="003F0092">
        <w:t xml:space="preserve"> </w:t>
      </w:r>
      <w:r w:rsidR="00C339B1">
        <w:t>Hence, the</w:t>
      </w:r>
      <w:r>
        <w:t xml:space="preserve"> </w:t>
      </w:r>
      <w:r w:rsidR="00C339B1">
        <w:t xml:space="preserve">limits for </w:t>
      </w:r>
      <w:r w:rsidR="003A7BF2">
        <w:t>every</w:t>
      </w:r>
      <w:r w:rsidR="00C339B1">
        <w:t xml:space="preserve"> case</w:t>
      </w:r>
      <w:r w:rsidR="003A7BF2">
        <w:t xml:space="preserve"> are</w:t>
      </w:r>
      <w:r w:rsidR="00C339B1">
        <w:t xml:space="preserve"> </w:t>
      </w:r>
      <w:r w:rsidR="000D5EDE">
        <w:t>hand-tuned</w:t>
      </w:r>
      <w:r w:rsidR="003A7BF2">
        <w:t xml:space="preserve"> for simplicity and efficiency.</w:t>
      </w:r>
    </w:p>
    <w:p w14:paraId="5489EB2E" w14:textId="703FAE77" w:rsidR="00A27723" w:rsidRDefault="00A27723" w:rsidP="007B44D9">
      <w:pPr>
        <w:pStyle w:val="NormalWeb"/>
        <w:shd w:val="clear" w:color="auto" w:fill="FFFFFF"/>
        <w:spacing w:before="120" w:beforeAutospacing="0" w:after="120" w:afterAutospacing="0" w:line="24" w:lineRule="atLeast"/>
      </w:pPr>
    </w:p>
    <w:p w14:paraId="1F88871D" w14:textId="21FE4B50" w:rsidR="00FC732E" w:rsidRDefault="00A27723" w:rsidP="007B44D9">
      <w:pPr>
        <w:pStyle w:val="NormalWeb"/>
        <w:shd w:val="clear" w:color="auto" w:fill="FFFFFF"/>
        <w:spacing w:before="120" w:beforeAutospacing="0" w:after="120" w:afterAutospacing="0" w:line="24" w:lineRule="atLeast"/>
      </w:pPr>
      <w:r>
        <w:t xml:space="preserve">All </w:t>
      </w:r>
      <w:r w:rsidR="00DC1283">
        <w:t>the</w:t>
      </w:r>
      <w:r w:rsidR="005C5208">
        <w:t xml:space="preserve"> input</w:t>
      </w:r>
      <w:r w:rsidR="00DC1283">
        <w:t xml:space="preserve"> parameters</w:t>
      </w:r>
      <w:r>
        <w:t xml:space="preserve"> listed in Table </w:t>
      </w:r>
      <w:r w:rsidR="00877514">
        <w:t>2</w:t>
      </w:r>
      <w:r>
        <w:t xml:space="preserve">, are defined in Python. </w:t>
      </w:r>
    </w:p>
    <w:tbl>
      <w:tblPr>
        <w:tblStyle w:val="TableGrid"/>
        <w:tblW w:w="0" w:type="auto"/>
        <w:tblLook w:val="04A0" w:firstRow="1" w:lastRow="0" w:firstColumn="1" w:lastColumn="0" w:noHBand="0" w:noVBand="1"/>
      </w:tblPr>
      <w:tblGrid>
        <w:gridCol w:w="4039"/>
        <w:gridCol w:w="4039"/>
      </w:tblGrid>
      <w:tr w:rsidR="00A27723" w14:paraId="61731DE5" w14:textId="77777777" w:rsidTr="00FC732E">
        <w:trPr>
          <w:trHeight w:val="439"/>
        </w:trPr>
        <w:tc>
          <w:tcPr>
            <w:tcW w:w="4039" w:type="dxa"/>
          </w:tcPr>
          <w:p w14:paraId="231534B5" w14:textId="4DA45DD4" w:rsidR="00A27723" w:rsidRPr="00877514" w:rsidRDefault="00DC1283"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Parameters</w:t>
            </w:r>
          </w:p>
        </w:tc>
        <w:tc>
          <w:tcPr>
            <w:tcW w:w="4039" w:type="dxa"/>
          </w:tcPr>
          <w:p w14:paraId="7F93BAD3" w14:textId="2F1712B8" w:rsidR="00A27723" w:rsidRPr="00877514" w:rsidRDefault="00A27723" w:rsidP="00877514">
            <w:pPr>
              <w:pStyle w:val="NormalWeb"/>
              <w:spacing w:before="120" w:beforeAutospacing="0" w:after="120" w:afterAutospacing="0" w:line="24" w:lineRule="atLeast"/>
              <w:rPr>
                <w:b/>
                <w:bCs/>
                <w:i/>
                <w:iCs/>
                <w:color w:val="202122"/>
                <w:shd w:val="clear" w:color="auto" w:fill="FFFFFF"/>
              </w:rPr>
            </w:pPr>
            <w:r w:rsidRPr="00877514">
              <w:rPr>
                <w:b/>
                <w:bCs/>
                <w:i/>
                <w:iCs/>
                <w:color w:val="202122"/>
                <w:shd w:val="clear" w:color="auto" w:fill="FFFFFF"/>
              </w:rPr>
              <w:t>Chosen Value</w:t>
            </w:r>
          </w:p>
        </w:tc>
      </w:tr>
      <w:tr w:rsidR="00A27723" w14:paraId="5E3AD85B" w14:textId="77777777" w:rsidTr="00FC732E">
        <w:trPr>
          <w:trHeight w:val="430"/>
        </w:trPr>
        <w:tc>
          <w:tcPr>
            <w:tcW w:w="4039" w:type="dxa"/>
          </w:tcPr>
          <w:p w14:paraId="184ED41A" w14:textId="4586D954"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C</w:t>
            </w:r>
            <w:r w:rsidRPr="00877514">
              <w:rPr>
                <w:color w:val="202122"/>
                <w:shd w:val="clear" w:color="auto" w:fill="FFFFFF"/>
                <w:vertAlign w:val="subscript"/>
              </w:rPr>
              <w:t>m</w:t>
            </w:r>
            <w:r w:rsidR="005A2291" w:rsidRPr="00877514">
              <w:rPr>
                <w:color w:val="202122"/>
                <w:shd w:val="clear" w:color="auto" w:fill="FFFFFF"/>
              </w:rPr>
              <w:t xml:space="preserve"> (</w:t>
            </w:r>
            <w:r w:rsidR="005A2291" w:rsidRPr="00877514">
              <w:rPr>
                <w:color w:val="202122"/>
                <w:shd w:val="clear" w:color="auto" w:fill="FFFFFF"/>
                <w:lang w:val="el-GR"/>
              </w:rPr>
              <w:t>μ</w:t>
            </w:r>
            <w:r w:rsidR="005A2291" w:rsidRPr="00877514">
              <w:rPr>
                <w:color w:val="202122"/>
                <w:shd w:val="clear" w:color="auto" w:fill="FFFFFF"/>
              </w:rPr>
              <w:t>F/cm</w:t>
            </w:r>
            <w:r w:rsidR="005A2291" w:rsidRPr="00877514">
              <w:rPr>
                <w:color w:val="202122"/>
                <w:shd w:val="clear" w:color="auto" w:fill="FFFFFF"/>
                <w:vertAlign w:val="superscript"/>
              </w:rPr>
              <w:t>2</w:t>
            </w:r>
            <w:r w:rsidR="005A2291" w:rsidRPr="00877514">
              <w:rPr>
                <w:color w:val="202122"/>
                <w:shd w:val="clear" w:color="auto" w:fill="FFFFFF"/>
              </w:rPr>
              <w:t>)</w:t>
            </w:r>
          </w:p>
        </w:tc>
        <w:tc>
          <w:tcPr>
            <w:tcW w:w="4039" w:type="dxa"/>
          </w:tcPr>
          <w:p w14:paraId="232BB13B" w14:textId="58A294BC" w:rsidR="00A27723" w:rsidRPr="00877514" w:rsidRDefault="00512F10" w:rsidP="00877514">
            <w:pPr>
              <w:pStyle w:val="NormalWeb"/>
              <w:suppressAutoHyphens/>
              <w:spacing w:before="120" w:beforeAutospacing="0" w:after="120" w:afterAutospacing="0" w:line="24" w:lineRule="atLeast"/>
              <w:jc w:val="center"/>
              <w:rPr>
                <w:color w:val="202122"/>
                <w:shd w:val="clear" w:color="auto" w:fill="FFFFFF"/>
              </w:rPr>
            </w:pPr>
            <w:r w:rsidRPr="00877514">
              <w:rPr>
                <w:color w:val="202122"/>
                <w:shd w:val="clear" w:color="auto" w:fill="FFFFFF"/>
              </w:rPr>
              <w:t>1.0</w:t>
            </w:r>
          </w:p>
        </w:tc>
      </w:tr>
      <w:tr w:rsidR="00A27723" w14:paraId="1AD65C5F" w14:textId="77777777" w:rsidTr="00FC732E">
        <w:trPr>
          <w:trHeight w:val="439"/>
        </w:trPr>
        <w:tc>
          <w:tcPr>
            <w:tcW w:w="4039" w:type="dxa"/>
          </w:tcPr>
          <w:p w14:paraId="128B168B" w14:textId="3C284BA0" w:rsidR="00A27723" w:rsidRPr="00877514" w:rsidRDefault="00391F6A"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Na</m:t>
                  </m:r>
                </m:sub>
              </m:sSub>
            </m:oMath>
            <w:r w:rsidR="00D502F2" w:rsidRPr="00877514">
              <w:rPr>
                <w:color w:val="202122"/>
                <w:shd w:val="clear" w:color="auto" w:fill="FFFFFF"/>
                <w:vertAlign w:val="subscript"/>
              </w:rPr>
              <w:t xml:space="preserve"> </w:t>
            </w:r>
            <w:r w:rsidR="005A2291" w:rsidRPr="00877514">
              <w:rPr>
                <w:color w:val="202122"/>
                <w:shd w:val="clear" w:color="auto" w:fill="FFFFFF"/>
              </w:rPr>
              <w:t>(m</w:t>
            </w:r>
            <w:r w:rsidR="005C06E6" w:rsidRPr="00877514">
              <w:rPr>
                <w:color w:val="202122"/>
                <w:shd w:val="clear" w:color="auto" w:fill="FFFFFF"/>
              </w:rPr>
              <w:t>S</w:t>
            </w:r>
            <w:r w:rsidR="005A2291" w:rsidRPr="00877514">
              <w:rPr>
                <w:color w:val="202122"/>
                <w:shd w:val="clear" w:color="auto" w:fill="FFFFFF"/>
              </w:rPr>
              <w:t>/cm</w:t>
            </w:r>
            <w:r w:rsidR="005A2291" w:rsidRPr="00877514">
              <w:rPr>
                <w:color w:val="202122"/>
                <w:shd w:val="clear" w:color="auto" w:fill="FFFFFF"/>
              </w:rPr>
              <w:softHyphen/>
            </w:r>
            <w:r w:rsidR="005A2291" w:rsidRPr="00877514">
              <w:rPr>
                <w:color w:val="202122"/>
                <w:shd w:val="clear" w:color="auto" w:fill="FFFFFF"/>
              </w:rPr>
              <w:softHyphen/>
            </w:r>
            <w:r w:rsidR="005A2291" w:rsidRPr="00877514">
              <w:rPr>
                <w:color w:val="202122"/>
                <w:shd w:val="clear" w:color="auto" w:fill="FFFFFF"/>
                <w:vertAlign w:val="superscript"/>
              </w:rPr>
              <w:t>2</w:t>
            </w:r>
            <w:r w:rsidR="005A2291" w:rsidRPr="00877514">
              <w:rPr>
                <w:color w:val="202122"/>
                <w:shd w:val="clear" w:color="auto" w:fill="FFFFFF"/>
              </w:rPr>
              <w:t>)</w:t>
            </w:r>
          </w:p>
        </w:tc>
        <w:tc>
          <w:tcPr>
            <w:tcW w:w="4039" w:type="dxa"/>
          </w:tcPr>
          <w:p w14:paraId="7CEC9328" w14:textId="091F768B"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120.0</w:t>
            </w:r>
          </w:p>
        </w:tc>
      </w:tr>
      <w:tr w:rsidR="00A27723" w14:paraId="4615C2B5" w14:textId="77777777" w:rsidTr="00FC732E">
        <w:trPr>
          <w:trHeight w:val="439"/>
        </w:trPr>
        <w:tc>
          <w:tcPr>
            <w:tcW w:w="4039" w:type="dxa"/>
          </w:tcPr>
          <w:p w14:paraId="2CA25F49" w14:textId="25EB12A8" w:rsidR="00A27723" w:rsidRPr="00877514" w:rsidRDefault="00391F6A"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K</m:t>
                  </m:r>
                </m:sub>
              </m:sSub>
            </m:oMath>
            <w:r w:rsidR="00D502F2" w:rsidRPr="00877514">
              <w:rPr>
                <w:color w:val="202122"/>
                <w:shd w:val="clear" w:color="auto" w:fill="FFFFFF"/>
                <w:vertAlign w:val="subscript"/>
              </w:rPr>
              <w:t xml:space="preserve"> </w:t>
            </w:r>
            <w:r w:rsidR="005A2291" w:rsidRPr="00877514">
              <w:rPr>
                <w:color w:val="202122"/>
                <w:shd w:val="clear" w:color="auto" w:fill="FFFFFF"/>
              </w:rPr>
              <w:t>(m</w:t>
            </w:r>
            <w:r w:rsidR="005C06E6" w:rsidRPr="00877514">
              <w:rPr>
                <w:color w:val="202122"/>
                <w:shd w:val="clear" w:color="auto" w:fill="FFFFFF"/>
              </w:rPr>
              <w:t>S</w:t>
            </w:r>
            <w:r w:rsidR="005A2291" w:rsidRPr="00877514">
              <w:rPr>
                <w:color w:val="202122"/>
                <w:shd w:val="clear" w:color="auto" w:fill="FFFFFF"/>
              </w:rPr>
              <w:t>/cm</w:t>
            </w:r>
            <w:r w:rsidR="005A2291" w:rsidRPr="00877514">
              <w:rPr>
                <w:color w:val="202122"/>
                <w:shd w:val="clear" w:color="auto" w:fill="FFFFFF"/>
              </w:rPr>
              <w:softHyphen/>
            </w:r>
            <w:r w:rsidR="005A2291" w:rsidRPr="00877514">
              <w:rPr>
                <w:color w:val="202122"/>
                <w:shd w:val="clear" w:color="auto" w:fill="FFFFFF"/>
              </w:rPr>
              <w:softHyphen/>
            </w:r>
            <w:r w:rsidR="005A2291" w:rsidRPr="00877514">
              <w:rPr>
                <w:color w:val="202122"/>
                <w:shd w:val="clear" w:color="auto" w:fill="FFFFFF"/>
                <w:vertAlign w:val="superscript"/>
              </w:rPr>
              <w:t>2</w:t>
            </w:r>
            <w:r w:rsidR="005A2291" w:rsidRPr="00877514">
              <w:rPr>
                <w:color w:val="202122"/>
                <w:shd w:val="clear" w:color="auto" w:fill="FFFFFF"/>
              </w:rPr>
              <w:t>)</w:t>
            </w:r>
          </w:p>
        </w:tc>
        <w:tc>
          <w:tcPr>
            <w:tcW w:w="4039" w:type="dxa"/>
          </w:tcPr>
          <w:p w14:paraId="6C2E44E4" w14:textId="020B37B3"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36.0</w:t>
            </w:r>
          </w:p>
        </w:tc>
      </w:tr>
      <w:tr w:rsidR="00A27723" w14:paraId="0E08D401" w14:textId="77777777" w:rsidTr="00FC732E">
        <w:trPr>
          <w:trHeight w:val="430"/>
        </w:trPr>
        <w:tc>
          <w:tcPr>
            <w:tcW w:w="4039" w:type="dxa"/>
          </w:tcPr>
          <w:p w14:paraId="4BDB788A" w14:textId="796F9F34" w:rsidR="00A27723" w:rsidRPr="00877514" w:rsidRDefault="00391F6A" w:rsidP="00877514">
            <w:pPr>
              <w:pStyle w:val="NormalWeb"/>
              <w:spacing w:before="120" w:beforeAutospacing="0" w:after="120" w:afterAutospacing="0" w:line="24" w:lineRule="atLeast"/>
              <w:rPr>
                <w:color w:val="202122"/>
                <w:shd w:val="clear" w:color="auto" w:fill="FFFFFF"/>
              </w:rPr>
            </w:pPr>
            <m:oMath>
              <m:sSub>
                <m:sSubPr>
                  <m:ctrlPr>
                    <w:rPr>
                      <w:rFonts w:ascii="Cambria Math" w:hAnsi="Cambria Math"/>
                      <w:i/>
                      <w:color w:val="202122"/>
                      <w:shd w:val="clear" w:color="auto" w:fill="FFFFFF"/>
                    </w:rPr>
                  </m:ctrlPr>
                </m:sSubPr>
                <m:e>
                  <m:acc>
                    <m:accPr>
                      <m:chr m:val="̅"/>
                      <m:ctrlPr>
                        <w:rPr>
                          <w:rFonts w:ascii="Cambria Math" w:hAnsi="Cambria Math"/>
                          <w:i/>
                          <w:color w:val="202122"/>
                          <w:shd w:val="clear" w:color="auto" w:fill="FFFFFF"/>
                        </w:rPr>
                      </m:ctrlPr>
                    </m:accPr>
                    <m:e>
                      <m:r>
                        <w:rPr>
                          <w:rFonts w:ascii="Cambria Math" w:hAnsi="Cambria Math"/>
                          <w:color w:val="202122"/>
                          <w:shd w:val="clear" w:color="auto" w:fill="FFFFFF"/>
                        </w:rPr>
                        <m:t>g</m:t>
                      </m:r>
                    </m:e>
                  </m:acc>
                </m:e>
                <m:sub>
                  <m:r>
                    <w:rPr>
                      <w:rFonts w:ascii="Cambria Math" w:hAnsi="Cambria Math"/>
                      <w:color w:val="202122"/>
                      <w:shd w:val="clear" w:color="auto" w:fill="FFFFFF"/>
                    </w:rPr>
                    <m:t>l</m:t>
                  </m:r>
                </m:sub>
              </m:sSub>
            </m:oMath>
            <w:r w:rsidR="00D502F2" w:rsidRPr="00877514">
              <w:rPr>
                <w:color w:val="202122"/>
                <w:shd w:val="clear" w:color="auto" w:fill="FFFFFF"/>
                <w:vertAlign w:val="subscript"/>
              </w:rPr>
              <w:t xml:space="preserve"> </w:t>
            </w:r>
            <w:r w:rsidR="005A2291" w:rsidRPr="00877514">
              <w:rPr>
                <w:color w:val="202122"/>
                <w:shd w:val="clear" w:color="auto" w:fill="FFFFFF"/>
              </w:rPr>
              <w:t>(m</w:t>
            </w:r>
            <w:r w:rsidR="005C06E6" w:rsidRPr="00877514">
              <w:rPr>
                <w:color w:val="202122"/>
                <w:shd w:val="clear" w:color="auto" w:fill="FFFFFF"/>
              </w:rPr>
              <w:t>S</w:t>
            </w:r>
            <w:r w:rsidR="005A2291" w:rsidRPr="00877514">
              <w:rPr>
                <w:color w:val="202122"/>
                <w:shd w:val="clear" w:color="auto" w:fill="FFFFFF"/>
              </w:rPr>
              <w:t>/cm</w:t>
            </w:r>
            <w:r w:rsidR="005A2291" w:rsidRPr="00877514">
              <w:rPr>
                <w:color w:val="202122"/>
                <w:shd w:val="clear" w:color="auto" w:fill="FFFFFF"/>
              </w:rPr>
              <w:softHyphen/>
            </w:r>
            <w:r w:rsidR="005A2291" w:rsidRPr="00877514">
              <w:rPr>
                <w:color w:val="202122"/>
                <w:shd w:val="clear" w:color="auto" w:fill="FFFFFF"/>
              </w:rPr>
              <w:softHyphen/>
            </w:r>
            <w:r w:rsidR="005A2291" w:rsidRPr="00877514">
              <w:rPr>
                <w:color w:val="202122"/>
                <w:shd w:val="clear" w:color="auto" w:fill="FFFFFF"/>
                <w:vertAlign w:val="superscript"/>
              </w:rPr>
              <w:t>2</w:t>
            </w:r>
            <w:r w:rsidR="005A2291" w:rsidRPr="00877514">
              <w:rPr>
                <w:color w:val="202122"/>
                <w:shd w:val="clear" w:color="auto" w:fill="FFFFFF"/>
              </w:rPr>
              <w:t>)</w:t>
            </w:r>
          </w:p>
        </w:tc>
        <w:tc>
          <w:tcPr>
            <w:tcW w:w="4039" w:type="dxa"/>
          </w:tcPr>
          <w:p w14:paraId="3DAC175B" w14:textId="67C99884"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0.3</w:t>
            </w:r>
          </w:p>
        </w:tc>
      </w:tr>
      <w:tr w:rsidR="00A27723" w14:paraId="1416D88D" w14:textId="77777777" w:rsidTr="00FC732E">
        <w:trPr>
          <w:trHeight w:val="439"/>
        </w:trPr>
        <w:tc>
          <w:tcPr>
            <w:tcW w:w="4039" w:type="dxa"/>
          </w:tcPr>
          <w:p w14:paraId="03B9EAF5" w14:textId="0833FF51"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m</w:t>
            </w:r>
            <w:r w:rsidRPr="00877514">
              <w:rPr>
                <w:color w:val="202122"/>
                <w:shd w:val="clear" w:color="auto" w:fill="FFFFFF"/>
              </w:rPr>
              <w:t xml:space="preserve"> (mV)</w:t>
            </w:r>
          </w:p>
        </w:tc>
        <w:tc>
          <w:tcPr>
            <w:tcW w:w="4039" w:type="dxa"/>
          </w:tcPr>
          <w:p w14:paraId="0E775C26" w14:textId="75442FA6"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0.0</w:t>
            </w:r>
          </w:p>
        </w:tc>
      </w:tr>
      <w:tr w:rsidR="00A27723" w14:paraId="2C61F5AD" w14:textId="77777777" w:rsidTr="00FC732E">
        <w:trPr>
          <w:trHeight w:val="439"/>
        </w:trPr>
        <w:tc>
          <w:tcPr>
            <w:tcW w:w="4039" w:type="dxa"/>
          </w:tcPr>
          <w:p w14:paraId="4B7E5C48" w14:textId="6D67E576"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Na </w:t>
            </w:r>
            <w:r w:rsidRPr="00877514">
              <w:rPr>
                <w:color w:val="202122"/>
                <w:shd w:val="clear" w:color="auto" w:fill="FFFFFF"/>
              </w:rPr>
              <w:t>(mV)</w:t>
            </w:r>
          </w:p>
        </w:tc>
        <w:tc>
          <w:tcPr>
            <w:tcW w:w="4039" w:type="dxa"/>
          </w:tcPr>
          <w:p w14:paraId="49A725CD" w14:textId="650F48AF"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115.0</w:t>
            </w:r>
          </w:p>
        </w:tc>
      </w:tr>
      <w:tr w:rsidR="00A27723" w14:paraId="695CC742" w14:textId="77777777" w:rsidTr="00FC732E">
        <w:trPr>
          <w:trHeight w:val="430"/>
        </w:trPr>
        <w:tc>
          <w:tcPr>
            <w:tcW w:w="4039" w:type="dxa"/>
          </w:tcPr>
          <w:p w14:paraId="451ABD46" w14:textId="630140D0"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K</w:t>
            </w:r>
            <w:r w:rsidRPr="00877514">
              <w:rPr>
                <w:color w:val="202122"/>
                <w:shd w:val="clear" w:color="auto" w:fill="FFFFFF"/>
              </w:rPr>
              <w:t xml:space="preserve"> (mV)</w:t>
            </w:r>
          </w:p>
        </w:tc>
        <w:tc>
          <w:tcPr>
            <w:tcW w:w="4039" w:type="dxa"/>
          </w:tcPr>
          <w:p w14:paraId="2DDBEE96" w14:textId="4AA139A9"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-12.0</w:t>
            </w:r>
          </w:p>
        </w:tc>
      </w:tr>
      <w:tr w:rsidR="00A27723" w14:paraId="6BC01956" w14:textId="77777777" w:rsidTr="00FC732E">
        <w:trPr>
          <w:trHeight w:val="439"/>
        </w:trPr>
        <w:tc>
          <w:tcPr>
            <w:tcW w:w="4039" w:type="dxa"/>
          </w:tcPr>
          <w:p w14:paraId="3F8605F6" w14:textId="045838A5"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Pr="00877514">
              <w:rPr>
                <w:color w:val="202122"/>
                <w:shd w:val="clear" w:color="auto" w:fill="FFFFFF"/>
                <w:vertAlign w:val="subscript"/>
              </w:rPr>
              <w:t xml:space="preserve">l </w:t>
            </w:r>
            <w:r w:rsidR="00512F10" w:rsidRPr="00877514">
              <w:rPr>
                <w:color w:val="202122"/>
                <w:shd w:val="clear" w:color="auto" w:fill="FFFFFF"/>
                <w:vertAlign w:val="subscript"/>
              </w:rPr>
              <w:t xml:space="preserve"> </w:t>
            </w:r>
            <w:r w:rsidR="00512F10" w:rsidRPr="00877514">
              <w:rPr>
                <w:color w:val="202122"/>
                <w:shd w:val="clear" w:color="auto" w:fill="FFFFFF"/>
              </w:rPr>
              <w:t>(mV)</w:t>
            </w:r>
          </w:p>
        </w:tc>
        <w:tc>
          <w:tcPr>
            <w:tcW w:w="4039" w:type="dxa"/>
          </w:tcPr>
          <w:p w14:paraId="139F9266" w14:textId="705987C5"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10.613</w:t>
            </w:r>
          </w:p>
        </w:tc>
      </w:tr>
      <w:tr w:rsidR="00A27723" w14:paraId="73F51F05" w14:textId="77777777" w:rsidTr="00FC732E">
        <w:trPr>
          <w:trHeight w:val="439"/>
        </w:trPr>
        <w:tc>
          <w:tcPr>
            <w:tcW w:w="4039" w:type="dxa"/>
          </w:tcPr>
          <w:p w14:paraId="4398E09E" w14:textId="5EFB3C0A"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V</w:t>
            </w:r>
            <w:r w:rsidR="00512F10" w:rsidRPr="00877514">
              <w:rPr>
                <w:color w:val="202122"/>
                <w:shd w:val="clear" w:color="auto" w:fill="FFFFFF"/>
                <w:vertAlign w:val="subscript"/>
              </w:rPr>
              <w:t>T</w:t>
            </w:r>
            <w:r w:rsidR="005C06E6" w:rsidRPr="00877514">
              <w:rPr>
                <w:color w:val="202122"/>
                <w:shd w:val="clear" w:color="auto" w:fill="FFFFFF"/>
                <w:vertAlign w:val="subscript"/>
              </w:rPr>
              <w:t>hr</w:t>
            </w:r>
            <w:r w:rsidR="00512F10" w:rsidRPr="00877514">
              <w:rPr>
                <w:color w:val="202122"/>
                <w:shd w:val="clear" w:color="auto" w:fill="FFFFFF"/>
                <w:vertAlign w:val="subscript"/>
              </w:rPr>
              <w:t>esh</w:t>
            </w:r>
            <w:r w:rsidR="005C06E6" w:rsidRPr="00877514">
              <w:rPr>
                <w:color w:val="202122"/>
                <w:shd w:val="clear" w:color="auto" w:fill="FFFFFF"/>
                <w:vertAlign w:val="subscript"/>
              </w:rPr>
              <w:t>old</w:t>
            </w:r>
            <w:r w:rsidR="00512F10" w:rsidRPr="00877514">
              <w:rPr>
                <w:color w:val="202122"/>
                <w:shd w:val="clear" w:color="auto" w:fill="FFFFFF"/>
              </w:rPr>
              <w:t xml:space="preserve"> (mV)</w:t>
            </w:r>
          </w:p>
        </w:tc>
        <w:tc>
          <w:tcPr>
            <w:tcW w:w="4039" w:type="dxa"/>
          </w:tcPr>
          <w:p w14:paraId="5AEDE849" w14:textId="7F963F4F"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55.0</w:t>
            </w:r>
          </w:p>
        </w:tc>
      </w:tr>
      <w:tr w:rsidR="00A27723" w14:paraId="2F864989" w14:textId="77777777" w:rsidTr="00FC732E">
        <w:trPr>
          <w:trHeight w:val="430"/>
        </w:trPr>
        <w:tc>
          <w:tcPr>
            <w:tcW w:w="4039" w:type="dxa"/>
          </w:tcPr>
          <w:p w14:paraId="1DB3EF3D" w14:textId="532A0708"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I</w:t>
            </w:r>
            <w:r w:rsidR="00512F10" w:rsidRPr="00877514">
              <w:rPr>
                <w:color w:val="202122"/>
                <w:shd w:val="clear" w:color="auto" w:fill="FFFFFF"/>
                <w:vertAlign w:val="subscript"/>
              </w:rPr>
              <w:t>inj</w:t>
            </w:r>
            <w:r w:rsidR="00512F10" w:rsidRPr="00877514">
              <w:rPr>
                <w:color w:val="202122"/>
                <w:shd w:val="clear" w:color="auto" w:fill="FFFFFF"/>
              </w:rPr>
              <w:t xml:space="preserve"> (</w:t>
            </w:r>
            <w:r w:rsidR="005A2291" w:rsidRPr="00877514">
              <w:rPr>
                <w:color w:val="202122"/>
                <w:shd w:val="clear" w:color="auto" w:fill="FFFFFF"/>
                <w:lang w:val="el-GR"/>
              </w:rPr>
              <w:t>μ</w:t>
            </w:r>
            <w:r w:rsidR="005A2291" w:rsidRPr="00877514">
              <w:rPr>
                <w:color w:val="202122"/>
                <w:shd w:val="clear" w:color="auto" w:fill="FFFFFF"/>
              </w:rPr>
              <w:t>A/</w:t>
            </w:r>
            <w:r w:rsidR="00302270" w:rsidRPr="00877514">
              <w:rPr>
                <w:color w:val="202122"/>
                <w:shd w:val="clear" w:color="auto" w:fill="FFFFFF"/>
              </w:rPr>
              <w:t>c</w:t>
            </w:r>
            <w:r w:rsidR="005A2291" w:rsidRPr="00877514">
              <w:rPr>
                <w:color w:val="202122"/>
                <w:shd w:val="clear" w:color="auto" w:fill="FFFFFF"/>
              </w:rPr>
              <w:t>m</w:t>
            </w:r>
            <w:r w:rsidR="005A2291" w:rsidRPr="00877514">
              <w:rPr>
                <w:color w:val="202122"/>
                <w:shd w:val="clear" w:color="auto" w:fill="FFFFFF"/>
                <w:vertAlign w:val="superscript"/>
              </w:rPr>
              <w:t>2</w:t>
            </w:r>
            <w:r w:rsidR="00512F10" w:rsidRPr="00877514">
              <w:rPr>
                <w:color w:val="202122"/>
                <w:shd w:val="clear" w:color="auto" w:fill="FFFFFF"/>
              </w:rPr>
              <w:t>)</w:t>
            </w:r>
          </w:p>
        </w:tc>
        <w:tc>
          <w:tcPr>
            <w:tcW w:w="4039" w:type="dxa"/>
          </w:tcPr>
          <w:p w14:paraId="1AEDCAB5" w14:textId="2D6FAB46" w:rsidR="00A27723" w:rsidRPr="00877514" w:rsidRDefault="00512F10" w:rsidP="00877514">
            <w:pPr>
              <w:pStyle w:val="NormalWeb"/>
              <w:spacing w:before="120" w:beforeAutospacing="0" w:after="120" w:afterAutospacing="0" w:line="24" w:lineRule="atLeast"/>
              <w:jc w:val="center"/>
              <w:rPr>
                <w:color w:val="202122"/>
                <w:shd w:val="clear" w:color="auto" w:fill="FFFFFF"/>
              </w:rPr>
            </w:pPr>
            <w:r w:rsidRPr="00877514">
              <w:rPr>
                <w:color w:val="202122"/>
                <w:shd w:val="clear" w:color="auto" w:fill="FFFFFF"/>
              </w:rPr>
              <w:t>10.0</w:t>
            </w:r>
          </w:p>
        </w:tc>
      </w:tr>
      <w:tr w:rsidR="00A27723" w14:paraId="51CC94DD" w14:textId="77777777" w:rsidTr="00FC732E">
        <w:trPr>
          <w:trHeight w:val="430"/>
        </w:trPr>
        <w:tc>
          <w:tcPr>
            <w:tcW w:w="4039" w:type="dxa"/>
          </w:tcPr>
          <w:p w14:paraId="3D747DDD" w14:textId="2AFAAE0E" w:rsidR="00A27723" w:rsidRPr="00877514" w:rsidRDefault="00A27723" w:rsidP="00877514">
            <w:pPr>
              <w:pStyle w:val="NormalWeb"/>
              <w:spacing w:before="120" w:beforeAutospacing="0" w:after="120" w:afterAutospacing="0" w:line="24" w:lineRule="atLeast"/>
              <w:rPr>
                <w:color w:val="202122"/>
                <w:shd w:val="clear" w:color="auto" w:fill="FFFFFF"/>
              </w:rPr>
            </w:pPr>
            <w:r w:rsidRPr="00877514">
              <w:rPr>
                <w:color w:val="202122"/>
                <w:shd w:val="clear" w:color="auto" w:fill="FFFFFF"/>
              </w:rPr>
              <w:t>T</w:t>
            </w:r>
            <w:r w:rsidRPr="00877514">
              <w:rPr>
                <w:color w:val="202122"/>
                <w:shd w:val="clear" w:color="auto" w:fill="FFFFFF"/>
                <w:vertAlign w:val="subscript"/>
              </w:rPr>
              <w:t>max</w:t>
            </w:r>
            <w:r w:rsidR="00512F10" w:rsidRPr="00877514">
              <w:rPr>
                <w:color w:val="202122"/>
                <w:shd w:val="clear" w:color="auto" w:fill="FFFFFF"/>
                <w:vertAlign w:val="subscript"/>
              </w:rPr>
              <w:t xml:space="preserve"> </w:t>
            </w:r>
            <w:r w:rsidR="00512F10" w:rsidRPr="00877514">
              <w:rPr>
                <w:color w:val="202122"/>
                <w:shd w:val="clear" w:color="auto" w:fill="FFFFFF"/>
              </w:rPr>
              <w:t>(ms)</w:t>
            </w:r>
          </w:p>
        </w:tc>
        <w:tc>
          <w:tcPr>
            <w:tcW w:w="4039" w:type="dxa"/>
          </w:tcPr>
          <w:p w14:paraId="390D6446" w14:textId="0B49980C" w:rsidR="00A27723" w:rsidRPr="00877514" w:rsidRDefault="00512F10" w:rsidP="00877514">
            <w:pPr>
              <w:pStyle w:val="NormalWeb"/>
              <w:keepNext/>
              <w:spacing w:before="120" w:beforeAutospacing="0" w:after="120" w:afterAutospacing="0" w:line="24" w:lineRule="atLeast"/>
              <w:jc w:val="center"/>
              <w:rPr>
                <w:color w:val="202122"/>
                <w:shd w:val="clear" w:color="auto" w:fill="FFFFFF"/>
              </w:rPr>
            </w:pPr>
            <w:r w:rsidRPr="00877514">
              <w:rPr>
                <w:color w:val="202122"/>
                <w:shd w:val="clear" w:color="auto" w:fill="FFFFFF"/>
              </w:rPr>
              <w:t>35.0</w:t>
            </w:r>
          </w:p>
        </w:tc>
      </w:tr>
    </w:tbl>
    <w:p w14:paraId="79B2255C" w14:textId="49DB19FD" w:rsidR="00A27723" w:rsidRPr="00877514" w:rsidRDefault="00D502F2" w:rsidP="007B44D9">
      <w:pPr>
        <w:pStyle w:val="Caption"/>
        <w:spacing w:line="24" w:lineRule="atLeast"/>
        <w:rPr>
          <w:rFonts w:ascii="Times New Roman" w:hAnsi="Times New Roman" w:cs="Times New Roman"/>
          <w:color w:val="202122"/>
          <w:sz w:val="20"/>
          <w:szCs w:val="20"/>
          <w:shd w:val="clear" w:color="auto" w:fill="FFFFFF"/>
        </w:rPr>
      </w:pPr>
      <w:r w:rsidRPr="00877514">
        <w:rPr>
          <w:rFonts w:ascii="Times New Roman" w:hAnsi="Times New Roman" w:cs="Times New Roman"/>
          <w:sz w:val="20"/>
          <w:szCs w:val="20"/>
        </w:rPr>
        <w:t xml:space="preserve">Table </w:t>
      </w:r>
      <w:r w:rsidR="00516657" w:rsidRPr="00877514">
        <w:rPr>
          <w:rFonts w:ascii="Times New Roman" w:hAnsi="Times New Roman" w:cs="Times New Roman"/>
          <w:sz w:val="20"/>
          <w:szCs w:val="20"/>
        </w:rPr>
        <w:fldChar w:fldCharType="begin"/>
      </w:r>
      <w:r w:rsidR="00516657" w:rsidRPr="00877514">
        <w:rPr>
          <w:rFonts w:ascii="Times New Roman" w:hAnsi="Times New Roman" w:cs="Times New Roman"/>
          <w:sz w:val="20"/>
          <w:szCs w:val="20"/>
        </w:rPr>
        <w:instrText xml:space="preserve"> SEQ Table \* ARABIC </w:instrText>
      </w:r>
      <w:r w:rsidR="00516657" w:rsidRPr="00877514">
        <w:rPr>
          <w:rFonts w:ascii="Times New Roman" w:hAnsi="Times New Roman" w:cs="Times New Roman"/>
          <w:sz w:val="20"/>
          <w:szCs w:val="20"/>
        </w:rPr>
        <w:fldChar w:fldCharType="separate"/>
      </w:r>
      <w:r w:rsidR="003C442C" w:rsidRPr="00877514">
        <w:rPr>
          <w:rFonts w:ascii="Times New Roman" w:hAnsi="Times New Roman" w:cs="Times New Roman"/>
          <w:noProof/>
          <w:sz w:val="20"/>
          <w:szCs w:val="20"/>
        </w:rPr>
        <w:t>2</w:t>
      </w:r>
      <w:r w:rsidR="00516657"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xml:space="preserve">: </w:t>
      </w:r>
      <w:r w:rsidR="00785214" w:rsidRPr="00877514">
        <w:rPr>
          <w:rFonts w:ascii="Times New Roman" w:hAnsi="Times New Roman" w:cs="Times New Roman"/>
          <w:sz w:val="20"/>
          <w:szCs w:val="20"/>
        </w:rPr>
        <w:t xml:space="preserve">Experimental </w:t>
      </w:r>
      <w:r w:rsidRPr="00877514">
        <w:rPr>
          <w:rFonts w:ascii="Times New Roman" w:hAnsi="Times New Roman" w:cs="Times New Roman"/>
          <w:sz w:val="20"/>
          <w:szCs w:val="20"/>
        </w:rPr>
        <w:t>Constants</w:t>
      </w:r>
      <w:r w:rsidR="00785214" w:rsidRPr="00877514">
        <w:rPr>
          <w:rFonts w:ascii="Times New Roman" w:hAnsi="Times New Roman" w:cs="Times New Roman"/>
          <w:sz w:val="20"/>
          <w:szCs w:val="20"/>
        </w:rPr>
        <w:t xml:space="preserve"> for the Hod</w:t>
      </w:r>
      <w:r w:rsidR="00FC38CE" w:rsidRPr="00877514">
        <w:rPr>
          <w:rFonts w:ascii="Times New Roman" w:hAnsi="Times New Roman" w:cs="Times New Roman"/>
          <w:sz w:val="20"/>
          <w:szCs w:val="20"/>
        </w:rPr>
        <w:t>g</w:t>
      </w:r>
      <w:r w:rsidR="00785214" w:rsidRPr="00877514">
        <w:rPr>
          <w:rFonts w:ascii="Times New Roman" w:hAnsi="Times New Roman" w:cs="Times New Roman"/>
          <w:sz w:val="20"/>
          <w:szCs w:val="20"/>
        </w:rPr>
        <w:t>kin and Huxley model</w:t>
      </w:r>
      <w:r w:rsidRPr="00877514">
        <w:rPr>
          <w:rFonts w:ascii="Times New Roman" w:hAnsi="Times New Roman" w:cs="Times New Roman"/>
          <w:sz w:val="20"/>
          <w:szCs w:val="20"/>
        </w:rPr>
        <w:t xml:space="preserve"> </w:t>
      </w:r>
    </w:p>
    <w:p w14:paraId="6C6A4FB8" w14:textId="77777777" w:rsidR="00C367E6" w:rsidRDefault="008244C4" w:rsidP="007B44D9">
      <w:pPr>
        <w:pStyle w:val="NormalWeb"/>
        <w:keepNext/>
        <w:shd w:val="clear" w:color="auto" w:fill="FFFFFF"/>
        <w:spacing w:before="120" w:beforeAutospacing="0" w:after="120" w:afterAutospacing="0" w:line="24" w:lineRule="atLeast"/>
      </w:pPr>
      <w:r>
        <w:rPr>
          <w:noProof/>
          <w:color w:val="202122"/>
          <w:shd w:val="clear" w:color="auto" w:fill="FFFFFF"/>
        </w:rPr>
        <w:lastRenderedPageBreak/>
        <w:drawing>
          <wp:inline distT="0" distB="0" distL="0" distR="0" wp14:anchorId="2C8925B4" wp14:editId="24783B9D">
            <wp:extent cx="4937760" cy="370332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37760" cy="3703320"/>
                    </a:xfrm>
                    <a:prstGeom prst="rect">
                      <a:avLst/>
                    </a:prstGeom>
                  </pic:spPr>
                </pic:pic>
              </a:graphicData>
            </a:graphic>
          </wp:inline>
        </w:drawing>
      </w:r>
    </w:p>
    <w:p w14:paraId="2F8CB0FB" w14:textId="7C580064" w:rsidR="002065D3" w:rsidRPr="00877514" w:rsidRDefault="00C367E6" w:rsidP="007B44D9">
      <w:pPr>
        <w:pStyle w:val="Caption"/>
        <w:spacing w:line="24" w:lineRule="atLeast"/>
        <w:rPr>
          <w:rFonts w:ascii="Times New Roman" w:hAnsi="Times New Roman" w:cs="Times New Roman"/>
          <w:b/>
          <w:bCs/>
          <w:i w:val="0"/>
          <w:iCs w:val="0"/>
          <w:color w:val="202122"/>
          <w:sz w:val="36"/>
          <w:szCs w:val="36"/>
          <w:u w:val="single"/>
          <w:shd w:val="clear" w:color="auto" w:fill="FFFFFF"/>
        </w:rPr>
      </w:pPr>
      <w:r w:rsidRPr="00877514">
        <w:rPr>
          <w:rFonts w:ascii="Times New Roman" w:hAnsi="Times New Roman" w:cs="Times New Roman"/>
          <w:sz w:val="20"/>
          <w:szCs w:val="20"/>
        </w:rPr>
        <w:t xml:space="preserve">Figure </w:t>
      </w:r>
      <w:r w:rsidR="00BD0664" w:rsidRPr="00877514">
        <w:rPr>
          <w:rFonts w:ascii="Times New Roman" w:hAnsi="Times New Roman" w:cs="Times New Roman"/>
          <w:sz w:val="20"/>
          <w:szCs w:val="20"/>
        </w:rPr>
        <w:fldChar w:fldCharType="begin"/>
      </w:r>
      <w:r w:rsidR="00BD0664" w:rsidRPr="00877514">
        <w:rPr>
          <w:rFonts w:ascii="Times New Roman" w:hAnsi="Times New Roman" w:cs="Times New Roman"/>
          <w:sz w:val="20"/>
          <w:szCs w:val="20"/>
        </w:rPr>
        <w:instrText xml:space="preserve"> SEQ Figure \* ARABIC </w:instrText>
      </w:r>
      <w:r w:rsidR="00BD0664" w:rsidRPr="00877514">
        <w:rPr>
          <w:rFonts w:ascii="Times New Roman" w:hAnsi="Times New Roman" w:cs="Times New Roman"/>
          <w:sz w:val="20"/>
          <w:szCs w:val="20"/>
        </w:rPr>
        <w:fldChar w:fldCharType="separate"/>
      </w:r>
      <w:r w:rsidRPr="00877514">
        <w:rPr>
          <w:rFonts w:ascii="Times New Roman" w:hAnsi="Times New Roman" w:cs="Times New Roman"/>
          <w:noProof/>
          <w:sz w:val="20"/>
          <w:szCs w:val="20"/>
        </w:rPr>
        <w:t>3</w:t>
      </w:r>
      <w:r w:rsidR="00BD0664" w:rsidRPr="00877514">
        <w:rPr>
          <w:rFonts w:ascii="Times New Roman" w:hAnsi="Times New Roman" w:cs="Times New Roman"/>
          <w:noProof/>
          <w:sz w:val="20"/>
          <w:szCs w:val="20"/>
        </w:rPr>
        <w:fldChar w:fldCharType="end"/>
      </w:r>
      <w:r w:rsidRPr="00877514">
        <w:rPr>
          <w:rFonts w:ascii="Times New Roman" w:hAnsi="Times New Roman" w:cs="Times New Roman"/>
          <w:sz w:val="20"/>
          <w:szCs w:val="20"/>
        </w:rPr>
        <w:t>: Neuron potential as a function of time</w:t>
      </w:r>
    </w:p>
    <w:p w14:paraId="7CA42C29" w14:textId="0C031D64" w:rsidR="002065D3" w:rsidRDefault="002065D3" w:rsidP="007B44D9">
      <w:pPr>
        <w:pStyle w:val="NormalWeb"/>
        <w:shd w:val="clear" w:color="auto" w:fill="FFFFFF"/>
        <w:spacing w:before="120" w:beforeAutospacing="0" w:after="120" w:afterAutospacing="0" w:line="24" w:lineRule="atLeast"/>
        <w:rPr>
          <w:color w:val="202122"/>
          <w:shd w:val="clear" w:color="auto" w:fill="FFFFFF"/>
        </w:rPr>
      </w:pPr>
    </w:p>
    <w:p w14:paraId="2C4D6032" w14:textId="3085DB27" w:rsidR="002065D3" w:rsidRDefault="002065D3" w:rsidP="007B44D9">
      <w:pPr>
        <w:pStyle w:val="NormalWeb"/>
        <w:shd w:val="clear" w:color="auto" w:fill="FFFFFF"/>
        <w:spacing w:before="120" w:beforeAutospacing="0" w:after="120" w:afterAutospacing="0" w:line="24" w:lineRule="atLeast"/>
        <w:jc w:val="both"/>
      </w:pPr>
      <w:r>
        <w:t>Simulations were run in Python 3.9</w:t>
      </w:r>
      <w:r w:rsidR="003379B0">
        <w:t>.10</w:t>
      </w:r>
      <w:r>
        <w:t>, OS on a CPU. Models were simulated as ordinary differential equations and integration was performed explicitly using the scipy.integrate.odeint package suitable for stiff problems or non-stiff problems of first order ode-s.</w:t>
      </w:r>
    </w:p>
    <w:p w14:paraId="710582A7" w14:textId="723AFAC7" w:rsidR="00462AE6" w:rsidRDefault="002065D3" w:rsidP="007B44D9">
      <w:pPr>
        <w:pStyle w:val="NormalWeb"/>
        <w:shd w:val="clear" w:color="auto" w:fill="FFFFFF"/>
        <w:spacing w:before="120" w:beforeAutospacing="0" w:after="120" w:afterAutospacing="0" w:line="24" w:lineRule="atLeast"/>
        <w:jc w:val="both"/>
      </w:pPr>
      <w:r>
        <w:t>Optimization was performed using a mixture of error minimization and hand-tuning techniques.</w:t>
      </w:r>
    </w:p>
    <w:p w14:paraId="5BB3997B" w14:textId="1413E0D3" w:rsidR="003379B0" w:rsidRDefault="003379B0" w:rsidP="00D1016D">
      <w:pPr>
        <w:pStyle w:val="NormalWeb"/>
        <w:shd w:val="clear" w:color="auto" w:fill="FFFFFF"/>
        <w:spacing w:before="120" w:beforeAutospacing="0" w:after="120" w:afterAutospacing="0" w:line="24" w:lineRule="atLeast"/>
      </w:pPr>
    </w:p>
    <w:p w14:paraId="59A4A9A9" w14:textId="660AEF79"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Results</w:t>
      </w:r>
    </w:p>
    <w:p w14:paraId="4C91EE6A" w14:textId="77777777" w:rsidR="003379B0" w:rsidRPr="003379B0" w:rsidRDefault="003379B0" w:rsidP="0012487D">
      <w:pPr>
        <w:pStyle w:val="NormalWeb"/>
        <w:shd w:val="clear" w:color="auto" w:fill="FFFFFF"/>
        <w:spacing w:before="120" w:beforeAutospacing="0" w:after="120" w:afterAutospacing="0" w:line="24" w:lineRule="atLeast"/>
        <w:jc w:val="center"/>
        <w:rPr>
          <w:b/>
          <w:bCs/>
          <w:sz w:val="32"/>
          <w:szCs w:val="32"/>
        </w:rPr>
      </w:pPr>
    </w:p>
    <w:p w14:paraId="20527B02" w14:textId="2FAAF976" w:rsidR="003379B0" w:rsidRPr="007B44D9" w:rsidRDefault="003379B0" w:rsidP="0012487D">
      <w:pPr>
        <w:pStyle w:val="NormalWeb"/>
        <w:numPr>
          <w:ilvl w:val="0"/>
          <w:numId w:val="3"/>
        </w:numPr>
        <w:shd w:val="clear" w:color="auto" w:fill="FFFFFF"/>
        <w:spacing w:before="120" w:beforeAutospacing="0" w:after="120" w:afterAutospacing="0" w:line="24" w:lineRule="atLeast"/>
        <w:jc w:val="center"/>
        <w:rPr>
          <w:b/>
          <w:bCs/>
          <w:i/>
          <w:iCs/>
        </w:rPr>
      </w:pPr>
      <w:r w:rsidRPr="007B44D9">
        <w:rPr>
          <w:b/>
          <w:bCs/>
          <w:i/>
          <w:iCs/>
        </w:rPr>
        <w:t>Discussion</w:t>
      </w:r>
    </w:p>
    <w:p w14:paraId="07D17D0B" w14:textId="0AB6BA9C" w:rsidR="002065D3" w:rsidRDefault="002065D3" w:rsidP="00D1016D">
      <w:pPr>
        <w:pStyle w:val="NormalWeb"/>
        <w:shd w:val="clear" w:color="auto" w:fill="FFFFFF"/>
        <w:spacing w:before="120" w:beforeAutospacing="0" w:after="120" w:afterAutospacing="0" w:line="24" w:lineRule="atLeast"/>
      </w:pPr>
    </w:p>
    <w:p w14:paraId="0BC4772A" w14:textId="77777777" w:rsidR="00877514" w:rsidRDefault="00877514" w:rsidP="00D1016D">
      <w:pPr>
        <w:pStyle w:val="NormalWeb"/>
        <w:shd w:val="clear" w:color="auto" w:fill="FFFFFF"/>
        <w:spacing w:before="120" w:beforeAutospacing="0" w:after="120" w:afterAutospacing="0" w:line="24" w:lineRule="atLeast"/>
        <w:rPr>
          <w:b/>
          <w:bCs/>
        </w:rPr>
      </w:pPr>
      <w:r w:rsidRPr="00877514">
        <w:rPr>
          <w:b/>
          <w:bCs/>
        </w:rPr>
        <w:t>Code Availability Statement</w:t>
      </w:r>
      <w:r>
        <w:rPr>
          <w:b/>
          <w:bCs/>
        </w:rPr>
        <w:t>:</w:t>
      </w:r>
    </w:p>
    <w:p w14:paraId="15BFC4A1" w14:textId="3C0C5D05" w:rsidR="00EF70F8" w:rsidRDefault="00877514" w:rsidP="00877514">
      <w:pPr>
        <w:pStyle w:val="NormalWeb"/>
        <w:shd w:val="clear" w:color="auto" w:fill="FFFFFF"/>
        <w:spacing w:before="120" w:beforeAutospacing="0" w:after="120" w:afterAutospacing="0" w:line="24" w:lineRule="atLeast"/>
        <w:jc w:val="both"/>
        <w:rPr>
          <w:b/>
          <w:bCs/>
          <w:i/>
          <w:iCs/>
          <w:color w:val="202122"/>
          <w:sz w:val="32"/>
          <w:szCs w:val="32"/>
          <w:u w:val="single"/>
          <w:shd w:val="clear" w:color="auto" w:fill="FFFFFF"/>
        </w:rPr>
      </w:pPr>
      <w:r>
        <w:t xml:space="preserve"> The Python</w:t>
      </w:r>
      <w:r>
        <w:t xml:space="preserve"> source</w:t>
      </w:r>
      <w:r>
        <w:t xml:space="preserve"> code used to create the figures</w:t>
      </w:r>
      <w:r w:rsidR="003C69F2">
        <w:t xml:space="preserve"> and the modelling</w:t>
      </w:r>
      <w:r>
        <w:t xml:space="preserve"> is available at github.com/PurkinjeCell</w:t>
      </w:r>
      <w:r w:rsidR="003C69F2">
        <w:t>.</w:t>
      </w:r>
    </w:p>
    <w:p w14:paraId="552601B6" w14:textId="2E1C8DF7" w:rsidR="00195F13" w:rsidRPr="003C69F2" w:rsidRDefault="001677C8" w:rsidP="00D1016D">
      <w:pPr>
        <w:pStyle w:val="NormalWeb"/>
        <w:shd w:val="clear" w:color="auto" w:fill="FFFFFF"/>
        <w:spacing w:before="120" w:beforeAutospacing="0" w:after="120" w:afterAutospacing="0" w:line="24" w:lineRule="atLeast"/>
        <w:rPr>
          <w:b/>
          <w:bCs/>
          <w:i/>
          <w:iCs/>
          <w:color w:val="202122"/>
          <w:shd w:val="clear" w:color="auto" w:fill="FFFFFF"/>
        </w:rPr>
      </w:pPr>
      <w:r w:rsidRPr="003C69F2">
        <w:rPr>
          <w:b/>
          <w:bCs/>
          <w:i/>
          <w:iCs/>
          <w:color w:val="202122"/>
          <w:shd w:val="clear" w:color="auto" w:fill="FFFFFF"/>
        </w:rPr>
        <w:t>References</w:t>
      </w:r>
    </w:p>
    <w:p w14:paraId="36C3CA8A" w14:textId="77777777" w:rsidR="00FD0C59" w:rsidRPr="007B44D9" w:rsidRDefault="00FD0C59" w:rsidP="007B44D9">
      <w:pPr>
        <w:pStyle w:val="ListParagraph"/>
        <w:numPr>
          <w:ilvl w:val="0"/>
          <w:numId w:val="9"/>
        </w:numPr>
        <w:spacing w:line="24" w:lineRule="atLeast"/>
        <w:jc w:val="both"/>
        <w:rPr>
          <w:rStyle w:val="HTMLCite"/>
          <w:rFonts w:ascii="Times New Roman" w:hAnsi="Times New Roman" w:cs="Times New Roman"/>
        </w:rPr>
      </w:pPr>
      <w:r w:rsidRPr="007B44D9">
        <w:rPr>
          <w:rStyle w:val="HTMLCite"/>
          <w:rFonts w:ascii="Times New Roman" w:hAnsi="Times New Roman" w:cs="Times New Roman"/>
          <w:color w:val="202122"/>
        </w:rPr>
        <w:lastRenderedPageBreak/>
        <w:t>Hodgkin AL, Huxley AF (August 1952). </w:t>
      </w:r>
      <w:hyperlink r:id="rId12" w:history="1">
        <w:r w:rsidRPr="007B44D9">
          <w:rPr>
            <w:rStyle w:val="Hyperlink"/>
            <w:rFonts w:ascii="Times New Roman" w:hAnsi="Times New Roman" w:cs="Times New Roman"/>
            <w:i/>
            <w:iCs/>
            <w:color w:val="3366BB"/>
          </w:rPr>
          <w:t>"A quantitative description of membrane current and its application to conduction and excitation in nerve"</w:t>
        </w:r>
      </w:hyperlink>
      <w:r w:rsidRPr="007B44D9">
        <w:rPr>
          <w:rStyle w:val="HTMLCite"/>
          <w:rFonts w:ascii="Times New Roman" w:hAnsi="Times New Roman" w:cs="Times New Roman"/>
          <w:color w:val="202122"/>
        </w:rPr>
        <w:t>. The Journal of Physiology. </w:t>
      </w:r>
      <w:r w:rsidRPr="007B44D9">
        <w:rPr>
          <w:rStyle w:val="HTMLCite"/>
          <w:rFonts w:ascii="Times New Roman" w:hAnsi="Times New Roman" w:cs="Times New Roman"/>
          <w:b/>
          <w:bCs/>
          <w:color w:val="202122"/>
        </w:rPr>
        <w:t>117</w:t>
      </w:r>
      <w:r w:rsidRPr="007B44D9">
        <w:rPr>
          <w:rStyle w:val="HTMLCite"/>
          <w:rFonts w:ascii="Times New Roman" w:hAnsi="Times New Roman" w:cs="Times New Roman"/>
          <w:color w:val="202122"/>
        </w:rPr>
        <w:t> (4): 500–44. </w:t>
      </w:r>
      <w:hyperlink r:id="rId13" w:tooltip="Doi (identifier)" w:history="1">
        <w:r w:rsidRPr="007B44D9">
          <w:rPr>
            <w:rStyle w:val="Hyperlink"/>
            <w:rFonts w:ascii="Times New Roman" w:hAnsi="Times New Roman" w:cs="Times New Roman"/>
            <w:i/>
            <w:iCs/>
            <w:color w:val="0645AD"/>
          </w:rPr>
          <w:t>doi</w:t>
        </w:r>
      </w:hyperlink>
      <w:r w:rsidRPr="007B44D9">
        <w:rPr>
          <w:rStyle w:val="HTMLCite"/>
          <w:rFonts w:ascii="Times New Roman" w:hAnsi="Times New Roman" w:cs="Times New Roman"/>
          <w:color w:val="202122"/>
        </w:rPr>
        <w:t>:</w:t>
      </w:r>
      <w:hyperlink r:id="rId14" w:history="1">
        <w:r w:rsidRPr="007B44D9">
          <w:rPr>
            <w:rStyle w:val="Hyperlink"/>
            <w:rFonts w:ascii="Times New Roman" w:hAnsi="Times New Roman" w:cs="Times New Roman"/>
            <w:i/>
            <w:iCs/>
            <w:color w:val="3366BB"/>
          </w:rPr>
          <w:t>10.1113/jphysiol.1952.sp004764</w:t>
        </w:r>
      </w:hyperlink>
      <w:r w:rsidRPr="007B44D9">
        <w:rPr>
          <w:rStyle w:val="HTMLCite"/>
          <w:rFonts w:ascii="Times New Roman" w:hAnsi="Times New Roman" w:cs="Times New Roman"/>
          <w:color w:val="202122"/>
        </w:rPr>
        <w:t>. </w:t>
      </w:r>
      <w:r w:rsidRPr="007B44D9">
        <w:rPr>
          <w:rFonts w:ascii="Times New Roman" w:hAnsi="Times New Roman" w:cs="Times New Roman"/>
          <w:i/>
          <w:iCs/>
        </w:rPr>
        <w:t>PMC</w:t>
      </w:r>
      <w:r w:rsidRPr="007B44D9">
        <w:rPr>
          <w:rStyle w:val="HTMLCite"/>
          <w:rFonts w:ascii="Times New Roman" w:hAnsi="Times New Roman" w:cs="Times New Roman"/>
          <w:color w:val="202122"/>
        </w:rPr>
        <w:t> </w:t>
      </w:r>
      <w:r w:rsidRPr="007B44D9">
        <w:rPr>
          <w:rFonts w:ascii="Times New Roman" w:hAnsi="Times New Roman" w:cs="Times New Roman"/>
          <w:i/>
          <w:iCs/>
        </w:rPr>
        <w:t>1392413</w:t>
      </w:r>
      <w:r w:rsidRPr="007B44D9">
        <w:rPr>
          <w:rStyle w:val="HTMLCite"/>
          <w:rFonts w:ascii="Times New Roman" w:hAnsi="Times New Roman" w:cs="Times New Roman"/>
          <w:color w:val="202122"/>
        </w:rPr>
        <w:t>. </w:t>
      </w:r>
      <w:r w:rsidRPr="007B44D9">
        <w:rPr>
          <w:rFonts w:ascii="Times New Roman" w:hAnsi="Times New Roman" w:cs="Times New Roman"/>
          <w:i/>
          <w:iCs/>
        </w:rPr>
        <w:t>PMID</w:t>
      </w:r>
      <w:r w:rsidRPr="007B44D9">
        <w:rPr>
          <w:rStyle w:val="HTMLCite"/>
          <w:rFonts w:ascii="Times New Roman" w:hAnsi="Times New Roman" w:cs="Times New Roman"/>
          <w:color w:val="202122"/>
        </w:rPr>
        <w:t> </w:t>
      </w:r>
      <w:r w:rsidRPr="007B44D9">
        <w:rPr>
          <w:rFonts w:ascii="Times New Roman" w:hAnsi="Times New Roman" w:cs="Times New Roman"/>
          <w:i/>
          <w:iCs/>
        </w:rPr>
        <w:t>12991237</w:t>
      </w:r>
      <w:r w:rsidRPr="007B44D9">
        <w:rPr>
          <w:rStyle w:val="HTMLCite"/>
          <w:rFonts w:ascii="Times New Roman" w:hAnsi="Times New Roman" w:cs="Times New Roman"/>
          <w:color w:val="202122"/>
        </w:rPr>
        <w:t>.</w:t>
      </w:r>
    </w:p>
    <w:p w14:paraId="103DD5D2" w14:textId="77777777" w:rsidR="00FD0C59" w:rsidRPr="007B44D9" w:rsidRDefault="00FD0C59" w:rsidP="007B44D9">
      <w:pPr>
        <w:pStyle w:val="ListParagraph"/>
        <w:numPr>
          <w:ilvl w:val="0"/>
          <w:numId w:val="9"/>
        </w:numPr>
        <w:spacing w:line="24" w:lineRule="atLeast"/>
        <w:jc w:val="both"/>
        <w:rPr>
          <w:rFonts w:ascii="Times New Roman" w:hAnsi="Times New Roman" w:cs="Times New Roman"/>
          <w:i/>
          <w:iCs/>
        </w:rPr>
      </w:pPr>
      <w:r w:rsidRPr="007B44D9">
        <w:rPr>
          <w:rFonts w:ascii="Times New Roman" w:hAnsi="Times New Roman" w:cs="Times New Roman"/>
          <w:i/>
          <w:iCs/>
          <w:color w:val="202122"/>
          <w:shd w:val="clear" w:color="auto" w:fill="FFFFFF"/>
        </w:rPr>
        <w:t>L'Hospital. </w:t>
      </w:r>
      <w:hyperlink r:id="rId15" w:history="1">
        <w:r w:rsidRPr="007B44D9">
          <w:rPr>
            <w:rStyle w:val="Hyperlink"/>
            <w:rFonts w:ascii="Times New Roman" w:hAnsi="Times New Roman" w:cs="Times New Roman"/>
            <w:i/>
            <w:iCs/>
            <w:color w:val="3366BB"/>
            <w:shd w:val="clear" w:color="auto" w:fill="FFFFFF"/>
          </w:rPr>
          <w:t>"Analyse des infiniment petits"</w:t>
        </w:r>
      </w:hyperlink>
      <w:r w:rsidRPr="007B44D9">
        <w:rPr>
          <w:rFonts w:ascii="Times New Roman" w:hAnsi="Times New Roman" w:cs="Times New Roman"/>
          <w:i/>
          <w:iCs/>
          <w:color w:val="202122"/>
          <w:shd w:val="clear" w:color="auto" w:fill="FFFFFF"/>
        </w:rPr>
        <w:t>: 145–146.</w:t>
      </w:r>
    </w:p>
    <w:p w14:paraId="2F4089EB" w14:textId="77777777" w:rsidR="00FD0C59" w:rsidRPr="007B44D9" w:rsidRDefault="00FD0C59" w:rsidP="007B44D9">
      <w:pPr>
        <w:pStyle w:val="ListParagraph"/>
        <w:numPr>
          <w:ilvl w:val="0"/>
          <w:numId w:val="9"/>
        </w:numPr>
        <w:spacing w:line="24" w:lineRule="atLeast"/>
        <w:jc w:val="both"/>
        <w:rPr>
          <w:rFonts w:ascii="Times New Roman" w:hAnsi="Times New Roman" w:cs="Times New Roman"/>
          <w:i/>
          <w:iCs/>
        </w:rPr>
      </w:pPr>
      <w:r w:rsidRPr="007B44D9">
        <w:rPr>
          <w:rFonts w:ascii="Times New Roman" w:hAnsi="Times New Roman" w:cs="Times New Roman"/>
          <w:i/>
          <w:iCs/>
        </w:rPr>
        <w:t>Nelson, M.E. (2004) Electrophysiological Models In: Databasing the Brain: From Data to Knowledge. (S. Koslow and S. Subramaniam, eds.) Wiley, New York.</w:t>
      </w:r>
    </w:p>
    <w:p w14:paraId="59F7D1CA" w14:textId="77777777" w:rsidR="00FD0C59" w:rsidRPr="007B44D9" w:rsidRDefault="00FD0C59" w:rsidP="007B44D9">
      <w:pPr>
        <w:pStyle w:val="ListParagraph"/>
        <w:numPr>
          <w:ilvl w:val="0"/>
          <w:numId w:val="9"/>
        </w:numPr>
        <w:spacing w:line="24" w:lineRule="atLeast"/>
        <w:jc w:val="both"/>
        <w:rPr>
          <w:rFonts w:ascii="Times New Roman" w:hAnsi="Times New Roman" w:cs="Times New Roman"/>
          <w:i/>
          <w:iCs/>
        </w:rPr>
      </w:pPr>
      <w:r w:rsidRPr="007B44D9">
        <w:rPr>
          <w:rFonts w:ascii="Times New Roman" w:hAnsi="Times New Roman" w:cs="Times New Roman"/>
          <w:i/>
          <w:iCs/>
        </w:rPr>
        <w:t>Nelson05 ElectrophysModels | Action Potential | Membrane ..., https://www.scribd.com/document/259508572/Nelson05-ElectrophysModels.</w:t>
      </w:r>
    </w:p>
    <w:p w14:paraId="13380EEC" w14:textId="77777777" w:rsidR="00FD0C59" w:rsidRPr="007B44D9" w:rsidRDefault="00FD0C59" w:rsidP="007B44D9">
      <w:pPr>
        <w:pStyle w:val="ListParagraph"/>
        <w:numPr>
          <w:ilvl w:val="0"/>
          <w:numId w:val="9"/>
        </w:numPr>
        <w:spacing w:line="24" w:lineRule="atLeast"/>
        <w:jc w:val="both"/>
        <w:rPr>
          <w:rFonts w:ascii="Times New Roman" w:hAnsi="Times New Roman" w:cs="Times New Roman"/>
          <w:i/>
          <w:iCs/>
        </w:rPr>
      </w:pPr>
      <w:r w:rsidRPr="007B44D9">
        <w:rPr>
          <w:rFonts w:ascii="Times New Roman" w:hAnsi="Times New Roman" w:cs="Times New Roman"/>
          <w:i/>
          <w:iCs/>
          <w:color w:val="222222"/>
          <w:shd w:val="clear" w:color="auto" w:fill="FFFFFF"/>
        </w:rPr>
        <w:t>Paul MS, Limaiem F. Histology, Purkinje Cells. [Updated 2021 Nov 19]. In: StatPearls [Internet]. Treasure Island (FL): StatPearls Publishing; 2022 Jan-. </w:t>
      </w:r>
      <w:r w:rsidRPr="007B44D9">
        <w:rPr>
          <w:rStyle w:val="bkciteavail"/>
          <w:rFonts w:ascii="Times New Roman" w:hAnsi="Times New Roman" w:cs="Times New Roman"/>
          <w:i/>
          <w:iCs/>
          <w:color w:val="222222"/>
          <w:shd w:val="clear" w:color="auto" w:fill="FFFFFF"/>
        </w:rPr>
        <w:t xml:space="preserve">Available from: </w:t>
      </w:r>
      <w:hyperlink r:id="rId16" w:history="1">
        <w:r w:rsidRPr="007B44D9">
          <w:rPr>
            <w:rStyle w:val="Hyperlink"/>
            <w:rFonts w:ascii="Times New Roman" w:hAnsi="Times New Roman" w:cs="Times New Roman"/>
            <w:i/>
            <w:iCs/>
            <w:shd w:val="clear" w:color="auto" w:fill="FFFFFF"/>
          </w:rPr>
          <w:t>https://www.ncbi.nlm.nih.gov/books/NBK545154/</w:t>
        </w:r>
      </w:hyperlink>
      <w:r w:rsidRPr="007B44D9">
        <w:rPr>
          <w:rFonts w:ascii="Times New Roman" w:hAnsi="Times New Roman" w:cs="Times New Roman"/>
          <w:i/>
          <w:iCs/>
        </w:rPr>
        <w:t>.</w:t>
      </w:r>
    </w:p>
    <w:p w14:paraId="68A133B9" w14:textId="77777777" w:rsidR="00FD0C59" w:rsidRPr="007B44D9" w:rsidRDefault="00FD0C59" w:rsidP="007B44D9">
      <w:pPr>
        <w:pStyle w:val="ListParagraph"/>
        <w:numPr>
          <w:ilvl w:val="0"/>
          <w:numId w:val="9"/>
        </w:numPr>
        <w:spacing w:line="24" w:lineRule="atLeast"/>
        <w:jc w:val="both"/>
        <w:rPr>
          <w:rFonts w:ascii="Times New Roman" w:hAnsi="Times New Roman" w:cs="Times New Roman"/>
          <w:i/>
          <w:iCs/>
        </w:rPr>
      </w:pPr>
      <w:r w:rsidRPr="007B44D9">
        <w:rPr>
          <w:rFonts w:ascii="Times New Roman" w:hAnsi="Times New Roman" w:cs="Times New Roman"/>
          <w:i/>
          <w:iCs/>
        </w:rPr>
        <w:t>Raman and B. P. Bean. Inactivation and recovery of sodium currents in cerebellar Purkinje neurons: evidence for two mechanisms. Biophysical Journal, 80:729–737, 2001.</w:t>
      </w:r>
    </w:p>
    <w:sectPr w:rsidR="00FD0C59" w:rsidRPr="007B44D9" w:rsidSect="00327A3F">
      <w:footerReference w:type="default" r:id="rId17"/>
      <w:pgSz w:w="12240" w:h="15840" w:code="1"/>
      <w:pgMar w:top="1440" w:right="1800" w:bottom="1440" w:left="1800" w:header="432"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84AA" w14:textId="77777777" w:rsidR="00391F6A" w:rsidRDefault="00391F6A" w:rsidP="007F061B">
      <w:pPr>
        <w:spacing w:after="0" w:line="240" w:lineRule="auto"/>
      </w:pPr>
      <w:r>
        <w:separator/>
      </w:r>
    </w:p>
  </w:endnote>
  <w:endnote w:type="continuationSeparator" w:id="0">
    <w:p w14:paraId="44F3C00E" w14:textId="77777777" w:rsidR="00391F6A" w:rsidRDefault="00391F6A" w:rsidP="007F0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57CB" w14:textId="77777777" w:rsidR="00E2115B" w:rsidRDefault="00E2115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42E8019" w14:textId="4CEDD1CB" w:rsidR="007F061B" w:rsidRDefault="00516657">
    <w:pPr>
      <w:pStyle w:val="Footer"/>
    </w:pPr>
    <w:fldSimple w:instr=" AUTHOR  \* FirstCap  \* MERGEFORMAT ">
      <w:r w:rsidR="00E2115B">
        <w:rPr>
          <w:noProof/>
        </w:rPr>
        <w:t>Stefanos Charakidis</w:t>
      </w:r>
    </w:fldSimple>
  </w:p>
  <w:p w14:paraId="3252995C" w14:textId="77777777" w:rsidR="00E2115B" w:rsidRDefault="00E211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7C25" w14:textId="77777777" w:rsidR="00391F6A" w:rsidRDefault="00391F6A" w:rsidP="007F061B">
      <w:pPr>
        <w:spacing w:after="0" w:line="240" w:lineRule="auto"/>
      </w:pPr>
      <w:r>
        <w:separator/>
      </w:r>
    </w:p>
  </w:footnote>
  <w:footnote w:type="continuationSeparator" w:id="0">
    <w:p w14:paraId="31FD1CEE" w14:textId="77777777" w:rsidR="00391F6A" w:rsidRDefault="00391F6A" w:rsidP="007F06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19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D2502C"/>
    <w:multiLevelType w:val="multilevel"/>
    <w:tmpl w:val="3C1C5BCA"/>
    <w:lvl w:ilvl="0">
      <w:start w:val="1"/>
      <w:numFmt w:val="decimal"/>
      <w:lvlText w:val="Chapter: %1"/>
      <w:lvlJc w:val="left"/>
      <w:pPr>
        <w:ind w:left="360" w:hanging="360"/>
      </w:pPr>
      <w:rPr>
        <w:rFonts w:hint="default"/>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9A00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AAE1FAF"/>
    <w:multiLevelType w:val="multilevel"/>
    <w:tmpl w:val="4F4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4595F"/>
    <w:multiLevelType w:val="multilevel"/>
    <w:tmpl w:val="BA98C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84D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237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965497"/>
    <w:multiLevelType w:val="multilevel"/>
    <w:tmpl w:val="CE0E8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D356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9E3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8"/>
  </w:num>
  <w:num w:numId="3">
    <w:abstractNumId w:val="1"/>
  </w:num>
  <w:num w:numId="4">
    <w:abstractNumId w:val="2"/>
  </w:num>
  <w:num w:numId="5">
    <w:abstractNumId w:val="4"/>
  </w:num>
  <w:num w:numId="6">
    <w:abstractNumId w:val="9"/>
  </w:num>
  <w:num w:numId="7">
    <w:abstractNumId w:val="6"/>
  </w:num>
  <w:num w:numId="8">
    <w:abstractNumId w:val="0"/>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271"/>
    <w:rsid w:val="000052DF"/>
    <w:rsid w:val="00010171"/>
    <w:rsid w:val="000174B2"/>
    <w:rsid w:val="000248B0"/>
    <w:rsid w:val="00062DF7"/>
    <w:rsid w:val="00064ACF"/>
    <w:rsid w:val="000C681D"/>
    <w:rsid w:val="000D2A0F"/>
    <w:rsid w:val="000D5EDE"/>
    <w:rsid w:val="0012487D"/>
    <w:rsid w:val="00130E3B"/>
    <w:rsid w:val="00142F2D"/>
    <w:rsid w:val="00151DB5"/>
    <w:rsid w:val="001677C8"/>
    <w:rsid w:val="00195F13"/>
    <w:rsid w:val="001A331E"/>
    <w:rsid w:val="002065D3"/>
    <w:rsid w:val="00270926"/>
    <w:rsid w:val="002D5267"/>
    <w:rsid w:val="002F758D"/>
    <w:rsid w:val="00302270"/>
    <w:rsid w:val="003067C0"/>
    <w:rsid w:val="00327A3F"/>
    <w:rsid w:val="003379B0"/>
    <w:rsid w:val="00391F6A"/>
    <w:rsid w:val="003A7BF2"/>
    <w:rsid w:val="003B071E"/>
    <w:rsid w:val="003C442C"/>
    <w:rsid w:val="003C49B2"/>
    <w:rsid w:val="003C69F2"/>
    <w:rsid w:val="003E08F6"/>
    <w:rsid w:val="003F0092"/>
    <w:rsid w:val="004064BC"/>
    <w:rsid w:val="0046126B"/>
    <w:rsid w:val="00462AE6"/>
    <w:rsid w:val="004C57F5"/>
    <w:rsid w:val="004F4655"/>
    <w:rsid w:val="00501BDE"/>
    <w:rsid w:val="00512F10"/>
    <w:rsid w:val="00516657"/>
    <w:rsid w:val="00574663"/>
    <w:rsid w:val="005A2291"/>
    <w:rsid w:val="005C06E6"/>
    <w:rsid w:val="005C0C38"/>
    <w:rsid w:val="005C5208"/>
    <w:rsid w:val="005D1467"/>
    <w:rsid w:val="005E490D"/>
    <w:rsid w:val="00604341"/>
    <w:rsid w:val="006377B7"/>
    <w:rsid w:val="00696CCD"/>
    <w:rsid w:val="006B53AB"/>
    <w:rsid w:val="006C47C0"/>
    <w:rsid w:val="006E2750"/>
    <w:rsid w:val="00785214"/>
    <w:rsid w:val="00786EE1"/>
    <w:rsid w:val="00797E74"/>
    <w:rsid w:val="007B44D9"/>
    <w:rsid w:val="007F061B"/>
    <w:rsid w:val="007F41C9"/>
    <w:rsid w:val="00800590"/>
    <w:rsid w:val="008244C4"/>
    <w:rsid w:val="00834005"/>
    <w:rsid w:val="00837B33"/>
    <w:rsid w:val="0085153D"/>
    <w:rsid w:val="008655C6"/>
    <w:rsid w:val="00877514"/>
    <w:rsid w:val="008853E8"/>
    <w:rsid w:val="008A39B8"/>
    <w:rsid w:val="008C119A"/>
    <w:rsid w:val="008E1D01"/>
    <w:rsid w:val="00920EF2"/>
    <w:rsid w:val="009459ED"/>
    <w:rsid w:val="00954947"/>
    <w:rsid w:val="00980757"/>
    <w:rsid w:val="00985626"/>
    <w:rsid w:val="009C0122"/>
    <w:rsid w:val="009E26E9"/>
    <w:rsid w:val="009F7C49"/>
    <w:rsid w:val="00A27723"/>
    <w:rsid w:val="00A35C54"/>
    <w:rsid w:val="00A934EB"/>
    <w:rsid w:val="00AA19A0"/>
    <w:rsid w:val="00AE791E"/>
    <w:rsid w:val="00AF3D86"/>
    <w:rsid w:val="00B12450"/>
    <w:rsid w:val="00B45270"/>
    <w:rsid w:val="00B602D6"/>
    <w:rsid w:val="00B606E7"/>
    <w:rsid w:val="00B71FF7"/>
    <w:rsid w:val="00B735F9"/>
    <w:rsid w:val="00BA5979"/>
    <w:rsid w:val="00BC17D7"/>
    <w:rsid w:val="00BD0664"/>
    <w:rsid w:val="00BF6265"/>
    <w:rsid w:val="00C270C0"/>
    <w:rsid w:val="00C339B1"/>
    <w:rsid w:val="00C367E6"/>
    <w:rsid w:val="00C5799C"/>
    <w:rsid w:val="00C66C57"/>
    <w:rsid w:val="00C96853"/>
    <w:rsid w:val="00D1016D"/>
    <w:rsid w:val="00D502F2"/>
    <w:rsid w:val="00D95F84"/>
    <w:rsid w:val="00DC1283"/>
    <w:rsid w:val="00DE1D8C"/>
    <w:rsid w:val="00E2115B"/>
    <w:rsid w:val="00E325A7"/>
    <w:rsid w:val="00EB11DD"/>
    <w:rsid w:val="00EF70F8"/>
    <w:rsid w:val="00F11B87"/>
    <w:rsid w:val="00F66271"/>
    <w:rsid w:val="00F9401E"/>
    <w:rsid w:val="00FA7CE4"/>
    <w:rsid w:val="00FB5384"/>
    <w:rsid w:val="00FC38CE"/>
    <w:rsid w:val="00FC732E"/>
    <w:rsid w:val="00FD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64425"/>
  <w15:chartTrackingRefBased/>
  <w15:docId w15:val="{7D5E314E-DA65-4479-872A-3E626736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2D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2DF7"/>
    <w:rPr>
      <w:color w:val="0000FF"/>
      <w:u w:val="single"/>
    </w:rPr>
  </w:style>
  <w:style w:type="character" w:styleId="FollowedHyperlink">
    <w:name w:val="FollowedHyperlink"/>
    <w:basedOn w:val="DefaultParagraphFont"/>
    <w:uiPriority w:val="99"/>
    <w:semiHidden/>
    <w:unhideWhenUsed/>
    <w:rsid w:val="00062DF7"/>
    <w:rPr>
      <w:color w:val="954F72" w:themeColor="followedHyperlink"/>
      <w:u w:val="single"/>
    </w:rPr>
  </w:style>
  <w:style w:type="character" w:styleId="HTMLCite">
    <w:name w:val="HTML Cite"/>
    <w:basedOn w:val="DefaultParagraphFont"/>
    <w:uiPriority w:val="99"/>
    <w:semiHidden/>
    <w:unhideWhenUsed/>
    <w:rsid w:val="001677C8"/>
    <w:rPr>
      <w:i/>
      <w:iCs/>
    </w:rPr>
  </w:style>
  <w:style w:type="character" w:customStyle="1" w:styleId="cs1-lock-free">
    <w:name w:val="cs1-lock-free"/>
    <w:basedOn w:val="DefaultParagraphFont"/>
    <w:rsid w:val="001677C8"/>
  </w:style>
  <w:style w:type="paragraph" w:styleId="Caption">
    <w:name w:val="caption"/>
    <w:basedOn w:val="Normal"/>
    <w:next w:val="Normal"/>
    <w:uiPriority w:val="35"/>
    <w:unhideWhenUsed/>
    <w:qFormat/>
    <w:rsid w:val="00A27723"/>
    <w:pPr>
      <w:spacing w:after="200" w:line="240" w:lineRule="auto"/>
    </w:pPr>
    <w:rPr>
      <w:i/>
      <w:iCs/>
      <w:color w:val="44546A" w:themeColor="text2"/>
      <w:sz w:val="18"/>
      <w:szCs w:val="18"/>
    </w:rPr>
  </w:style>
  <w:style w:type="table" w:styleId="TableGrid">
    <w:name w:val="Table Grid"/>
    <w:basedOn w:val="TableNormal"/>
    <w:uiPriority w:val="39"/>
    <w:rsid w:val="00A27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06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061B"/>
  </w:style>
  <w:style w:type="paragraph" w:styleId="Footer">
    <w:name w:val="footer"/>
    <w:basedOn w:val="Normal"/>
    <w:link w:val="FooterChar"/>
    <w:uiPriority w:val="99"/>
    <w:unhideWhenUsed/>
    <w:qFormat/>
    <w:rsid w:val="007F06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061B"/>
  </w:style>
  <w:style w:type="character" w:styleId="PlaceholderText">
    <w:name w:val="Placeholder Text"/>
    <w:basedOn w:val="DefaultParagraphFont"/>
    <w:uiPriority w:val="99"/>
    <w:semiHidden/>
    <w:rsid w:val="00B12450"/>
    <w:rPr>
      <w:color w:val="808080"/>
    </w:rPr>
  </w:style>
  <w:style w:type="paragraph" w:styleId="ListParagraph">
    <w:name w:val="List Paragraph"/>
    <w:basedOn w:val="Normal"/>
    <w:uiPriority w:val="34"/>
    <w:qFormat/>
    <w:rsid w:val="00980757"/>
    <w:pPr>
      <w:ind w:left="720"/>
      <w:contextualSpacing/>
    </w:pPr>
  </w:style>
  <w:style w:type="character" w:customStyle="1" w:styleId="mwe-math-mathml-inline">
    <w:name w:val="mwe-math-mathml-inline"/>
    <w:basedOn w:val="DefaultParagraphFont"/>
    <w:rsid w:val="0046126B"/>
  </w:style>
  <w:style w:type="character" w:customStyle="1" w:styleId="bkciteavail">
    <w:name w:val="bk_cite_avail"/>
    <w:basedOn w:val="DefaultParagraphFont"/>
    <w:rsid w:val="008655C6"/>
  </w:style>
  <w:style w:type="character" w:styleId="UnresolvedMention">
    <w:name w:val="Unresolved Mention"/>
    <w:basedOn w:val="DefaultParagraphFont"/>
    <w:uiPriority w:val="99"/>
    <w:semiHidden/>
    <w:unhideWhenUsed/>
    <w:rsid w:val="00FA7CE4"/>
    <w:rPr>
      <w:color w:val="605E5C"/>
      <w:shd w:val="clear" w:color="auto" w:fill="E1DFDD"/>
    </w:rPr>
  </w:style>
  <w:style w:type="table" w:styleId="PlainTable3">
    <w:name w:val="Plain Table 3"/>
    <w:basedOn w:val="TableNormal"/>
    <w:uiPriority w:val="43"/>
    <w:rsid w:val="008C119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990343">
      <w:bodyDiv w:val="1"/>
      <w:marLeft w:val="0"/>
      <w:marRight w:val="0"/>
      <w:marTop w:val="0"/>
      <w:marBottom w:val="0"/>
      <w:divBdr>
        <w:top w:val="none" w:sz="0" w:space="0" w:color="auto"/>
        <w:left w:val="none" w:sz="0" w:space="0" w:color="auto"/>
        <w:bottom w:val="none" w:sz="0" w:space="0" w:color="auto"/>
        <w:right w:val="none" w:sz="0" w:space="0" w:color="auto"/>
      </w:divBdr>
    </w:div>
    <w:div w:id="448815252">
      <w:bodyDiv w:val="1"/>
      <w:marLeft w:val="0"/>
      <w:marRight w:val="0"/>
      <w:marTop w:val="0"/>
      <w:marBottom w:val="0"/>
      <w:divBdr>
        <w:top w:val="none" w:sz="0" w:space="0" w:color="auto"/>
        <w:left w:val="none" w:sz="0" w:space="0" w:color="auto"/>
        <w:bottom w:val="none" w:sz="0" w:space="0" w:color="auto"/>
        <w:right w:val="none" w:sz="0" w:space="0" w:color="auto"/>
      </w:divBdr>
      <w:divsChild>
        <w:div w:id="110053105">
          <w:marLeft w:val="0"/>
          <w:marRight w:val="0"/>
          <w:marTop w:val="0"/>
          <w:marBottom w:val="0"/>
          <w:divBdr>
            <w:top w:val="none" w:sz="0" w:space="0" w:color="auto"/>
            <w:left w:val="none" w:sz="0" w:space="0" w:color="auto"/>
            <w:bottom w:val="none" w:sz="0" w:space="0" w:color="auto"/>
            <w:right w:val="none" w:sz="0" w:space="0" w:color="auto"/>
          </w:divBdr>
          <w:divsChild>
            <w:div w:id="1382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0479">
      <w:bodyDiv w:val="1"/>
      <w:marLeft w:val="0"/>
      <w:marRight w:val="0"/>
      <w:marTop w:val="0"/>
      <w:marBottom w:val="0"/>
      <w:divBdr>
        <w:top w:val="none" w:sz="0" w:space="0" w:color="auto"/>
        <w:left w:val="none" w:sz="0" w:space="0" w:color="auto"/>
        <w:bottom w:val="none" w:sz="0" w:space="0" w:color="auto"/>
        <w:right w:val="none" w:sz="0" w:space="0" w:color="auto"/>
      </w:divBdr>
    </w:div>
    <w:div w:id="659188099">
      <w:bodyDiv w:val="1"/>
      <w:marLeft w:val="0"/>
      <w:marRight w:val="0"/>
      <w:marTop w:val="0"/>
      <w:marBottom w:val="0"/>
      <w:divBdr>
        <w:top w:val="none" w:sz="0" w:space="0" w:color="auto"/>
        <w:left w:val="none" w:sz="0" w:space="0" w:color="auto"/>
        <w:bottom w:val="none" w:sz="0" w:space="0" w:color="auto"/>
        <w:right w:val="none" w:sz="0" w:space="0" w:color="auto"/>
      </w:divBdr>
    </w:div>
    <w:div w:id="735203553">
      <w:bodyDiv w:val="1"/>
      <w:marLeft w:val="0"/>
      <w:marRight w:val="0"/>
      <w:marTop w:val="0"/>
      <w:marBottom w:val="0"/>
      <w:divBdr>
        <w:top w:val="none" w:sz="0" w:space="0" w:color="auto"/>
        <w:left w:val="none" w:sz="0" w:space="0" w:color="auto"/>
        <w:bottom w:val="none" w:sz="0" w:space="0" w:color="auto"/>
        <w:right w:val="none" w:sz="0" w:space="0" w:color="auto"/>
      </w:divBdr>
    </w:div>
    <w:div w:id="756904034">
      <w:bodyDiv w:val="1"/>
      <w:marLeft w:val="0"/>
      <w:marRight w:val="0"/>
      <w:marTop w:val="0"/>
      <w:marBottom w:val="0"/>
      <w:divBdr>
        <w:top w:val="none" w:sz="0" w:space="0" w:color="auto"/>
        <w:left w:val="none" w:sz="0" w:space="0" w:color="auto"/>
        <w:bottom w:val="none" w:sz="0" w:space="0" w:color="auto"/>
        <w:right w:val="none" w:sz="0" w:space="0" w:color="auto"/>
      </w:divBdr>
    </w:div>
    <w:div w:id="864244806">
      <w:bodyDiv w:val="1"/>
      <w:marLeft w:val="0"/>
      <w:marRight w:val="0"/>
      <w:marTop w:val="0"/>
      <w:marBottom w:val="0"/>
      <w:divBdr>
        <w:top w:val="none" w:sz="0" w:space="0" w:color="auto"/>
        <w:left w:val="none" w:sz="0" w:space="0" w:color="auto"/>
        <w:bottom w:val="none" w:sz="0" w:space="0" w:color="auto"/>
        <w:right w:val="none" w:sz="0" w:space="0" w:color="auto"/>
      </w:divBdr>
    </w:div>
    <w:div w:id="965159908">
      <w:bodyDiv w:val="1"/>
      <w:marLeft w:val="0"/>
      <w:marRight w:val="0"/>
      <w:marTop w:val="0"/>
      <w:marBottom w:val="0"/>
      <w:divBdr>
        <w:top w:val="none" w:sz="0" w:space="0" w:color="auto"/>
        <w:left w:val="none" w:sz="0" w:space="0" w:color="auto"/>
        <w:bottom w:val="none" w:sz="0" w:space="0" w:color="auto"/>
        <w:right w:val="none" w:sz="0" w:space="0" w:color="auto"/>
      </w:divBdr>
      <w:divsChild>
        <w:div w:id="1435786525">
          <w:marLeft w:val="0"/>
          <w:marRight w:val="0"/>
          <w:marTop w:val="0"/>
          <w:marBottom w:val="0"/>
          <w:divBdr>
            <w:top w:val="none" w:sz="0" w:space="0" w:color="auto"/>
            <w:left w:val="none" w:sz="0" w:space="0" w:color="auto"/>
            <w:bottom w:val="none" w:sz="0" w:space="0" w:color="auto"/>
            <w:right w:val="none" w:sz="0" w:space="0" w:color="auto"/>
          </w:divBdr>
          <w:divsChild>
            <w:div w:id="173134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3875">
      <w:bodyDiv w:val="1"/>
      <w:marLeft w:val="0"/>
      <w:marRight w:val="0"/>
      <w:marTop w:val="0"/>
      <w:marBottom w:val="0"/>
      <w:divBdr>
        <w:top w:val="none" w:sz="0" w:space="0" w:color="auto"/>
        <w:left w:val="none" w:sz="0" w:space="0" w:color="auto"/>
        <w:bottom w:val="none" w:sz="0" w:space="0" w:color="auto"/>
        <w:right w:val="none" w:sz="0" w:space="0" w:color="auto"/>
      </w:divBdr>
      <w:divsChild>
        <w:div w:id="1388260210">
          <w:marLeft w:val="0"/>
          <w:marRight w:val="0"/>
          <w:marTop w:val="0"/>
          <w:marBottom w:val="0"/>
          <w:divBdr>
            <w:top w:val="none" w:sz="0" w:space="0" w:color="auto"/>
            <w:left w:val="none" w:sz="0" w:space="0" w:color="auto"/>
            <w:bottom w:val="none" w:sz="0" w:space="0" w:color="auto"/>
            <w:right w:val="none" w:sz="0" w:space="0" w:color="auto"/>
          </w:divBdr>
          <w:divsChild>
            <w:div w:id="587811973">
              <w:marLeft w:val="0"/>
              <w:marRight w:val="0"/>
              <w:marTop w:val="0"/>
              <w:marBottom w:val="0"/>
              <w:divBdr>
                <w:top w:val="none" w:sz="0" w:space="0" w:color="auto"/>
                <w:left w:val="none" w:sz="0" w:space="0" w:color="auto"/>
                <w:bottom w:val="none" w:sz="0" w:space="0" w:color="auto"/>
                <w:right w:val="none" w:sz="0" w:space="0" w:color="auto"/>
              </w:divBdr>
            </w:div>
            <w:div w:id="5790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4828">
      <w:bodyDiv w:val="1"/>
      <w:marLeft w:val="0"/>
      <w:marRight w:val="0"/>
      <w:marTop w:val="0"/>
      <w:marBottom w:val="0"/>
      <w:divBdr>
        <w:top w:val="none" w:sz="0" w:space="0" w:color="auto"/>
        <w:left w:val="none" w:sz="0" w:space="0" w:color="auto"/>
        <w:bottom w:val="none" w:sz="0" w:space="0" w:color="auto"/>
        <w:right w:val="none" w:sz="0" w:space="0" w:color="auto"/>
      </w:divBdr>
      <w:divsChild>
        <w:div w:id="147718788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67723">
      <w:bodyDiv w:val="1"/>
      <w:marLeft w:val="0"/>
      <w:marRight w:val="0"/>
      <w:marTop w:val="0"/>
      <w:marBottom w:val="0"/>
      <w:divBdr>
        <w:top w:val="none" w:sz="0" w:space="0" w:color="auto"/>
        <w:left w:val="none" w:sz="0" w:space="0" w:color="auto"/>
        <w:bottom w:val="none" w:sz="0" w:space="0" w:color="auto"/>
        <w:right w:val="none" w:sz="0" w:space="0" w:color="auto"/>
      </w:divBdr>
    </w:div>
    <w:div w:id="1959094785">
      <w:bodyDiv w:val="1"/>
      <w:marLeft w:val="0"/>
      <w:marRight w:val="0"/>
      <w:marTop w:val="0"/>
      <w:marBottom w:val="0"/>
      <w:divBdr>
        <w:top w:val="none" w:sz="0" w:space="0" w:color="auto"/>
        <w:left w:val="none" w:sz="0" w:space="0" w:color="auto"/>
        <w:bottom w:val="none" w:sz="0" w:space="0" w:color="auto"/>
        <w:right w:val="none" w:sz="0" w:space="0" w:color="auto"/>
      </w:divBdr>
    </w:div>
    <w:div w:id="1992782276">
      <w:bodyDiv w:val="1"/>
      <w:marLeft w:val="0"/>
      <w:marRight w:val="0"/>
      <w:marTop w:val="0"/>
      <w:marBottom w:val="0"/>
      <w:divBdr>
        <w:top w:val="none" w:sz="0" w:space="0" w:color="auto"/>
        <w:left w:val="none" w:sz="0" w:space="0" w:color="auto"/>
        <w:bottom w:val="none" w:sz="0" w:space="0" w:color="auto"/>
        <w:right w:val="none" w:sz="0" w:space="0" w:color="auto"/>
      </w:divBdr>
    </w:div>
    <w:div w:id="2003578580">
      <w:bodyDiv w:val="1"/>
      <w:marLeft w:val="0"/>
      <w:marRight w:val="0"/>
      <w:marTop w:val="0"/>
      <w:marBottom w:val="0"/>
      <w:divBdr>
        <w:top w:val="none" w:sz="0" w:space="0" w:color="auto"/>
        <w:left w:val="none" w:sz="0" w:space="0" w:color="auto"/>
        <w:bottom w:val="none" w:sz="0" w:space="0" w:color="auto"/>
        <w:right w:val="none" w:sz="0" w:space="0" w:color="auto"/>
      </w:divBdr>
      <w:divsChild>
        <w:div w:id="831264539">
          <w:marLeft w:val="0"/>
          <w:marRight w:val="0"/>
          <w:marTop w:val="0"/>
          <w:marBottom w:val="0"/>
          <w:divBdr>
            <w:top w:val="none" w:sz="0" w:space="0" w:color="auto"/>
            <w:left w:val="none" w:sz="0" w:space="0" w:color="auto"/>
            <w:bottom w:val="none" w:sz="0" w:space="0" w:color="auto"/>
            <w:right w:val="none" w:sz="0" w:space="0" w:color="auto"/>
          </w:divBdr>
          <w:divsChild>
            <w:div w:id="1297297742">
              <w:marLeft w:val="0"/>
              <w:marRight w:val="0"/>
              <w:marTop w:val="0"/>
              <w:marBottom w:val="0"/>
              <w:divBdr>
                <w:top w:val="none" w:sz="0" w:space="0" w:color="auto"/>
                <w:left w:val="none" w:sz="0" w:space="0" w:color="auto"/>
                <w:bottom w:val="none" w:sz="0" w:space="0" w:color="auto"/>
                <w:right w:val="none" w:sz="0" w:space="0" w:color="auto"/>
              </w:divBdr>
            </w:div>
            <w:div w:id="1795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oi_(identifi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139241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bi.nlm.nih.gov/books/NBK5451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gallica.bnf.fr/ark%3A/12148/bpt6k205444w/f000171.tableDesMatiere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13%2Fjphysiol.1952.sp004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1D30C-F83F-4508-AFEC-B367A8532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1421</TotalTime>
  <Pages>9</Pages>
  <Words>1712</Words>
  <Characters>9764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 Purkinje cell model that simulates complex spikes</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Purkinje cell model that simulates complex spikes</dc:title>
  <dc:subject/>
  <dc:creator>Stefanos Charakidis</dc:creator>
  <cp:keywords/>
  <dc:description/>
  <cp:lastModifiedBy>Stefanos Charakidis</cp:lastModifiedBy>
  <cp:revision>51</cp:revision>
  <dcterms:created xsi:type="dcterms:W3CDTF">2022-02-01T17:19:00Z</dcterms:created>
  <dcterms:modified xsi:type="dcterms:W3CDTF">2022-03-07T22:01:00Z</dcterms:modified>
</cp:coreProperties>
</file>