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5698" w14:textId="6EDA55E5" w:rsidR="00980757" w:rsidRDefault="0098075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Abstract</w:t>
      </w:r>
    </w:p>
    <w:p w14:paraId="153575F6" w14:textId="202CD02C" w:rsidR="00980757" w:rsidRPr="00980757" w:rsidRDefault="003379B0" w:rsidP="00980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r w:rsidR="00980757"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Introduction</w:t>
      </w:r>
    </w:p>
    <w:p w14:paraId="231645C1" w14:textId="77777777" w:rsidR="00980757" w:rsidRDefault="0098075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5CDF169" w14:textId="68A2E864" w:rsidR="00980757" w:rsidRPr="00980757" w:rsidRDefault="00EF70F8" w:rsidP="00980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="00AA19A0"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Methods</w:t>
      </w:r>
    </w:p>
    <w:p w14:paraId="4F983FE0" w14:textId="77777777" w:rsidR="00462AE6" w:rsidRPr="00AA19A0" w:rsidRDefault="00462AE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66F2B3A" w14:textId="1BFBF524" w:rsidR="000052DF" w:rsidRDefault="003379B0" w:rsidP="009807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current</w:t>
      </w:r>
    </w:p>
    <w:p w14:paraId="2BF82EAF" w14:textId="77777777" w:rsidR="003379B0" w:rsidRDefault="003379B0" w:rsidP="003379B0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30E48" w14:textId="6B23C9C9" w:rsidR="003379B0" w:rsidRDefault="003379B0" w:rsidP="009807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Ion channels</w:t>
      </w:r>
    </w:p>
    <w:p w14:paraId="601704A1" w14:textId="77777777" w:rsidR="003379B0" w:rsidRPr="003379B0" w:rsidRDefault="003379B0" w:rsidP="003379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011888" w14:textId="77777777" w:rsidR="003379B0" w:rsidRDefault="003379B0" w:rsidP="003379B0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8201B" w14:textId="6BACAAA1" w:rsidR="003379B0" w:rsidRPr="003379B0" w:rsidRDefault="003379B0" w:rsidP="003379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757">
        <w:rPr>
          <w:rFonts w:ascii="Times New Roman" w:hAnsi="Times New Roman" w:cs="Times New Roman"/>
          <w:b/>
          <w:bCs/>
          <w:sz w:val="32"/>
          <w:szCs w:val="32"/>
        </w:rPr>
        <w:t>Hodgkin-Huxley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15B4E44F" w14:textId="7358570A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</w:t>
      </w:r>
      <w:r w:rsidR="00800590">
        <w:rPr>
          <w:color w:val="202122"/>
          <w:shd w:val="clear" w:color="auto" w:fill="FFFFFF"/>
        </w:rPr>
        <w:t xml:space="preserve"> in this case a Purkinje cell</w:t>
      </w:r>
      <w:r w:rsidRPr="00062DF7">
        <w:rPr>
          <w:color w:val="202122"/>
          <w:shd w:val="clear" w:color="auto" w:fill="FFFFFF"/>
        </w:rPr>
        <w:t xml:space="preserve">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1F102075" w14:textId="77777777" w:rsidR="00FB5384" w:rsidRDefault="00FB5384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03DD0742" w14:textId="77777777" w:rsidR="00FB5384" w:rsidRDefault="00FB5384" w:rsidP="00FB538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B0B017" w14:textId="5D33F53E" w:rsidR="00837B33" w:rsidRDefault="00FB5384" w:rsidP="00FB5384">
      <w:pPr>
        <w:pStyle w:val="Caption"/>
        <w:jc w:val="right"/>
        <w:rPr>
          <w:color w:val="202122"/>
          <w:shd w:val="clear" w:color="auto" w:fill="FFFFFF"/>
        </w:rPr>
      </w:pPr>
      <w:r>
        <w:t xml:space="preserve">( </w:t>
      </w:r>
      <w:fldSimple w:instr=" SEQ ( \* ARABIC ">
        <w:r w:rsidR="008244C4">
          <w:rPr>
            <w:noProof/>
          </w:rPr>
          <w:t>1</w:t>
        </w:r>
      </w:fldSimple>
      <w:r>
        <w:t xml:space="preserve"> )</w:t>
      </w:r>
    </w:p>
    <w:p w14:paraId="6D2D2632" w14:textId="74C7FA42" w:rsidR="00837B33" w:rsidRDefault="00837B3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36D8ADB6" w14:textId="53303824" w:rsidR="00837B33" w:rsidRPr="004064BC" w:rsidRDefault="00837B3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837B33">
        <w:rPr>
          <w:color w:val="202122"/>
          <w:shd w:val="clear" w:color="auto" w:fill="FFFFFF"/>
        </w:rPr>
        <w:t>where </w:t>
      </w:r>
      <w:r w:rsidRPr="00837B33">
        <w:rPr>
          <w:i/>
          <w:iCs/>
          <w:color w:val="202122"/>
          <w:shd w:val="clear" w:color="auto" w:fill="FFFFFF"/>
        </w:rPr>
        <w:t>I</w:t>
      </w:r>
      <w:r w:rsidRPr="00837B33">
        <w:rPr>
          <w:color w:val="202122"/>
          <w:shd w:val="clear" w:color="auto" w:fill="FFFFFF"/>
        </w:rPr>
        <w:t> </w:t>
      </w:r>
      <w:proofErr w:type="gramStart"/>
      <w:r w:rsidRPr="00837B33">
        <w:rPr>
          <w:color w:val="202122"/>
          <w:shd w:val="clear" w:color="auto" w:fill="FFFFFF"/>
        </w:rPr>
        <w:t>is</w:t>
      </w:r>
      <w:proofErr w:type="gramEnd"/>
      <w:r w:rsidRPr="00837B33">
        <w:rPr>
          <w:color w:val="202122"/>
          <w:shd w:val="clear" w:color="auto" w:fill="FFFFFF"/>
        </w:rPr>
        <w:t xml:space="preserve"> the total membrane current per unit area, </w:t>
      </w:r>
      <w:r w:rsidRPr="00837B33">
        <w:rPr>
          <w:i/>
          <w:iCs/>
          <w:color w:val="202122"/>
          <w:shd w:val="clear" w:color="auto" w:fill="FFFFFF"/>
        </w:rPr>
        <w:t>C</w:t>
      </w:r>
      <w:r w:rsidRPr="00837B33">
        <w:rPr>
          <w:i/>
          <w:iCs/>
          <w:color w:val="202122"/>
          <w:shd w:val="clear" w:color="auto" w:fill="FFFFFF"/>
          <w:vertAlign w:val="subscript"/>
        </w:rPr>
        <w:t>m</w:t>
      </w:r>
      <w:r w:rsidRPr="00837B33">
        <w:rPr>
          <w:color w:val="202122"/>
          <w:shd w:val="clear" w:color="auto" w:fill="FFFFFF"/>
        </w:rPr>
        <w:t> is the membrane capacitance per unit area,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K</w:t>
      </w:r>
      <w:r w:rsidRPr="00837B33">
        <w:rPr>
          <w:color w:val="202122"/>
          <w:shd w:val="clear" w:color="auto" w:fill="FFFFFF"/>
        </w:rPr>
        <w:t> and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Na</w:t>
      </w:r>
      <w:r w:rsidRPr="00837B33">
        <w:rPr>
          <w:color w:val="202122"/>
          <w:shd w:val="clear" w:color="auto" w:fill="FFFFFF"/>
        </w:rPr>
        <w:t> are the potassium and sodium conductances per unit area, respectively,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K</w:t>
      </w:r>
      <w:r w:rsidRPr="00837B33">
        <w:rPr>
          <w:color w:val="202122"/>
          <w:shd w:val="clear" w:color="auto" w:fill="FFFFFF"/>
          <w:vertAlign w:val="subscript"/>
        </w:rPr>
        <w:t> </w:t>
      </w:r>
      <w:r w:rsidRPr="00837B33">
        <w:rPr>
          <w:color w:val="202122"/>
          <w:shd w:val="clear" w:color="auto" w:fill="FFFFFF"/>
        </w:rPr>
        <w:t>and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Na</w:t>
      </w:r>
      <w:r w:rsidRPr="00837B33">
        <w:rPr>
          <w:color w:val="202122"/>
          <w:shd w:val="clear" w:color="auto" w:fill="FFFFFF"/>
        </w:rPr>
        <w:t> are the potassium and sodium reversal potentials, respectively, and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l</w:t>
      </w:r>
      <w:r w:rsidRPr="00837B33">
        <w:rPr>
          <w:color w:val="202122"/>
          <w:shd w:val="clear" w:color="auto" w:fill="FFFFFF"/>
        </w:rPr>
        <w:t> and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l</w:t>
      </w:r>
      <w:r w:rsidRPr="00837B33">
        <w:rPr>
          <w:color w:val="202122"/>
          <w:shd w:val="clear" w:color="auto" w:fill="FFFFFF"/>
        </w:rPr>
        <w:t xml:space="preserve"> are the leak conductance per unit area and leak reversal potential, </w:t>
      </w:r>
      <w:r w:rsidRPr="004064BC">
        <w:rPr>
          <w:color w:val="202122"/>
          <w:shd w:val="clear" w:color="auto" w:fill="FFFFFF"/>
        </w:rPr>
        <w:lastRenderedPageBreak/>
        <w:t>respectively. The time dependent elements of this equation are </w:t>
      </w:r>
      <w:r w:rsidRPr="004064BC">
        <w:rPr>
          <w:i/>
          <w:iCs/>
          <w:color w:val="202122"/>
          <w:shd w:val="clear" w:color="auto" w:fill="FFFFFF"/>
        </w:rPr>
        <w:t>V</w:t>
      </w:r>
      <w:r w:rsidRPr="004064BC">
        <w:rPr>
          <w:i/>
          <w:iCs/>
          <w:color w:val="202122"/>
          <w:shd w:val="clear" w:color="auto" w:fill="FFFFFF"/>
          <w:vertAlign w:val="subscript"/>
        </w:rPr>
        <w:t>m</w:t>
      </w:r>
      <w:r w:rsidRPr="004064BC">
        <w:rPr>
          <w:color w:val="202122"/>
          <w:shd w:val="clear" w:color="auto" w:fill="FFFFFF"/>
        </w:rPr>
        <w:t>, </w:t>
      </w:r>
      <w:r w:rsidRPr="004064BC">
        <w:rPr>
          <w:i/>
          <w:iCs/>
          <w:color w:val="202122"/>
          <w:shd w:val="clear" w:color="auto" w:fill="FFFFFF"/>
        </w:rPr>
        <w:t>g</w:t>
      </w:r>
      <w:r w:rsidRPr="004064BC">
        <w:rPr>
          <w:i/>
          <w:iCs/>
          <w:color w:val="202122"/>
          <w:shd w:val="clear" w:color="auto" w:fill="FFFFFF"/>
          <w:vertAlign w:val="subscript"/>
        </w:rPr>
        <w:t>Na</w:t>
      </w:r>
      <w:r w:rsidRPr="004064BC">
        <w:rPr>
          <w:color w:val="202122"/>
          <w:shd w:val="clear" w:color="auto" w:fill="FFFFFF"/>
        </w:rPr>
        <w:t>, and </w:t>
      </w:r>
      <w:r w:rsidRPr="004064BC">
        <w:rPr>
          <w:i/>
          <w:iCs/>
          <w:color w:val="202122"/>
          <w:shd w:val="clear" w:color="auto" w:fill="FFFFFF"/>
        </w:rPr>
        <w:t>g</w:t>
      </w:r>
      <w:r w:rsidRPr="004064BC">
        <w:rPr>
          <w:i/>
          <w:iCs/>
          <w:color w:val="202122"/>
          <w:shd w:val="clear" w:color="auto" w:fill="FFFFFF"/>
          <w:vertAlign w:val="subscript"/>
        </w:rPr>
        <w:t>K</w:t>
      </w:r>
      <w:r w:rsidRPr="004064BC">
        <w:rPr>
          <w:color w:val="202122"/>
          <w:shd w:val="clear" w:color="auto" w:fill="FFFFFF"/>
        </w:rPr>
        <w:t>, where the last two conductances depend explicitly on voltage as well.</w:t>
      </w:r>
    </w:p>
    <w:p w14:paraId="7BE6920B" w14:textId="08D77D1D" w:rsidR="009E26E9" w:rsidRPr="004064BC" w:rsidRDefault="009E26E9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4064BC">
        <w:rPr>
          <w:color w:val="202122"/>
          <w:shd w:val="clear" w:color="auto" w:fill="FFFFFF"/>
        </w:rPr>
        <w:t>The Hodgkin and Huxley developed a model in which the properties of an excitable cell are described by a set of four </w:t>
      </w:r>
      <w:r w:rsidRPr="004064BC">
        <w:rPr>
          <w:shd w:val="clear" w:color="auto" w:fill="FFFFFF"/>
        </w:rPr>
        <w:t>ordinary differential equations</w:t>
      </w:r>
      <w:r w:rsidR="00574663" w:rsidRPr="004064BC">
        <w:rPr>
          <w:color w:val="202122"/>
          <w:shd w:val="clear" w:color="auto" w:fill="FFFFFF"/>
        </w:rPr>
        <w:t>.</w:t>
      </w:r>
      <w:r w:rsidRPr="004064BC">
        <w:rPr>
          <w:color w:val="202122"/>
          <w:shd w:val="clear" w:color="auto" w:fill="FFFFFF"/>
        </w:rPr>
        <w:t> Together with the equation for the total current mentioned above, these are:</w:t>
      </w:r>
    </w:p>
    <w:p w14:paraId="5674926B" w14:textId="77777777" w:rsidR="00574663" w:rsidRDefault="00574663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A01A3D" w14:textId="0CD59C14" w:rsidR="0046126B" w:rsidRDefault="00574663" w:rsidP="00574663">
      <w:pPr>
        <w:pStyle w:val="Caption"/>
        <w:jc w:val="right"/>
        <w:rPr>
          <w:color w:val="202122"/>
          <w:shd w:val="clear" w:color="auto" w:fill="FFFFFF"/>
        </w:rPr>
      </w:pPr>
      <w:r>
        <w:t xml:space="preserve">( </w:t>
      </w:r>
      <w:fldSimple w:instr=" SEQ ( \* ARABIC ">
        <w:r w:rsidR="008244C4">
          <w:rPr>
            <w:noProof/>
          </w:rPr>
          <w:t>2</w:t>
        </w:r>
      </w:fldSimple>
      <w:r>
        <w:t xml:space="preserve"> )</w:t>
      </w:r>
    </w:p>
    <w:p w14:paraId="2BD78CC8" w14:textId="77777777" w:rsidR="00574663" w:rsidRDefault="000C681D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)n</m:t>
          </m:r>
        </m:oMath>
      </m:oMathPara>
    </w:p>
    <w:p w14:paraId="026A47B3" w14:textId="69558687" w:rsidR="0046126B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  <w:lang w:val="el-GR"/>
        </w:rPr>
      </w:pPr>
      <w:r>
        <w:t xml:space="preserve">( </w:t>
      </w:r>
      <w:fldSimple w:instr=" SEQ ( \* ARABIC ">
        <w:r w:rsidR="008244C4">
          <w:rPr>
            <w:noProof/>
          </w:rPr>
          <w:t>3</w:t>
        </w:r>
      </w:fldSimple>
      <w:r>
        <w:t xml:space="preserve"> )</w:t>
      </w:r>
    </w:p>
    <w:p w14:paraId="23F16A72" w14:textId="77777777" w:rsidR="00574663" w:rsidRDefault="000C681D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)m</m:t>
          </m:r>
        </m:oMath>
      </m:oMathPara>
    </w:p>
    <w:p w14:paraId="0DAD5233" w14:textId="5041D395" w:rsidR="00574663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</w:rPr>
      </w:pPr>
      <w:r>
        <w:t xml:space="preserve">( </w:t>
      </w:r>
      <w:fldSimple w:instr=" SEQ ( \* ARABIC ">
        <w:r w:rsidR="008244C4">
          <w:rPr>
            <w:noProof/>
          </w:rPr>
          <w:t>4</w:t>
        </w:r>
      </w:fldSimple>
      <w:r>
        <w:t xml:space="preserve"> )</w:t>
      </w:r>
    </w:p>
    <w:p w14:paraId="3F8E4B45" w14:textId="77777777" w:rsidR="00574663" w:rsidRDefault="000C681D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)h</m:t>
          </m:r>
        </m:oMath>
      </m:oMathPara>
    </w:p>
    <w:p w14:paraId="1AB03267" w14:textId="057F612F" w:rsidR="00574663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  <w:color w:val="202122"/>
          <w:shd w:val="clear" w:color="auto" w:fill="FFFFFF"/>
        </w:rPr>
      </w:pPr>
      <w:r>
        <w:t xml:space="preserve">( </w:t>
      </w:r>
      <w:fldSimple w:instr=" SEQ ( \* ARABIC ">
        <w:r w:rsidR="008244C4">
          <w:rPr>
            <w:noProof/>
          </w:rPr>
          <w:t>5</w:t>
        </w:r>
      </w:fldSimple>
      <w:r>
        <w:t xml:space="preserve"> )</w:t>
      </w:r>
    </w:p>
    <w:p w14:paraId="5172AC81" w14:textId="3C79DE75" w:rsidR="0046126B" w:rsidRDefault="0046126B" w:rsidP="009E26E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9E26E9">
        <w:rPr>
          <w:color w:val="202122"/>
          <w:shd w:val="clear" w:color="auto" w:fill="FFFFFF"/>
        </w:rPr>
        <w:t>where </w:t>
      </w:r>
      <w:r w:rsidRPr="009E26E9">
        <w:rPr>
          <w:i/>
          <w:iCs/>
          <w:color w:val="202122"/>
          <w:shd w:val="clear" w:color="auto" w:fill="FFFFFF"/>
        </w:rPr>
        <w:t>I</w:t>
      </w:r>
      <w:r w:rsidRPr="009E26E9">
        <w:rPr>
          <w:color w:val="202122"/>
          <w:shd w:val="clear" w:color="auto" w:fill="FFFFFF"/>
        </w:rPr>
        <w:t> </w:t>
      </w:r>
      <w:proofErr w:type="gramStart"/>
      <w:r w:rsidRPr="009E26E9">
        <w:rPr>
          <w:color w:val="202122"/>
          <w:shd w:val="clear" w:color="auto" w:fill="FFFFFF"/>
        </w:rPr>
        <w:t>is</w:t>
      </w:r>
      <w:proofErr w:type="gramEnd"/>
      <w:r w:rsidRPr="009E26E9">
        <w:rPr>
          <w:color w:val="202122"/>
          <w:shd w:val="clear" w:color="auto" w:fill="FFFFFF"/>
        </w:rPr>
        <w:t xml:space="preserve"> the current per unit area, and </w:t>
      </w:r>
      <w:r w:rsidRPr="009E26E9">
        <w:rPr>
          <w:color w:val="202122"/>
          <w:shd w:val="clear" w:color="auto" w:fill="FFFFFF"/>
          <w:lang w:val="el-GR"/>
        </w:rPr>
        <w:t>α</w:t>
      </w:r>
      <w:r w:rsidRPr="009E26E9">
        <w:rPr>
          <w:rStyle w:val="mwe-math-mathml-inline"/>
          <w:vanish/>
          <w:color w:val="202122"/>
          <w:shd w:val="clear" w:color="auto" w:fill="FFFFFF"/>
        </w:rPr>
        <w:t>{\displaystyle \alpha _{i}}</w:t>
      </w:r>
      <w:r w:rsidRPr="009E26E9">
        <w:rPr>
          <w:color w:val="202122"/>
          <w:shd w:val="clear" w:color="auto" w:fill="FFFFFF"/>
        </w:rPr>
        <w:t> and </w:t>
      </w:r>
      <w:r w:rsidRPr="009E26E9">
        <w:rPr>
          <w:rStyle w:val="mwe-math-mathml-inline"/>
          <w:vanish/>
          <w:color w:val="202122"/>
          <w:shd w:val="clear" w:color="auto" w:fill="FFFFFF"/>
        </w:rPr>
        <w:t>{\displaystyle \beta _{i}}</w:t>
      </w:r>
      <w:r w:rsidRPr="009E26E9">
        <w:rPr>
          <w:rStyle w:val="mwe-math-mathml-inline"/>
          <w:color w:val="202122"/>
          <w:shd w:val="clear" w:color="auto" w:fill="FFFFFF"/>
          <w:lang w:val="el-GR"/>
        </w:rPr>
        <w:t>β</w:t>
      </w:r>
      <w:r w:rsidRPr="009E26E9">
        <w:rPr>
          <w:color w:val="202122"/>
          <w:shd w:val="clear" w:color="auto" w:fill="FFFFFF"/>
        </w:rPr>
        <w:t> are rate constants for the </w:t>
      </w:r>
      <w:r w:rsidRPr="009E26E9">
        <w:rPr>
          <w:i/>
          <w:iCs/>
          <w:color w:val="202122"/>
          <w:shd w:val="clear" w:color="auto" w:fill="FFFFFF"/>
        </w:rPr>
        <w:t>i</w:t>
      </w:r>
      <w:r w:rsidRPr="009E26E9">
        <w:rPr>
          <w:color w:val="202122"/>
          <w:shd w:val="clear" w:color="auto" w:fill="FFFFFF"/>
        </w:rPr>
        <w:t>-th ion channel, which depend on voltage but not time.</w:t>
      </w:r>
      <w:r w:rsidR="009C0122">
        <w:rPr>
          <w:color w:val="202122"/>
          <w:shd w:val="clear" w:color="auto" w:fill="FFFFFF"/>
        </w:rPr>
        <w:t xml:space="preserve"> There are three gating </w:t>
      </w:r>
      <w:r w:rsidR="004064BC">
        <w:rPr>
          <w:color w:val="202122"/>
          <w:shd w:val="clear" w:color="auto" w:fill="FFFFFF"/>
        </w:rPr>
        <w:t>variables:</w:t>
      </w:r>
      <w:r w:rsidRPr="009E26E9">
        <w:rPr>
          <w:color w:val="202122"/>
          <w:shd w:val="clear" w:color="auto" w:fill="FFFFFF"/>
        </w:rPr>
        <w:t> </w:t>
      </w:r>
      <w:r w:rsidR="005D1467" w:rsidRPr="009E26E9">
        <w:rPr>
          <w:color w:val="202122"/>
          <w:shd w:val="clear" w:color="auto" w:fill="FFFFFF"/>
        </w:rPr>
        <w:t xml:space="preserve">n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Potassium channel activation, m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Sodium channel activation (opening)  and h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Sodium channel inactivation (closing)</w:t>
      </w:r>
      <w:r w:rsidR="008244C4">
        <w:rPr>
          <w:color w:val="202122"/>
          <w:shd w:val="clear" w:color="auto" w:fill="FFFFFF"/>
        </w:rPr>
        <w:t>.</w:t>
      </w:r>
      <w:r w:rsidR="009C0122" w:rsidRPr="009C0122">
        <w:t xml:space="preserve"> </w:t>
      </w:r>
      <w:r w:rsidR="009C0122">
        <w:t>The value of a gating variable</w:t>
      </w:r>
      <w:r w:rsidR="009C0122">
        <w:t>s</w:t>
      </w:r>
      <w:r w:rsidR="009C0122">
        <w:t xml:space="preserve"> is dimensionless and will vary between 0 and 1; 0 indicates that the channel is closed, whereas 1 indicates that the channel is open. The gating variable fraction is an indication of the conductance of a certain ion at a given time and membrane voltage</w:t>
      </w:r>
    </w:p>
    <w:p w14:paraId="2B2570AC" w14:textId="77777777" w:rsidR="008244C4" w:rsidRDefault="008244C4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5D9E35" w14:textId="27FA32FD" w:rsidR="008244C4" w:rsidRPr="008244C4" w:rsidRDefault="008244C4" w:rsidP="008244C4">
      <w:pPr>
        <w:pStyle w:val="Caption"/>
        <w:jc w:val="right"/>
      </w:pPr>
      <w:r>
        <w:t xml:space="preserve">( </w:t>
      </w:r>
      <w:fldSimple w:instr=" SEQ ( \* ARABIC ">
        <w:r>
          <w:rPr>
            <w:noProof/>
          </w:rPr>
          <w:t>6</w:t>
        </w:r>
      </w:fldSimple>
      <w:r>
        <w:t xml:space="preserve"> )</w:t>
      </w:r>
    </w:p>
    <w:p w14:paraId="4CD14DF8" w14:textId="77777777" w:rsidR="008244C4" w:rsidRDefault="008244C4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AFFB881" w14:textId="52C46A90" w:rsidR="008244C4" w:rsidRPr="008244C4" w:rsidRDefault="008244C4" w:rsidP="008244C4">
      <w:pPr>
        <w:pStyle w:val="Caption"/>
        <w:jc w:val="right"/>
        <w:rPr>
          <w:rFonts w:ascii="Times New Roman" w:eastAsia="Times New Roman" w:hAnsi="Times New Roman" w:cs="Times New Roman"/>
          <w:i w:val="0"/>
        </w:rPr>
      </w:pPr>
      <w:r>
        <w:t xml:space="preserve">( </w:t>
      </w:r>
      <w:fldSimple w:instr=" SEQ ( \* ARABIC ">
        <w:r>
          <w:rPr>
            <w:noProof/>
          </w:rPr>
          <w:t>7</w:t>
        </w:r>
      </w:fldSimple>
      <w:r>
        <w:t xml:space="preserve"> )</w:t>
      </w:r>
    </w:p>
    <w:p w14:paraId="3FF10767" w14:textId="77777777" w:rsidR="008244C4" w:rsidRDefault="008244C4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8051CC6" w14:textId="0D81A3CE" w:rsidR="008244C4" w:rsidRPr="009C0122" w:rsidRDefault="008244C4" w:rsidP="009C0122">
      <w:pPr>
        <w:pStyle w:val="Caption"/>
        <w:jc w:val="right"/>
        <w:rPr>
          <w:rFonts w:ascii="Times New Roman" w:eastAsia="Times New Roman" w:hAnsi="Times New Roman" w:cs="Times New Roman"/>
          <w:i w:val="0"/>
          <w:color w:val="202122"/>
          <w:shd w:val="clear" w:color="auto" w:fill="FFFFFF"/>
        </w:rPr>
      </w:pPr>
      <w:r>
        <w:t xml:space="preserve">( </w:t>
      </w:r>
      <w:fldSimple w:instr=" SEQ ( \* ARABIC ">
        <w:r>
          <w:rPr>
            <w:noProof/>
          </w:rPr>
          <w:t>8</w:t>
        </w:r>
      </w:fldSimple>
      <w:r>
        <w:t xml:space="preserve"> )</w:t>
      </w:r>
    </w:p>
    <w:p w14:paraId="7DB8DD1D" w14:textId="77777777" w:rsidR="009C0122" w:rsidRDefault="009C0122" w:rsidP="00062DF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(n,m,h)</w:t>
      </w:r>
      <w:r w:rsidRPr="009C0122">
        <w:rPr>
          <w:rFonts w:ascii="Arial" w:hAnsi="Arial" w:cs="Arial"/>
          <w:color w:val="202122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are the steady state values for activation and are usually represented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as a function of V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4EC8AE" w14:textId="77777777" w:rsidR="00C66C57" w:rsidRDefault="009C0122" w:rsidP="00C66C57">
      <w:pPr>
        <w:pStyle w:val="NormalWeb"/>
        <w:keepNext/>
        <w:shd w:val="clear" w:color="auto" w:fill="FFFFFF"/>
        <w:spacing w:before="120" w:beforeAutospacing="0" w:after="120" w:afterAutospacing="0"/>
      </w:pPr>
      <w:r w:rsidRPr="009C0122">
        <w:rPr>
          <w:noProof/>
          <w:color w:val="202122"/>
          <w:shd w:val="clear" w:color="auto" w:fill="FFFFFF"/>
        </w:rPr>
        <w:lastRenderedPageBreak/>
        <w:t xml:space="preserve"> </w:t>
      </w:r>
      <w:r>
        <w:rPr>
          <w:noProof/>
          <w:color w:val="202122"/>
          <w:shd w:val="clear" w:color="auto" w:fill="FFFFFF"/>
        </w:rPr>
        <w:drawing>
          <wp:inline distT="0" distB="0" distL="0" distR="0" wp14:anchorId="054A5C38" wp14:editId="10C08F10">
            <wp:extent cx="4805680" cy="360426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F2C" w14:textId="6CF1D7DB" w:rsidR="00C66C57" w:rsidRDefault="00C66C57" w:rsidP="00C66C57">
      <w:pPr>
        <w:pStyle w:val="Caption"/>
      </w:pPr>
      <w:r>
        <w:t xml:space="preserve">Figure </w:t>
      </w:r>
      <w:fldSimple w:instr=" SEQ Figure \* ARABIC ">
        <w:r w:rsidR="00C367E6">
          <w:rPr>
            <w:noProof/>
          </w:rPr>
          <w:t>1</w:t>
        </w:r>
      </w:fldSimple>
      <w:r>
        <w:t>: Potassium and Sodium channels as function of time</w:t>
      </w:r>
    </w:p>
    <w:p w14:paraId="0E54C9D3" w14:textId="73F1120F" w:rsidR="009459ED" w:rsidRDefault="009C0122" w:rsidP="00062DF7">
      <w:pPr>
        <w:pStyle w:val="NormalWeb"/>
        <w:shd w:val="clear" w:color="auto" w:fill="FFFFFF"/>
        <w:spacing w:before="120" w:beforeAutospacing="0" w:after="120" w:afterAutospacing="0"/>
        <w:rPr>
          <w:noProof/>
          <w:color w:val="202122"/>
          <w:shd w:val="clear" w:color="auto" w:fill="FFFFFF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V_{m}}</w:t>
      </w:r>
    </w:p>
    <w:p w14:paraId="0AA50203" w14:textId="77777777" w:rsidR="00C66C57" w:rsidRDefault="00C66C57" w:rsidP="00C66C57">
      <w:pPr>
        <w:pStyle w:val="NormalWeb"/>
        <w:keepNext/>
        <w:shd w:val="clear" w:color="auto" w:fill="FFFFFF"/>
        <w:spacing w:before="120" w:beforeAutospacing="0" w:after="120" w:afterAutospacing="0"/>
      </w:pPr>
      <w:r w:rsidRPr="00C66C57">
        <w:rPr>
          <w:color w:val="202122"/>
          <w:shd w:val="clear" w:color="auto" w:fill="FFFFFF"/>
        </w:rPr>
        <w:t>The Hodgkin–Huxley model can be thought of as a </w:t>
      </w:r>
      <w:r w:rsidRPr="00C66C57">
        <w:rPr>
          <w:shd w:val="clear" w:color="auto" w:fill="FFFFFF"/>
        </w:rPr>
        <w:t>differential equation</w:t>
      </w:r>
      <w:r w:rsidRPr="00C66C57">
        <w:rPr>
          <w:color w:val="202122"/>
          <w:shd w:val="clear" w:color="auto" w:fill="FFFFFF"/>
        </w:rPr>
        <w:t> system with four </w:t>
      </w:r>
      <w:r w:rsidRPr="00C66C57">
        <w:rPr>
          <w:shd w:val="clear" w:color="auto" w:fill="FFFFFF"/>
        </w:rPr>
        <w:t>state variables</w:t>
      </w:r>
      <w:r w:rsidRPr="00C66C57">
        <w:rPr>
          <w:color w:val="202122"/>
          <w:shd w:val="clear" w:color="auto" w:fill="FFFFFF"/>
        </w:rPr>
        <w:t>, 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V_{m}(t),n(t),m(t)}</w:t>
      </w:r>
      <w:r w:rsidRPr="00C66C57">
        <w:rPr>
          <w:rStyle w:val="mwe-math-mathml-inline"/>
          <w:color w:val="202122"/>
          <w:shd w:val="clear" w:color="auto" w:fill="FFFFFF"/>
        </w:rPr>
        <w:t>V(t)</w:t>
      </w:r>
      <w:r w:rsidRPr="00C66C57">
        <w:rPr>
          <w:color w:val="202122"/>
          <w:shd w:val="clear" w:color="auto" w:fill="FFFFFF"/>
        </w:rPr>
        <w:t>,</w:t>
      </w:r>
      <w:r w:rsidRPr="00C66C57">
        <w:rPr>
          <w:color w:val="202122"/>
          <w:shd w:val="clear" w:color="auto" w:fill="FFFFFF"/>
        </w:rPr>
        <w:t xml:space="preserve"> n(t), m(t)</w:t>
      </w:r>
      <w:r w:rsidRPr="00C66C57">
        <w:rPr>
          <w:color w:val="202122"/>
          <w:shd w:val="clear" w:color="auto" w:fill="FFFFFF"/>
        </w:rPr>
        <w:t xml:space="preserve"> and </w:t>
      </w:r>
      <w:r w:rsidRPr="00C66C57">
        <w:rPr>
          <w:color w:val="202122"/>
          <w:shd w:val="clear" w:color="auto" w:fill="FFFFFF"/>
        </w:rPr>
        <w:t>h(t)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h(t)}</w:t>
      </w:r>
      <w:r w:rsidRPr="00C66C57">
        <w:rPr>
          <w:color w:val="202122"/>
          <w:shd w:val="clear" w:color="auto" w:fill="FFFFFF"/>
        </w:rPr>
        <w:t>, that change with respect to time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C66C57">
        <w:rPr>
          <w:color w:val="202122"/>
          <w:shd w:val="clear" w:color="auto" w:fill="FFFFFF"/>
        </w:rPr>
        <w:t>. The system is difficult to study because it is a </w:t>
      </w:r>
      <w:r w:rsidRPr="00C66C57">
        <w:rPr>
          <w:shd w:val="clear" w:color="auto" w:fill="FFFFFF"/>
        </w:rPr>
        <w:t>nonlinear system</w:t>
      </w:r>
      <w:r w:rsidRPr="00C66C57">
        <w:rPr>
          <w:color w:val="202122"/>
          <w:shd w:val="clear" w:color="auto" w:fill="FFFFFF"/>
        </w:rPr>
        <w:t xml:space="preserve"> and cannot be solved analytically. However, there are many numerical methods available to analyze the system. Certain </w:t>
      </w:r>
      <w:r w:rsidRPr="00C66C57">
        <w:rPr>
          <w:color w:val="202122"/>
          <w:shd w:val="clear" w:color="auto" w:fill="FFFFFF"/>
        </w:rPr>
        <w:lastRenderedPageBreak/>
        <w:t>properties and general behaviors, such as </w:t>
      </w:r>
      <w:r w:rsidRPr="00C66C57">
        <w:rPr>
          <w:shd w:val="clear" w:color="auto" w:fill="FFFFFF"/>
        </w:rPr>
        <w:t>limit cycles</w:t>
      </w:r>
      <w:r w:rsidRPr="00C66C57">
        <w:rPr>
          <w:color w:val="202122"/>
          <w:shd w:val="clear" w:color="auto" w:fill="FFFFFF"/>
        </w:rPr>
        <w:t>, can be proven to exist.</w:t>
      </w:r>
      <w:r w:rsidRPr="00C66C57">
        <w:rPr>
          <w:noProof/>
          <w:color w:val="202122"/>
          <w:shd w:val="clear" w:color="auto" w:fill="FFFFFF"/>
        </w:rPr>
        <w:t xml:space="preserve"> </w:t>
      </w:r>
      <w:r>
        <w:rPr>
          <w:noProof/>
          <w:color w:val="202122"/>
          <w:shd w:val="clear" w:color="auto" w:fill="FFFFFF"/>
        </w:rPr>
        <w:drawing>
          <wp:inline distT="0" distB="0" distL="0" distR="0" wp14:anchorId="0189BB6D" wp14:editId="37C38F42">
            <wp:extent cx="4762500" cy="3571875"/>
            <wp:effectExtent l="0" t="0" r="0" b="952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C94E" w14:textId="14FA33E7" w:rsidR="00C66C57" w:rsidRDefault="00C66C57" w:rsidP="00C66C57">
      <w:pPr>
        <w:pStyle w:val="Caption"/>
      </w:pPr>
      <w:r>
        <w:t xml:space="preserve">Figure </w:t>
      </w:r>
      <w:fldSimple w:instr=" SEQ Figure \* ARABIC ">
        <w:r w:rsidR="00C367E6">
          <w:rPr>
            <w:noProof/>
          </w:rPr>
          <w:t>2</w:t>
        </w:r>
      </w:fldSimple>
      <w:r>
        <w:t>: Limit cycles of the gating variables as a function of Voltage</w:t>
      </w:r>
    </w:p>
    <w:p w14:paraId="2B248B66" w14:textId="77777777" w:rsidR="00C66C57" w:rsidRPr="00C66C57" w:rsidRDefault="00C66C57" w:rsidP="00C66C57"/>
    <w:p w14:paraId="4A2CEB76" w14:textId="5B16A60C" w:rsidR="00F9401E" w:rsidRPr="00C66C57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C66C57">
        <w:rPr>
          <w:shd w:val="clear" w:color="auto" w:fill="FFFFFF"/>
        </w:rPr>
        <w:t>Channel kinetics are described with the usual Hodgkin-Huxley channel equation</w:t>
      </w:r>
      <w:r w:rsidR="001A331E" w:rsidRPr="00C66C57">
        <w:rPr>
          <w:shd w:val="clear" w:color="auto" w:fill="FFFFFF"/>
        </w:rPr>
        <w:t>s</w:t>
      </w:r>
      <w:r w:rsidR="009459ED" w:rsidRPr="00C66C57">
        <w:rPr>
          <w:shd w:val="clear" w:color="auto" w:fill="FFFFFF"/>
        </w:rPr>
        <w:t xml:space="preserve"> and constants</w:t>
      </w:r>
      <w:r w:rsidRPr="00C66C57">
        <w:rPr>
          <w:shd w:val="clear" w:color="auto" w:fill="FFFFFF"/>
        </w:rPr>
        <w:t xml:space="preserve"> with, </w:t>
      </w:r>
      <w:r w:rsidR="009459ED" w:rsidRPr="00C66C57">
        <w:rPr>
          <w:shd w:val="clear" w:color="auto" w:fill="FFFFFF"/>
          <w:lang w:val="el-GR"/>
        </w:rPr>
        <w:t>α</w:t>
      </w:r>
      <w:r w:rsidR="009459ED" w:rsidRPr="00C66C57">
        <w:rPr>
          <w:shd w:val="clear" w:color="auto" w:fill="FFFFFF"/>
        </w:rPr>
        <w:t xml:space="preserve">, </w:t>
      </w:r>
      <w:r w:rsidR="009459ED" w:rsidRPr="00C66C57">
        <w:rPr>
          <w:shd w:val="clear" w:color="auto" w:fill="FFFFFF"/>
          <w:lang w:val="el-GR"/>
        </w:rPr>
        <w:t>β</w:t>
      </w:r>
      <w:r w:rsidRPr="00C66C57">
        <w:rPr>
          <w:shd w:val="clear" w:color="auto" w:fill="FFFFFF"/>
        </w:rPr>
        <w:t xml:space="preserve"> being the forward and backwards rate</w:t>
      </w:r>
      <w:r w:rsidR="001A331E" w:rsidRPr="00C66C57">
        <w:rPr>
          <w:shd w:val="clear" w:color="auto" w:fill="FFFFFF"/>
        </w:rPr>
        <w:t xml:space="preserve"> in ms</w:t>
      </w:r>
      <w:r w:rsidR="001A331E" w:rsidRPr="00C66C57">
        <w:rPr>
          <w:shd w:val="clear" w:color="auto" w:fill="FFFFFF"/>
          <w:vertAlign w:val="superscript"/>
        </w:rPr>
        <w:t>-1</w:t>
      </w:r>
      <w:r w:rsidRPr="00C66C57">
        <w:rPr>
          <w:shd w:val="clear" w:color="auto" w:fill="FFFFFF"/>
        </w:rPr>
        <w:t>, respectively</w:t>
      </w:r>
      <w:r w:rsidR="00B606E7" w:rsidRPr="00C66C57">
        <w:rPr>
          <w:shd w:val="clear" w:color="auto" w:fill="FFFFFF"/>
        </w:rPr>
        <w:t>.</w:t>
      </w:r>
    </w:p>
    <w:p w14:paraId="5E3803E4" w14:textId="25FA1A2C" w:rsidR="00B12450" w:rsidRDefault="00B12450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bookmarkStart w:id="0" w:name="_Hlk96460220"/>
    <w:p w14:paraId="4F95C919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w:bookmarkEnd w:id="0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0.01*(10-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6CAC362" w14:textId="128B8E42" w:rsidR="00B12450" w:rsidRPr="00FC732E" w:rsidRDefault="005E490D" w:rsidP="005E490D">
      <w:pPr>
        <w:pStyle w:val="Caption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( 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instrText xml:space="preserve"> SEQ ( \* ARABIC </w:instrTex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244C4">
        <w:rPr>
          <w:rFonts w:ascii="Times New Roman" w:hAnsi="Times New Roman" w:cs="Times New Roman"/>
          <w:noProof/>
          <w:color w:val="auto"/>
          <w:sz w:val="20"/>
          <w:szCs w:val="20"/>
        </w:rPr>
        <w:t>9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 )</w:t>
      </w:r>
    </w:p>
    <w:p w14:paraId="54BF3FDA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=0.125*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F70CA90" w14:textId="4A0A17A8" w:rsidR="00EB11DD" w:rsidRPr="00C66C57" w:rsidRDefault="005E490D" w:rsidP="00C66C57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244C4">
        <w:rPr>
          <w:noProof/>
          <w:color w:val="auto"/>
        </w:rPr>
        <w:t>10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73EE7C41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0.1*(25-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A14054F" w14:textId="1616503B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244C4">
        <w:rPr>
          <w:noProof/>
          <w:color w:val="auto"/>
        </w:rPr>
        <w:t>11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B6CF672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sup>
          </m:sSup>
        </m:oMath>
      </m:oMathPara>
    </w:p>
    <w:p w14:paraId="60DF9BAF" w14:textId="003A7415" w:rsidR="00EB11DD" w:rsidRPr="00C66C57" w:rsidRDefault="005E490D" w:rsidP="00C66C57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244C4">
        <w:rPr>
          <w:noProof/>
          <w:color w:val="auto"/>
        </w:rPr>
        <w:t>12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3758CCE3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=0.07*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504F900A" w14:textId="01D52308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244C4">
        <w:rPr>
          <w:noProof/>
          <w:color w:val="auto"/>
        </w:rPr>
        <w:t>13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98FB750" w14:textId="77777777" w:rsidR="005E490D" w:rsidRDefault="000C681D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+1</m:t>
              </m:r>
            </m:den>
          </m:f>
        </m:oMath>
      </m:oMathPara>
    </w:p>
    <w:p w14:paraId="79E5DB99" w14:textId="3055CD0B" w:rsidR="00B12450" w:rsidRPr="00FC732E" w:rsidRDefault="005E490D" w:rsidP="005E490D">
      <w:pPr>
        <w:pStyle w:val="Caption"/>
        <w:jc w:val="right"/>
        <w:rPr>
          <w:color w:val="auto"/>
          <w:shd w:val="clear" w:color="auto" w:fill="FFFFFF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244C4">
        <w:rPr>
          <w:noProof/>
          <w:color w:val="auto"/>
        </w:rPr>
        <w:t>14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AC3EAF8" w14:textId="03C339FC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</w:pPr>
      <w:r>
        <w:t>One other technical note is that certain function forms can become indeterminate at certain voltage values. Given a specific voltage, a</w:t>
      </w:r>
      <w:r>
        <w:rPr>
          <w:vertAlign w:val="subscript"/>
        </w:rPr>
        <w:t>n</w:t>
      </w:r>
      <w:r>
        <w:t>(V</w:t>
      </w:r>
      <w:r w:rsidR="001A331E">
        <w:rPr>
          <w:vertAlign w:val="subscript"/>
        </w:rPr>
        <w:t>m</w:t>
      </w:r>
      <w:r>
        <w:t>)</w:t>
      </w:r>
      <w:r w:rsidR="001A331E">
        <w:t xml:space="preserve"> and a</w:t>
      </w:r>
      <w:r w:rsidR="001A331E">
        <w:rPr>
          <w:vertAlign w:val="subscript"/>
        </w:rPr>
        <w:t>m</w:t>
      </w:r>
      <w:r>
        <w:t xml:space="preserve"> </w:t>
      </w:r>
      <w:r w:rsidR="001A331E">
        <w:t>(V</w:t>
      </w:r>
      <w:r w:rsidR="001A331E">
        <w:rPr>
          <w:vertAlign w:val="subscript"/>
        </w:rPr>
        <w:t>m</w:t>
      </w:r>
      <w:r w:rsidR="001A331E">
        <w:t xml:space="preserve">) </w:t>
      </w:r>
      <w:r>
        <w:t>may evaluate to the indeterminate form 0/0. The solution to this problem is to apply L’Hospital’s rule</w:t>
      </w:r>
      <w:r w:rsidR="001A331E">
        <w:rPr>
          <w:vertAlign w:val="superscript"/>
        </w:rPr>
        <w:t>2</w:t>
      </w:r>
      <w:r>
        <w:t xml:space="preserve">, which states that if f(x) and g(x) approach 0 as x approaches a, and f ‘(x)/ g’(x) approaches L as x approaches a, then the ratio f (x)/ g(x) approaches L as well. Using this rule, it can be shown that </w:t>
      </w:r>
      <w:r w:rsidR="002065D3">
        <w:t>a</w:t>
      </w:r>
      <w:r w:rsidR="002065D3">
        <w:rPr>
          <w:vertAlign w:val="subscript"/>
        </w:rPr>
        <w:t>n</w:t>
      </w:r>
      <w:r>
        <w:t>(10) = 0.1</w:t>
      </w:r>
      <w:r w:rsidR="002065D3">
        <w:t xml:space="preserve"> and</w:t>
      </w:r>
      <w:r w:rsidR="002065D3" w:rsidRPr="002065D3">
        <w:t xml:space="preserve"> </w:t>
      </w:r>
      <w:r w:rsidR="002065D3">
        <w:t>a</w:t>
      </w:r>
      <w:r w:rsidR="002065D3">
        <w:rPr>
          <w:vertAlign w:val="subscript"/>
        </w:rPr>
        <w:t>m</w:t>
      </w:r>
      <w:r w:rsidR="002065D3">
        <w:t>(25) = 0.430825375 .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5489EB2E" w14:textId="703FAE77" w:rsidR="00A27723" w:rsidRDefault="00A2772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1F88871D" w14:textId="49A5EC26" w:rsidR="00FC732E" w:rsidRDefault="00A2772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All of the constants listed in Table 1, are defined in Python. These numbers fall </w:t>
      </w:r>
      <w:r w:rsidR="00D502F2">
        <w:t>into</w:t>
      </w:r>
      <w:r>
        <w:t xml:space="preserve"> the range of experimental values provided in the original Hodgkin and Huxley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  <w:gridCol w:w="4039"/>
      </w:tblGrid>
      <w:tr w:rsidR="00A27723" w14:paraId="61731DE5" w14:textId="77777777" w:rsidTr="00FC732E">
        <w:trPr>
          <w:trHeight w:val="439"/>
        </w:trPr>
        <w:tc>
          <w:tcPr>
            <w:tcW w:w="4039" w:type="dxa"/>
          </w:tcPr>
          <w:p w14:paraId="231534B5" w14:textId="37C9EE3F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Constant</w:t>
            </w:r>
          </w:p>
        </w:tc>
        <w:tc>
          <w:tcPr>
            <w:tcW w:w="4039" w:type="dxa"/>
          </w:tcPr>
          <w:p w14:paraId="7F93BAD3" w14:textId="2F1712B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Chosen Value</w:t>
            </w:r>
          </w:p>
        </w:tc>
      </w:tr>
      <w:tr w:rsidR="00A27723" w14:paraId="5E3AD85B" w14:textId="77777777" w:rsidTr="00FC732E">
        <w:trPr>
          <w:trHeight w:val="430"/>
        </w:trPr>
        <w:tc>
          <w:tcPr>
            <w:tcW w:w="4039" w:type="dxa"/>
          </w:tcPr>
          <w:p w14:paraId="184ED41A" w14:textId="4586D954" w:rsidR="00A27723" w:rsidRPr="005A2291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 xml:space="preserve"> 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F/cm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232BB13B" w14:textId="58A294BC" w:rsidR="00A27723" w:rsidRPr="00512F10" w:rsidRDefault="00512F10" w:rsidP="00FC732E">
            <w:pPr>
              <w:pStyle w:val="NormalWeb"/>
              <w:suppressAutoHyphens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1.0</w:t>
            </w:r>
          </w:p>
        </w:tc>
      </w:tr>
      <w:tr w:rsidR="00A27723" w14:paraId="1AD65C5F" w14:textId="77777777" w:rsidTr="00FC732E">
        <w:trPr>
          <w:trHeight w:val="439"/>
        </w:trPr>
        <w:tc>
          <w:tcPr>
            <w:tcW w:w="4039" w:type="dxa"/>
          </w:tcPr>
          <w:p w14:paraId="128B168B" w14:textId="546B3A66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7CEC9328" w14:textId="091F768B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120.0</w:t>
            </w:r>
          </w:p>
        </w:tc>
      </w:tr>
      <w:tr w:rsidR="00A27723" w14:paraId="4615C2B5" w14:textId="77777777" w:rsidTr="00FC732E">
        <w:trPr>
          <w:trHeight w:val="439"/>
        </w:trPr>
        <w:tc>
          <w:tcPr>
            <w:tcW w:w="4039" w:type="dxa"/>
          </w:tcPr>
          <w:p w14:paraId="2CA25F49" w14:textId="5B6FF01A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6C2E44E4" w14:textId="020B37B3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36.0</w:t>
            </w:r>
          </w:p>
        </w:tc>
      </w:tr>
      <w:tr w:rsidR="00A27723" w14:paraId="0E08D401" w14:textId="77777777" w:rsidTr="00FC732E">
        <w:trPr>
          <w:trHeight w:val="430"/>
        </w:trPr>
        <w:tc>
          <w:tcPr>
            <w:tcW w:w="4039" w:type="dxa"/>
          </w:tcPr>
          <w:p w14:paraId="4BDB788A" w14:textId="6C134FC2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3DAC175B" w14:textId="67C99884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0.3</w:t>
            </w:r>
          </w:p>
        </w:tc>
      </w:tr>
      <w:tr w:rsidR="00A27723" w14:paraId="1416D88D" w14:textId="77777777" w:rsidTr="00FC732E">
        <w:trPr>
          <w:trHeight w:val="439"/>
        </w:trPr>
        <w:tc>
          <w:tcPr>
            <w:tcW w:w="4039" w:type="dxa"/>
          </w:tcPr>
          <w:p w14:paraId="03B9EAF5" w14:textId="0833FF51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0E775C26" w14:textId="75442FA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2C61F5AD" w14:textId="77777777" w:rsidTr="00FC732E">
        <w:trPr>
          <w:trHeight w:val="439"/>
        </w:trPr>
        <w:tc>
          <w:tcPr>
            <w:tcW w:w="4039" w:type="dxa"/>
          </w:tcPr>
          <w:p w14:paraId="4B7E5C48" w14:textId="6D67E576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Na 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49A725CD" w14:textId="650F48A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115.0</w:t>
            </w:r>
          </w:p>
        </w:tc>
      </w:tr>
      <w:tr w:rsidR="00A27723" w14:paraId="695CC742" w14:textId="77777777" w:rsidTr="00FC732E">
        <w:trPr>
          <w:trHeight w:val="430"/>
        </w:trPr>
        <w:tc>
          <w:tcPr>
            <w:tcW w:w="4039" w:type="dxa"/>
          </w:tcPr>
          <w:p w14:paraId="451ABD46" w14:textId="630140D0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2DDBEE96" w14:textId="4AA139A9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-12.0</w:t>
            </w:r>
          </w:p>
        </w:tc>
      </w:tr>
      <w:tr w:rsidR="00A27723" w14:paraId="6BC01956" w14:textId="77777777" w:rsidTr="00FC732E">
        <w:trPr>
          <w:trHeight w:val="439"/>
        </w:trPr>
        <w:tc>
          <w:tcPr>
            <w:tcW w:w="4039" w:type="dxa"/>
          </w:tcPr>
          <w:p w14:paraId="3F8605F6" w14:textId="045838A5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l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139F9266" w14:textId="705987C5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10.613</w:t>
            </w:r>
          </w:p>
        </w:tc>
      </w:tr>
      <w:tr w:rsidR="00A27723" w14:paraId="73F51F05" w14:textId="77777777" w:rsidTr="00FC732E">
        <w:trPr>
          <w:trHeight w:val="439"/>
        </w:trPr>
        <w:tc>
          <w:tcPr>
            <w:tcW w:w="4039" w:type="dxa"/>
          </w:tcPr>
          <w:p w14:paraId="4398E09E" w14:textId="4EF767DC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Thresh</w:t>
            </w:r>
            <w:proofErr w:type="spellEnd"/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5AEDE849" w14:textId="7F963F4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55.0</w:t>
            </w:r>
          </w:p>
        </w:tc>
      </w:tr>
      <w:tr w:rsidR="00A27723" w14:paraId="2F864989" w14:textId="77777777" w:rsidTr="00FC732E">
        <w:trPr>
          <w:trHeight w:val="430"/>
        </w:trPr>
        <w:tc>
          <w:tcPr>
            <w:tcW w:w="4039" w:type="dxa"/>
          </w:tcPr>
          <w:p w14:paraId="1DB3EF3D" w14:textId="532A070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I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inj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A/</w:t>
            </w:r>
            <w:r w:rsidR="0030227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1AEDCAB5" w14:textId="2D6FAB4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10.0</w:t>
            </w:r>
          </w:p>
        </w:tc>
      </w:tr>
      <w:tr w:rsidR="00A27723" w14:paraId="3ECC44B4" w14:textId="77777777" w:rsidTr="00FC732E">
        <w:trPr>
          <w:trHeight w:val="439"/>
        </w:trPr>
        <w:tc>
          <w:tcPr>
            <w:tcW w:w="4039" w:type="dxa"/>
          </w:tcPr>
          <w:p w14:paraId="4DBFE70F" w14:textId="4E29E39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min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560FFF91" w14:textId="723282DD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51CC94DD" w14:textId="77777777" w:rsidTr="00FC732E">
        <w:trPr>
          <w:trHeight w:val="430"/>
        </w:trPr>
        <w:tc>
          <w:tcPr>
            <w:tcW w:w="4039" w:type="dxa"/>
          </w:tcPr>
          <w:p w14:paraId="3D747DDD" w14:textId="2AFAAE0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max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390D6446" w14:textId="0B49980C" w:rsidR="00A27723" w:rsidRPr="00512F10" w:rsidRDefault="00512F10" w:rsidP="00D502F2">
            <w:pPr>
              <w:pStyle w:val="NormalWeb"/>
              <w:keepNext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35.0</w:t>
            </w:r>
          </w:p>
        </w:tc>
      </w:tr>
    </w:tbl>
    <w:p w14:paraId="79B2255C" w14:textId="4EC89A46" w:rsidR="00A27723" w:rsidRDefault="00D502F2" w:rsidP="00D502F2">
      <w:pPr>
        <w:pStyle w:val="Caption"/>
        <w:rPr>
          <w:color w:val="202122"/>
          <w:shd w:val="clear" w:color="auto" w:fill="FFFFFF"/>
        </w:rPr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 w:rsidRPr="00AC3C57">
        <w:t>: Constants defined in Python based on range of values defined in the Hodgkin-Huxley mode</w:t>
      </w:r>
    </w:p>
    <w:p w14:paraId="6C6A4FB8" w14:textId="77777777" w:rsidR="00C367E6" w:rsidRDefault="008244C4" w:rsidP="00C367E6">
      <w:pPr>
        <w:pStyle w:val="NormalWeb"/>
        <w:keepNext/>
        <w:shd w:val="clear" w:color="auto" w:fill="FFFFFF"/>
        <w:spacing w:before="120" w:beforeAutospacing="0" w:after="120" w:afterAutospacing="0"/>
      </w:pPr>
      <w:r>
        <w:rPr>
          <w:noProof/>
          <w:color w:val="202122"/>
          <w:shd w:val="clear" w:color="auto" w:fill="FFFFFF"/>
        </w:rPr>
        <w:drawing>
          <wp:inline distT="0" distB="0" distL="0" distR="0" wp14:anchorId="2C8925B4" wp14:editId="24783B9D">
            <wp:extent cx="4937760" cy="37033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0FB" w14:textId="7C580064" w:rsidR="002065D3" w:rsidRDefault="00C367E6" w:rsidP="00C367E6">
      <w:pPr>
        <w:pStyle w:val="Caption"/>
        <w:rPr>
          <w:b/>
          <w:bCs/>
          <w:i w:val="0"/>
          <w:iCs w:val="0"/>
          <w:color w:val="202122"/>
          <w:sz w:val="32"/>
          <w:szCs w:val="32"/>
          <w:u w:val="single"/>
          <w:shd w:val="clear" w:color="auto" w:fill="FFFFFF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Neuron potential as a function of time</w:t>
      </w:r>
    </w:p>
    <w:p w14:paraId="7CA42C29" w14:textId="0C031D64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2C4D6032" w14:textId="3085DB27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Simulations were run in Python 3.9</w:t>
      </w:r>
      <w:r w:rsidR="003379B0">
        <w:t>.10</w:t>
      </w:r>
      <w:r>
        <w:t>, OS on a CPU. Models were simulated as ordinary differential equations and integration was performed explicitly using the scipy.integrate.odeint package suitable for stiff problems or non-stiff problems of first order ode-s.</w:t>
      </w:r>
    </w:p>
    <w:p w14:paraId="710582A7" w14:textId="723AFAC7" w:rsidR="00462AE6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Optimization was performed using a mixture of error minimization and hand-tuning techniques.</w:t>
      </w:r>
    </w:p>
    <w:p w14:paraId="5BB3997B" w14:textId="1413E0D3" w:rsidR="003379B0" w:rsidRDefault="003379B0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59A4A9A9" w14:textId="660AEF79" w:rsidR="003379B0" w:rsidRDefault="003379B0" w:rsidP="003379B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3379B0">
        <w:rPr>
          <w:b/>
          <w:bCs/>
          <w:sz w:val="32"/>
          <w:szCs w:val="32"/>
        </w:rPr>
        <w:t>Results</w:t>
      </w:r>
    </w:p>
    <w:p w14:paraId="4C91EE6A" w14:textId="77777777" w:rsidR="003379B0" w:rsidRPr="003379B0" w:rsidRDefault="003379B0" w:rsidP="003379B0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</w:p>
    <w:p w14:paraId="20527B02" w14:textId="2FAAF976" w:rsidR="003379B0" w:rsidRPr="003379B0" w:rsidRDefault="003379B0" w:rsidP="003379B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3379B0">
        <w:rPr>
          <w:b/>
          <w:bCs/>
          <w:sz w:val="32"/>
          <w:szCs w:val="32"/>
        </w:rPr>
        <w:t>Discussion</w:t>
      </w:r>
    </w:p>
    <w:p w14:paraId="07D17D0B" w14:textId="0AB6BA9C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234AA847" w14:textId="77777777" w:rsidR="00EF70F8" w:rsidRPr="00EF70F8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 w:rsidRPr="00EF70F8">
        <w:rPr>
          <w:b/>
          <w:bCs/>
          <w:i/>
          <w:iCs/>
          <w:sz w:val="32"/>
          <w:szCs w:val="32"/>
        </w:rPr>
        <w:t>CONFLICT OF INTEREST STATEMENT</w:t>
      </w:r>
      <w:r w:rsidRPr="00EF70F8">
        <w:t xml:space="preserve"> </w:t>
      </w:r>
    </w:p>
    <w:p w14:paraId="1F219B36" w14:textId="02266365" w:rsidR="002065D3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 The authors declare that the research was conducted in the absence of any commercial or financial relationships that could be construed as a potential conflict of interest.</w:t>
      </w:r>
    </w:p>
    <w:p w14:paraId="15BFC4A1" w14:textId="77777777" w:rsidR="00EF70F8" w:rsidRDefault="00EF70F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2FF44B5B" w14:textId="413F1675" w:rsidR="001677C8" w:rsidRPr="00EF70F8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6"/>
          <w:szCs w:val="36"/>
        </w:rPr>
      </w:pPr>
      <w:r w:rsidRPr="00EF70F8">
        <w:rPr>
          <w:b/>
          <w:bCs/>
          <w:i/>
          <w:iCs/>
          <w:color w:val="202122"/>
          <w:sz w:val="36"/>
          <w:szCs w:val="36"/>
          <w:shd w:val="clear" w:color="auto" w:fill="FFFFFF"/>
        </w:rPr>
        <w:lastRenderedPageBreak/>
        <w:t>References</w:t>
      </w:r>
    </w:p>
    <w:p w14:paraId="7B33C3F9" w14:textId="5B53C270" w:rsidR="00FB5384" w:rsidRPr="00FB5384" w:rsidRDefault="00FB5384" w:rsidP="00FB5384">
      <w:pPr>
        <w:pStyle w:val="ListParagraph"/>
        <w:numPr>
          <w:ilvl w:val="0"/>
          <w:numId w:val="9"/>
        </w:numPr>
        <w:rPr>
          <w:rStyle w:val="HTMLCite"/>
          <w:i w:val="0"/>
          <w:iCs w:val="0"/>
        </w:rPr>
      </w:pPr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Hodgkin AL, Huxley AF (August 1952). </w:t>
      </w:r>
      <w:hyperlink r:id="rId11" w:history="1">
        <w:r w:rsidRPr="00FB5384"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"A quantitative description of membrane current and its application to conduction and excitation in nerve"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. The Journal of Physiology. </w:t>
      </w:r>
      <w:r w:rsidRPr="00FB5384">
        <w:rPr>
          <w:rStyle w:val="HTMLCite"/>
          <w:rFonts w:ascii="Arial" w:hAnsi="Arial" w:cs="Arial"/>
          <w:b/>
          <w:bCs/>
          <w:color w:val="202122"/>
          <w:sz w:val="19"/>
          <w:szCs w:val="19"/>
        </w:rPr>
        <w:t>117</w:t>
      </w:r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 (4): 500–44. </w:t>
      </w:r>
      <w:hyperlink r:id="rId12" w:tooltip="Doi (identifier)" w:history="1">
        <w:r w:rsidRPr="00FB5384"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doi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:</w:t>
      </w:r>
      <w:hyperlink r:id="rId13" w:history="1">
        <w:r w:rsidRPr="00FB5384"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10.1113/jphysiol.1952.sp004764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4" w:tooltip="PMC (identifier)" w:history="1">
        <w:r w:rsidRPr="00FB5384"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PMC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5" w:history="1">
        <w:r w:rsidRPr="00FB5384"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1392413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6" w:tooltip="PMID (identifier)" w:history="1">
        <w:r w:rsidRPr="00FB5384"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PMID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7" w:history="1">
        <w:r w:rsidRPr="00FB5384"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12991237</w:t>
        </w:r>
      </w:hyperlink>
      <w:r w:rsidRPr="00FB5384"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37573388" w14:textId="126CDF0C" w:rsidR="00FB5384" w:rsidRPr="00FB5384" w:rsidRDefault="001A331E" w:rsidP="00FB5384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L'Hospital. </w:t>
      </w:r>
      <w:hyperlink r:id="rId18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"Analyse des infiniment petits"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: 145–146.</w:t>
      </w:r>
    </w:p>
    <w:sectPr w:rsidR="00FB5384" w:rsidRPr="00FB5384" w:rsidSect="00E2115B">
      <w:headerReference w:type="default" r:id="rId19"/>
      <w:footerReference w:type="default" r:id="rId20"/>
      <w:pgSz w:w="12240" w:h="15840" w:code="1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B334" w14:textId="77777777" w:rsidR="000C681D" w:rsidRDefault="000C681D" w:rsidP="007F061B">
      <w:pPr>
        <w:spacing w:after="0" w:line="240" w:lineRule="auto"/>
      </w:pPr>
      <w:r>
        <w:separator/>
      </w:r>
    </w:p>
  </w:endnote>
  <w:endnote w:type="continuationSeparator" w:id="0">
    <w:p w14:paraId="3166C7E1" w14:textId="77777777" w:rsidR="000C681D" w:rsidRDefault="000C681D" w:rsidP="007F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57CB" w14:textId="77777777" w:rsidR="00E2115B" w:rsidRDefault="00E2115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42E8019" w14:textId="4CEDD1CB" w:rsidR="007F061B" w:rsidRDefault="000C681D">
    <w:pPr>
      <w:pStyle w:val="Footer"/>
    </w:pPr>
    <w:r>
      <w:fldChar w:fldCharType="begin"/>
    </w:r>
    <w:r>
      <w:instrText xml:space="preserve"> AUTHOR  \* FirstCap  \* MERGEFORMAT </w:instrText>
    </w:r>
    <w:r>
      <w:fldChar w:fldCharType="separate"/>
    </w:r>
    <w:r w:rsidR="00E2115B">
      <w:rPr>
        <w:noProof/>
      </w:rPr>
      <w:t>Stefanos Charakidis</w:t>
    </w:r>
    <w:r>
      <w:rPr>
        <w:noProof/>
      </w:rPr>
      <w:fldChar w:fldCharType="end"/>
    </w:r>
  </w:p>
  <w:p w14:paraId="3252995C" w14:textId="77777777" w:rsidR="00E2115B" w:rsidRDefault="00E21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D7AC" w14:textId="77777777" w:rsidR="000C681D" w:rsidRDefault="000C681D" w:rsidP="007F061B">
      <w:pPr>
        <w:spacing w:after="0" w:line="240" w:lineRule="auto"/>
      </w:pPr>
      <w:r>
        <w:separator/>
      </w:r>
    </w:p>
  </w:footnote>
  <w:footnote w:type="continuationSeparator" w:id="0">
    <w:p w14:paraId="65B2AB52" w14:textId="77777777" w:rsidR="000C681D" w:rsidRDefault="000C681D" w:rsidP="007F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44BB" w14:textId="1600485D" w:rsidR="007F061B" w:rsidRPr="007F061B" w:rsidRDefault="000C681D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b/>
        <w:bCs/>
        <w:sz w:val="28"/>
        <w:szCs w:val="28"/>
      </w:rPr>
    </w:pPr>
    <w:sdt>
      <w:sdtPr>
        <w:rPr>
          <w:rFonts w:ascii="Times New Roman" w:hAnsi="Times New Roman" w:cs="Times New Roman"/>
          <w:b/>
          <w:bCs/>
          <w:sz w:val="28"/>
          <w:szCs w:val="28"/>
        </w:rPr>
        <w:alias w:val="Title"/>
        <w:tag w:val=""/>
        <w:id w:val="942040131"/>
        <w:placeholder>
          <w:docPart w:val="8070F3D9A8E74B20AF904F5D00C002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061B" w:rsidRPr="007F061B">
          <w:rPr>
            <w:rFonts w:ascii="Times New Roman" w:hAnsi="Times New Roman" w:cs="Times New Roman"/>
            <w:b/>
            <w:bCs/>
            <w:sz w:val="28"/>
            <w:szCs w:val="28"/>
          </w:rPr>
          <w:t>A Purkinje cell model that simulates complex spikes</w:t>
        </w:r>
      </w:sdtContent>
    </w:sdt>
  </w:p>
  <w:p w14:paraId="3159376B" w14:textId="771F6F2F" w:rsidR="007F061B" w:rsidRPr="007F061B" w:rsidRDefault="007F061B" w:rsidP="007F061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25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9A00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14595F"/>
    <w:multiLevelType w:val="multilevel"/>
    <w:tmpl w:val="BA98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84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23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9E3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248B0"/>
    <w:rsid w:val="00062DF7"/>
    <w:rsid w:val="00064ACF"/>
    <w:rsid w:val="000C681D"/>
    <w:rsid w:val="000D2A0F"/>
    <w:rsid w:val="00130E3B"/>
    <w:rsid w:val="001677C8"/>
    <w:rsid w:val="001A331E"/>
    <w:rsid w:val="002065D3"/>
    <w:rsid w:val="00270926"/>
    <w:rsid w:val="002F758D"/>
    <w:rsid w:val="00302270"/>
    <w:rsid w:val="003379B0"/>
    <w:rsid w:val="003A7BF2"/>
    <w:rsid w:val="004064BC"/>
    <w:rsid w:val="0046126B"/>
    <w:rsid w:val="00462AE6"/>
    <w:rsid w:val="004F4655"/>
    <w:rsid w:val="00512F10"/>
    <w:rsid w:val="00574663"/>
    <w:rsid w:val="005A2291"/>
    <w:rsid w:val="005C0C38"/>
    <w:rsid w:val="005D1467"/>
    <w:rsid w:val="005E490D"/>
    <w:rsid w:val="006B53AB"/>
    <w:rsid w:val="007F061B"/>
    <w:rsid w:val="007F41C9"/>
    <w:rsid w:val="00800590"/>
    <w:rsid w:val="008244C4"/>
    <w:rsid w:val="00837B33"/>
    <w:rsid w:val="009459ED"/>
    <w:rsid w:val="00980757"/>
    <w:rsid w:val="009C0122"/>
    <w:rsid w:val="009E26E9"/>
    <w:rsid w:val="00A27723"/>
    <w:rsid w:val="00A35C54"/>
    <w:rsid w:val="00A934EB"/>
    <w:rsid w:val="00AA19A0"/>
    <w:rsid w:val="00AF3D86"/>
    <w:rsid w:val="00B12450"/>
    <w:rsid w:val="00B606E7"/>
    <w:rsid w:val="00C339B1"/>
    <w:rsid w:val="00C367E6"/>
    <w:rsid w:val="00C66C57"/>
    <w:rsid w:val="00C96853"/>
    <w:rsid w:val="00D502F2"/>
    <w:rsid w:val="00E2115B"/>
    <w:rsid w:val="00E325A7"/>
    <w:rsid w:val="00EB11DD"/>
    <w:rsid w:val="00EF70F8"/>
    <w:rsid w:val="00F66271"/>
    <w:rsid w:val="00F9401E"/>
    <w:rsid w:val="00FB5384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  <w:style w:type="paragraph" w:styleId="Caption">
    <w:name w:val="caption"/>
    <w:basedOn w:val="Normal"/>
    <w:next w:val="Normal"/>
    <w:uiPriority w:val="35"/>
    <w:unhideWhenUsed/>
    <w:qFormat/>
    <w:rsid w:val="00A27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1B"/>
  </w:style>
  <w:style w:type="paragraph" w:styleId="Footer">
    <w:name w:val="footer"/>
    <w:basedOn w:val="Normal"/>
    <w:link w:val="FooterChar"/>
    <w:uiPriority w:val="99"/>
    <w:unhideWhenUsed/>
    <w:qFormat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1B"/>
  </w:style>
  <w:style w:type="character" w:styleId="PlaceholderText">
    <w:name w:val="Placeholder Text"/>
    <w:basedOn w:val="DefaultParagraphFont"/>
    <w:uiPriority w:val="99"/>
    <w:semiHidden/>
    <w:rsid w:val="00B12450"/>
    <w:rPr>
      <w:color w:val="808080"/>
    </w:rPr>
  </w:style>
  <w:style w:type="paragraph" w:styleId="ListParagraph">
    <w:name w:val="List Paragraph"/>
    <w:basedOn w:val="Normal"/>
    <w:uiPriority w:val="34"/>
    <w:qFormat/>
    <w:rsid w:val="00980757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46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113%2Fjphysiol.1952.sp004764" TargetMode="External"/><Relationship Id="rId18" Type="http://schemas.openxmlformats.org/officeDocument/2006/relationships/hyperlink" Target="http://gallica.bnf.fr/ark%3A/12148/bpt6k205444w/f000171.tableDesMatier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oi_(identifier)" TargetMode="External"/><Relationship Id="rId17" Type="http://schemas.openxmlformats.org/officeDocument/2006/relationships/hyperlink" Target="https://pubmed.ncbi.nlm.nih.gov/129912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MID_(identifier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mc/articles/PMC1392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mc/articles/PMC139241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PMC_(identifier)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70F3D9A8E74B20AF904F5D00C00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8567-3738-44D8-9DD2-F8D249C33291}"/>
      </w:docPartPr>
      <w:docPartBody>
        <w:p w:rsidR="00A64FCC" w:rsidRDefault="006A5386" w:rsidP="006A5386">
          <w:pPr>
            <w:pStyle w:val="8070F3D9A8E74B20AF904F5D00C002C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6"/>
    <w:rsid w:val="000E07B5"/>
    <w:rsid w:val="00110F64"/>
    <w:rsid w:val="006A5386"/>
    <w:rsid w:val="00A64FCC"/>
    <w:rsid w:val="00C031EA"/>
    <w:rsid w:val="00C175DD"/>
    <w:rsid w:val="00F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0F3D9A8E74B20AF904F5D00C002C5">
    <w:name w:val="8070F3D9A8E74B20AF904F5D00C002C5"/>
    <w:rsid w:val="006A5386"/>
  </w:style>
  <w:style w:type="character" w:styleId="PlaceholderText">
    <w:name w:val="Placeholder Text"/>
    <w:basedOn w:val="DefaultParagraphFont"/>
    <w:uiPriority w:val="99"/>
    <w:semiHidden/>
    <w:rsid w:val="006A53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Purkinje cell model that simulates complex spikes</vt:lpstr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Purkinje cell model that simulates complex spikes</dc:title>
  <dc:subject/>
  <dc:creator>Stefanos Charakidis</dc:creator>
  <cp:keywords/>
  <dc:description/>
  <cp:lastModifiedBy>Stefanos Charakidis</cp:lastModifiedBy>
  <cp:revision>26</cp:revision>
  <dcterms:created xsi:type="dcterms:W3CDTF">2022-02-01T17:19:00Z</dcterms:created>
  <dcterms:modified xsi:type="dcterms:W3CDTF">2022-02-23T19:40:00Z</dcterms:modified>
</cp:coreProperties>
</file>