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56561571"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 Houghton</w:t>
      </w: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7777777" w:rsidR="00920EF2" w:rsidRDefault="00920EF2" w:rsidP="007B44D9">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 </w:t>
      </w:r>
    </w:p>
    <w:p w14:paraId="67F49BB8" w14:textId="67F8833B" w:rsidR="00920EF2" w:rsidRPr="00920EF2" w:rsidRDefault="00920EF2" w:rsidP="007B44D9">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77777777" w:rsidR="00BA5979" w:rsidRPr="00BA5979" w:rsidRDefault="00BA5979" w:rsidP="007B44D9">
      <w:pPr>
        <w:spacing w:after="0" w:line="24" w:lineRule="atLeast"/>
        <w:jc w:val="center"/>
        <w:rPr>
          <w:rFonts w:ascii="Times New Roman" w:eastAsia="Times New Roman" w:hAnsi="Times New Roman" w:cs="Times New Roman"/>
          <w:b/>
          <w:sz w:val="24"/>
          <w:szCs w:val="24"/>
          <w:lang w:val="en-GB" w:eastAsia="en-GB"/>
        </w:rPr>
      </w:pPr>
    </w:p>
    <w:p w14:paraId="2FAF7CEC" w14:textId="77777777" w:rsidR="00C1481B" w:rsidRDefault="00C1481B" w:rsidP="007B44D9">
      <w:pPr>
        <w:spacing w:line="24" w:lineRule="atLeast"/>
        <w:rPr>
          <w:rFonts w:ascii="Times New Roman" w:hAnsi="Times New Roman" w:cs="Times New Roman"/>
          <w:b/>
          <w:bCs/>
          <w:sz w:val="24"/>
          <w:szCs w:val="24"/>
        </w:rPr>
      </w:pPr>
    </w:p>
    <w:p w14:paraId="1F7D5698" w14:textId="2391E94A" w:rsidR="00980757" w:rsidRPr="007B44D9" w:rsidRDefault="00980757" w:rsidP="007B44D9">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7B44D9">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646220D1" w:rsidR="008853E8" w:rsidRPr="0061228B" w:rsidRDefault="00FD0C59" w:rsidP="007B44D9">
      <w:pPr>
        <w:spacing w:line="24" w:lineRule="atLeast"/>
        <w:jc w:val="both"/>
        <w:rPr>
          <w:rFonts w:ascii="Times New Roman" w:hAnsi="Times New Roman" w:cs="Times New Roman"/>
          <w:b/>
          <w:bCs/>
          <w:lang w:val="en-GB"/>
        </w:rPr>
      </w:pPr>
      <w:r w:rsidRPr="0061228B">
        <w:rPr>
          <w:rFonts w:ascii="Times New Roman" w:hAnsi="Times New Roman" w:cs="Times New Roman"/>
          <w:b/>
          <w:bCs/>
          <w:lang w:val="en-GB"/>
        </w:rPr>
        <w:t>Keywords</w:t>
      </w:r>
      <w:r w:rsidR="008853E8" w:rsidRPr="0061228B">
        <w:rPr>
          <w:rFonts w:ascii="Times New Roman" w:hAnsi="Times New Roman" w:cs="Times New Roman"/>
          <w:b/>
          <w:bCs/>
          <w:lang w:val="en-GB"/>
        </w:rPr>
        <w:t xml:space="preserve">: </w:t>
      </w:r>
      <w:r w:rsidR="006E2750" w:rsidRPr="0061228B">
        <w:rPr>
          <w:rFonts w:ascii="Times New Roman" w:hAnsi="Times New Roman" w:cs="Times New Roman"/>
          <w:b/>
          <w:bCs/>
          <w:lang w:val="en-GB"/>
        </w:rPr>
        <w:t xml:space="preserve">Purkinje cells, neurons, </w:t>
      </w:r>
      <w:r w:rsidR="00C1481B" w:rsidRPr="0061228B">
        <w:rPr>
          <w:rFonts w:ascii="Times New Roman" w:hAnsi="Times New Roman" w:cs="Times New Roman"/>
          <w:b/>
          <w:bCs/>
          <w:lang w:val="en-GB"/>
        </w:rPr>
        <w:t xml:space="preserve">mathematical </w:t>
      </w:r>
      <w:r w:rsidR="006E2750" w:rsidRPr="0061228B">
        <w:rPr>
          <w:rFonts w:ascii="Times New Roman" w:hAnsi="Times New Roman" w:cs="Times New Roman"/>
          <w:b/>
          <w:bCs/>
          <w:lang w:val="en-GB"/>
        </w:rPr>
        <w:t>model, complex spikes</w:t>
      </w:r>
      <w:r w:rsidR="00C1481B" w:rsidRPr="0061228B">
        <w:rPr>
          <w:rFonts w:ascii="Times New Roman" w:hAnsi="Times New Roman" w:cs="Times New Roman"/>
          <w:b/>
          <w:bCs/>
          <w:lang w:val="en-GB"/>
        </w:rPr>
        <w:t>, simulation</w:t>
      </w:r>
    </w:p>
    <w:p w14:paraId="035DCE57" w14:textId="1EE7337B" w:rsidR="008853E8" w:rsidRPr="003B4680" w:rsidRDefault="008853E8" w:rsidP="007B44D9">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lastRenderedPageBreak/>
        <w:t xml:space="preserve">Word count: </w:t>
      </w:r>
      <w:r>
        <w:rPr>
          <w:rFonts w:ascii="Times New Roman" w:hAnsi="Times New Roman" w:cs="Times New Roman"/>
          <w:sz w:val="24"/>
          <w:szCs w:val="24"/>
          <w:lang w:val="en-GB"/>
        </w:rPr>
        <w:t>N/A</w:t>
      </w:r>
    </w:p>
    <w:p w14:paraId="67D146AF" w14:textId="77777777" w:rsidR="008853E8" w:rsidRDefault="008853E8" w:rsidP="007B44D9">
      <w:pPr>
        <w:spacing w:line="24" w:lineRule="atLeast"/>
        <w:rPr>
          <w:rFonts w:ascii="Times New Roman" w:hAnsi="Times New Roman" w:cs="Times New Roman"/>
          <w:sz w:val="24"/>
          <w:szCs w:val="24"/>
        </w:rPr>
      </w:pPr>
    </w:p>
    <w:p w14:paraId="40F2D8B0" w14:textId="77777777" w:rsidR="00920EF2" w:rsidRPr="00FD0C59" w:rsidRDefault="00920EF2" w:rsidP="007B44D9">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7B44D9">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2150"/>
        <w:gridCol w:w="528"/>
        <w:gridCol w:w="528"/>
        <w:gridCol w:w="1416"/>
        <w:gridCol w:w="527"/>
        <w:gridCol w:w="528"/>
        <w:gridCol w:w="528"/>
        <w:gridCol w:w="528"/>
        <w:gridCol w:w="528"/>
        <w:gridCol w:w="528"/>
        <w:gridCol w:w="851"/>
      </w:tblGrid>
      <w:tr w:rsidR="00FD0C59" w:rsidRPr="008C119A" w14:paraId="7CCACC7E" w14:textId="77777777" w:rsidTr="00FD0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4" w:type="dxa"/>
          </w:tcPr>
          <w:p w14:paraId="343AE7D5" w14:textId="77777777" w:rsidR="00FD0C59" w:rsidRPr="008C119A" w:rsidRDefault="00FD0C59" w:rsidP="007B44D9">
            <w:pPr>
              <w:widowControl w:val="0"/>
              <w:spacing w:line="24" w:lineRule="atLeast"/>
              <w:jc w:val="both"/>
              <w:rPr>
                <w:rFonts w:ascii="Arial" w:eastAsia="Times New Roman" w:hAnsi="Arial" w:cs="Arial"/>
                <w:b w:val="0"/>
                <w:szCs w:val="20"/>
                <w:lang w:val="en-GB" w:eastAsia="en-GB"/>
              </w:rPr>
            </w:pPr>
          </w:p>
        </w:tc>
        <w:tc>
          <w:tcPr>
            <w:tcW w:w="558" w:type="dxa"/>
          </w:tcPr>
          <w:p w14:paraId="52DCB7C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8" w:type="dxa"/>
          </w:tcPr>
          <w:p w14:paraId="788378F3"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366" w:type="dxa"/>
          </w:tcPr>
          <w:p w14:paraId="66C407CC"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096C1154"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52031B5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1E16C6E" w14:textId="7EA31900"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009722F"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557" w:type="dxa"/>
          </w:tcPr>
          <w:p w14:paraId="556E2DB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7EDCD1F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52" w:type="dxa"/>
          </w:tcPr>
          <w:p w14:paraId="7870070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B13F117"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558" w:type="dxa"/>
          </w:tcPr>
          <w:p w14:paraId="1714C7D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134242D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00B087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251DA8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944619C"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93990E9" w14:textId="5C3CF308"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791E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01839A2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0BE203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8E79BF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FD0C59" w:rsidRPr="008C119A" w14:paraId="0BC4C6A7"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5A1ABFA"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558" w:type="dxa"/>
          </w:tcPr>
          <w:p w14:paraId="764F5A4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5D483CE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37561AC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D4F07F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5B1D69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F21C65" w14:textId="3F616022"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8446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3A50AF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DA2A72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3F29181" w14:textId="1A2B491F"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2</w:t>
            </w:r>
          </w:p>
        </w:tc>
      </w:tr>
      <w:tr w:rsidR="00FD0C59" w:rsidRPr="008C119A" w14:paraId="0D752E38"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7059E6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Contents</w:t>
            </w:r>
          </w:p>
        </w:tc>
        <w:tc>
          <w:tcPr>
            <w:tcW w:w="558" w:type="dxa"/>
          </w:tcPr>
          <w:p w14:paraId="4D9AB5E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43421D2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A64B1F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40C19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86A29E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4BD16C" w14:textId="62830BD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AADEFC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DD4937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2909F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47090F1" w14:textId="62D1C974" w:rsidR="00FD0C59" w:rsidRPr="007B44D9" w:rsidRDefault="007B44D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3</w:t>
            </w:r>
          </w:p>
        </w:tc>
      </w:tr>
      <w:tr w:rsidR="00FD0C59" w:rsidRPr="008C119A" w14:paraId="238352CB"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637AC474" w14:textId="5AC5379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1</w:t>
            </w:r>
          </w:p>
        </w:tc>
        <w:tc>
          <w:tcPr>
            <w:tcW w:w="558" w:type="dxa"/>
          </w:tcPr>
          <w:p w14:paraId="77CF732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6C807C6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1832275C"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557" w:type="dxa"/>
          </w:tcPr>
          <w:p w14:paraId="571CAC1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FC4427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0202ECFD" w14:textId="7BD61A8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4A585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2BBE73"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361F2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6C5567FD" w14:textId="73EC1077"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4</w:t>
            </w:r>
          </w:p>
        </w:tc>
      </w:tr>
      <w:tr w:rsidR="00FD0C59" w:rsidRPr="008C119A" w14:paraId="05F2AE96"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00BEF38" w14:textId="4B139BF2"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2</w:t>
            </w:r>
          </w:p>
        </w:tc>
        <w:tc>
          <w:tcPr>
            <w:tcW w:w="558" w:type="dxa"/>
          </w:tcPr>
          <w:p w14:paraId="64E4F70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EE5D6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12716F93"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557" w:type="dxa"/>
          </w:tcPr>
          <w:p w14:paraId="24D21B3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23B67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B6AEB64" w14:textId="0736F400"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D530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0A20D1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3DCEA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D0C8FBB" w14:textId="16926770"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3814B2A2"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4A206611" w14:textId="05BE6A73"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3</w:t>
            </w:r>
          </w:p>
        </w:tc>
        <w:tc>
          <w:tcPr>
            <w:tcW w:w="558" w:type="dxa"/>
          </w:tcPr>
          <w:p w14:paraId="57F86F25"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70CCB78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78A9B51E"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557" w:type="dxa"/>
          </w:tcPr>
          <w:p w14:paraId="2196428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243E3B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C81F30E" w14:textId="1C0D38AC"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0562FA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6F3C7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77055EF"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B9D9974" w14:textId="111405D8"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041776C2"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D15D33C" w14:textId="1DD34805"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CHAPTER 4</w:t>
            </w:r>
          </w:p>
        </w:tc>
        <w:tc>
          <w:tcPr>
            <w:tcW w:w="558" w:type="dxa"/>
          </w:tcPr>
          <w:p w14:paraId="19556B3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7CFF8661"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1D3302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557" w:type="dxa"/>
          </w:tcPr>
          <w:p w14:paraId="4DEBE86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AD10D1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E402204" w14:textId="4183DD64"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D65E8C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9A0789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C3FA96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151A444" w14:textId="010BDB72"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5CD1F31F"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333B0D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558" w:type="dxa"/>
          </w:tcPr>
          <w:p w14:paraId="4114031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37C690A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57A7F23E"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p>
        </w:tc>
        <w:tc>
          <w:tcPr>
            <w:tcW w:w="557" w:type="dxa"/>
          </w:tcPr>
          <w:p w14:paraId="6105085E"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6FD4150F"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91EE1CE" w14:textId="40F0C576"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C965A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94D1B3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E19261A"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25D7A497"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7BABD559" w14:textId="77777777" w:rsidR="00C5799C" w:rsidRPr="00B602D6" w:rsidRDefault="00C5799C" w:rsidP="007B44D9">
      <w:pPr>
        <w:spacing w:line="24" w:lineRule="atLeast"/>
        <w:rPr>
          <w:rFonts w:ascii="Times New Roman" w:hAnsi="Times New Roman" w:cs="Times New Roman"/>
          <w:b/>
          <w:bCs/>
          <w:i/>
          <w:iCs/>
          <w:sz w:val="40"/>
          <w:szCs w:val="40"/>
        </w:rPr>
      </w:pPr>
    </w:p>
    <w:p w14:paraId="15C209B8" w14:textId="4B516B1A" w:rsidR="00A53C5A" w:rsidRPr="00A53C5A" w:rsidRDefault="00980757" w:rsidP="00A53C5A">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005C293B" w14:textId="1B00A7B4" w:rsidR="00A53C5A" w:rsidRDefault="00A53C5A" w:rsidP="007B44D9">
      <w:pPr>
        <w:pStyle w:val="NormalWeb"/>
        <w:shd w:val="clear" w:color="auto" w:fill="FFFFFF"/>
        <w:spacing w:before="120" w:beforeAutospacing="0" w:after="120" w:afterAutospacing="0" w:line="24" w:lineRule="atLeast"/>
        <w:jc w:val="both"/>
        <w:rPr>
          <w:color w:val="202122"/>
          <w:shd w:val="clear" w:color="auto" w:fill="FFFFFF"/>
        </w:rPr>
      </w:pPr>
      <w:r>
        <w:rPr>
          <w:color w:val="202122"/>
          <w:shd w:val="clear" w:color="auto" w:fill="FFFFFF"/>
        </w:rPr>
        <w:t>Located in the cerebellum</w:t>
      </w:r>
      <w:r w:rsidR="00654108">
        <w:rPr>
          <w:color w:val="202122"/>
          <w:shd w:val="clear" w:color="auto" w:fill="FFFFFF"/>
        </w:rPr>
        <w:t xml:space="preserve"> and being amongst the largest neurons in the central nervous system</w:t>
      </w:r>
      <w:sdt>
        <w:sdtPr>
          <w:rPr>
            <w:color w:val="202122"/>
            <w:shd w:val="clear" w:color="auto" w:fill="FFFFFF"/>
          </w:rPr>
          <w:id w:val="-515543183"/>
          <w:citation/>
        </w:sdtPr>
        <w:sdtContent>
          <w:r w:rsidR="00FA1AEF">
            <w:rPr>
              <w:color w:val="202122"/>
              <w:shd w:val="clear" w:color="auto" w:fill="FFFFFF"/>
            </w:rPr>
            <w:fldChar w:fldCharType="begin"/>
          </w:r>
          <w:r w:rsidR="00FA1AEF">
            <w:rPr>
              <w:color w:val="202122"/>
              <w:shd w:val="clear" w:color="auto" w:fill="FFFFFF"/>
            </w:rPr>
            <w:instrText xml:space="preserve"> CITATION Pal74 \l 1033 </w:instrText>
          </w:r>
          <w:r w:rsidR="00FA1AEF">
            <w:rPr>
              <w:color w:val="202122"/>
              <w:shd w:val="clear" w:color="auto" w:fill="FFFFFF"/>
            </w:rPr>
            <w:fldChar w:fldCharType="separate"/>
          </w:r>
          <w:r w:rsidR="00816365">
            <w:rPr>
              <w:noProof/>
              <w:color w:val="202122"/>
              <w:shd w:val="clear" w:color="auto" w:fill="FFFFFF"/>
            </w:rPr>
            <w:t xml:space="preserve"> </w:t>
          </w:r>
          <w:r w:rsidR="00816365" w:rsidRPr="00816365">
            <w:rPr>
              <w:noProof/>
              <w:color w:val="202122"/>
              <w:shd w:val="clear" w:color="auto" w:fill="FFFFFF"/>
            </w:rPr>
            <w:t>[1]</w:t>
          </w:r>
          <w:r w:rsidR="00FA1AEF">
            <w:rPr>
              <w:color w:val="202122"/>
              <w:shd w:val="clear" w:color="auto" w:fill="FFFFFF"/>
            </w:rPr>
            <w:fldChar w:fldCharType="end"/>
          </w:r>
        </w:sdtContent>
      </w:sdt>
      <w:r w:rsidR="00654108">
        <w:rPr>
          <w:color w:val="202122"/>
          <w:shd w:val="clear" w:color="auto" w:fill="FFFFFF"/>
        </w:rPr>
        <w:t>,</w:t>
      </w:r>
      <w:r w:rsidR="00FA1AEF" w:rsidRPr="00FA1AEF">
        <w:rPr>
          <w:rFonts w:ascii="Source Sans Pro" w:hAnsi="Source Sans Pro"/>
          <w:color w:val="333333"/>
          <w:spacing w:val="4"/>
          <w:sz w:val="21"/>
          <w:szCs w:val="21"/>
          <w:shd w:val="clear" w:color="auto" w:fill="FCFCFC"/>
        </w:rPr>
        <w:t xml:space="preserve"> </w:t>
      </w:r>
      <w:r>
        <w:rPr>
          <w:color w:val="202122"/>
          <w:shd w:val="clear" w:color="auto" w:fill="FFFFFF"/>
        </w:rPr>
        <w:t xml:space="preserve">Purkinje cells are extraordinary and </w:t>
      </w:r>
      <w:r w:rsidR="00991D16">
        <w:rPr>
          <w:color w:val="202122"/>
          <w:shd w:val="clear" w:color="auto" w:fill="FFFFFF"/>
        </w:rPr>
        <w:t>instantly distinguishable from other brain neurons for their</w:t>
      </w:r>
      <w:r w:rsidR="007A4A2C">
        <w:rPr>
          <w:color w:val="202122"/>
          <w:shd w:val="clear" w:color="auto" w:fill="FFFFFF"/>
        </w:rPr>
        <w:t xml:space="preserve"> complex</w:t>
      </w:r>
      <w:r w:rsidR="00991D16">
        <w:rPr>
          <w:color w:val="202122"/>
          <w:shd w:val="clear" w:color="auto" w:fill="FFFFFF"/>
        </w:rPr>
        <w:t xml:space="preserve"> flat dendritic trees</w:t>
      </w:r>
      <w:r w:rsidR="007A4A2C">
        <w:rPr>
          <w:color w:val="202122"/>
          <w:shd w:val="clear" w:color="auto" w:fill="FFFFFF"/>
        </w:rPr>
        <w:t xml:space="preserve"> and</w:t>
      </w:r>
      <w:r w:rsidR="00991D16">
        <w:rPr>
          <w:color w:val="202122"/>
          <w:shd w:val="clear" w:color="auto" w:fill="FFFFFF"/>
        </w:rPr>
        <w:t xml:space="preserve"> for their ability to fire to distinct types of action potential</w:t>
      </w:r>
      <w:r w:rsidR="007A4A2C">
        <w:rPr>
          <w:color w:val="202122"/>
          <w:shd w:val="clear" w:color="auto" w:fill="FFFFFF"/>
        </w:rPr>
        <w:t xml:space="preserve">, namely simplex and complex spikes. </w:t>
      </w:r>
      <w:r w:rsidR="00654108">
        <w:rPr>
          <w:color w:val="202122"/>
          <w:shd w:val="clear" w:color="auto" w:fill="FFFFFF"/>
        </w:rPr>
        <w:t xml:space="preserve">Purkinje cells have a crucial role in the motor coordination and other areas of function such as cognition and emotion. </w:t>
      </w:r>
    </w:p>
    <w:p w14:paraId="301A362F" w14:textId="0D869DB0" w:rsidR="00B602D6" w:rsidRPr="00B602D6" w:rsidRDefault="00B602D6" w:rsidP="007B44D9">
      <w:pPr>
        <w:pStyle w:val="NormalWeb"/>
        <w:shd w:val="clear" w:color="auto" w:fill="FFFFFF"/>
        <w:spacing w:before="120" w:beforeAutospacing="0" w:after="120" w:afterAutospacing="0" w:line="24" w:lineRule="atLeast"/>
        <w:jc w:val="both"/>
        <w:rPr>
          <w:color w:val="202122"/>
        </w:rPr>
      </w:pPr>
      <w:r w:rsidRPr="00B602D6">
        <w:rPr>
          <w:color w:val="202122"/>
          <w:shd w:val="clear" w:color="auto" w:fill="FFFFFF"/>
        </w:rPr>
        <w:t>Purkinje cells are inhibitory </w:t>
      </w:r>
      <w:r w:rsidRPr="00195F13">
        <w:rPr>
          <w:shd w:val="clear" w:color="auto" w:fill="FFFFFF"/>
        </w:rPr>
        <w:t>neurons</w:t>
      </w:r>
      <w:r w:rsidRPr="00B602D6">
        <w:rPr>
          <w:color w:val="202122"/>
          <w:shd w:val="clear" w:color="auto" w:fill="FFFFFF"/>
        </w:rPr>
        <w:t> located in the </w:t>
      </w:r>
      <w:r w:rsidRPr="00B602D6">
        <w:rPr>
          <w:shd w:val="clear" w:color="auto" w:fill="FFFFFF"/>
        </w:rPr>
        <w:t>cerebellum</w:t>
      </w:r>
      <w:r w:rsidRPr="00B602D6">
        <w:rPr>
          <w:color w:val="202122"/>
          <w:shd w:val="clear" w:color="auto" w:fill="FFFFFF"/>
        </w:rPr>
        <w:t>.</w:t>
      </w:r>
      <w:r w:rsidRPr="00B602D6">
        <w:rPr>
          <w:color w:val="202122"/>
        </w:rPr>
        <w:t xml:space="preserve"> </w:t>
      </w:r>
      <w:r w:rsidR="00195F13">
        <w:rPr>
          <w:color w:val="000000"/>
          <w:shd w:val="clear" w:color="auto" w:fill="FFFFFF"/>
        </w:rPr>
        <w:t>They are remarkable (and instantly recognizable) for their massive, intricately branched, flat dendritic trees, giving them the ability to integrate large amounts of information and learn by remodeling their dendrites. As an important part of the cerebellar circuits, Purkinje cells are necessary for well-coordinated movement and other areas of function such as cognition and emotion</w:t>
      </w:r>
      <w:r w:rsidR="008655C6">
        <w:rPr>
          <w:color w:val="000000"/>
          <w:shd w:val="clear" w:color="auto" w:fill="FFFFFF"/>
        </w:rPr>
        <w:t xml:space="preserve"> (</w:t>
      </w:r>
      <w:r w:rsidR="008655C6">
        <w:rPr>
          <w:rFonts w:ascii="Arial" w:hAnsi="Arial" w:cs="Arial"/>
          <w:color w:val="000000"/>
          <w:sz w:val="19"/>
          <w:szCs w:val="19"/>
          <w:shd w:val="clear" w:color="auto" w:fill="FFFFFF"/>
        </w:rPr>
        <w:t>Manika S. Paul; Faten Limaiem 2021</w:t>
      </w:r>
      <w:r w:rsidR="008655C6">
        <w:rPr>
          <w:color w:val="000000"/>
          <w:shd w:val="clear" w:color="auto" w:fill="FFFFFF"/>
        </w:rPr>
        <w:t>)</w:t>
      </w:r>
      <w:r w:rsidR="00195F13">
        <w:rPr>
          <w:color w:val="000000"/>
          <w:shd w:val="clear" w:color="auto" w:fill="FFFFFF"/>
        </w:rPr>
        <w:t xml:space="preserve">. </w:t>
      </w:r>
      <w:r w:rsidR="00C5799C">
        <w:rPr>
          <w:color w:val="000000"/>
          <w:shd w:val="clear" w:color="auto" w:fill="FFFFFF"/>
        </w:rPr>
        <w:t>++</w:t>
      </w:r>
    </w:p>
    <w:p w14:paraId="1758A97F" w14:textId="77777777" w:rsidR="00985626" w:rsidRDefault="00985626" w:rsidP="007B44D9">
      <w:pPr>
        <w:spacing w:line="24" w:lineRule="atLeast"/>
        <w:rPr>
          <w:rFonts w:ascii="Times New Roman" w:hAnsi="Times New Roman" w:cs="Times New Roman"/>
          <w:b/>
          <w:bCs/>
          <w:i/>
          <w:iCs/>
          <w:sz w:val="36"/>
          <w:szCs w:val="36"/>
        </w:rPr>
      </w:pPr>
    </w:p>
    <w:p w14:paraId="35CDF169" w14:textId="10CFD31D" w:rsidR="00980757" w:rsidRPr="00FD0C59" w:rsidRDefault="00AA19A0" w:rsidP="007B44D9">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Methods</w:t>
      </w:r>
    </w:p>
    <w:p w14:paraId="1581A481" w14:textId="1DF81937" w:rsidR="00DE1D8C" w:rsidRDefault="00DE1D8C" w:rsidP="007B44D9">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0A53823C" w:rsidR="00DE1D8C" w:rsidRDefault="00744031" w:rsidP="007B44D9">
      <w:pPr>
        <w:keepNext/>
        <w:spacing w:line="24" w:lineRule="atLeast"/>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m:oMathPara>
    </w:p>
    <w:p w14:paraId="4F983FE0" w14:textId="77C803CD" w:rsidR="00462AE6" w:rsidRDefault="00DE1D8C"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1</w:t>
      </w:r>
      <w:r w:rsidR="00744031">
        <w:rPr>
          <w:noProof/>
        </w:rPr>
        <w:fldChar w:fldCharType="end"/>
      </w:r>
      <w:r>
        <w:t xml:space="preserve"> )</w:t>
      </w:r>
    </w:p>
    <w:p w14:paraId="7A1CBA71" w14:textId="40B7F52A" w:rsidR="00DE1D8C" w:rsidRDefault="00F11B87" w:rsidP="007B44D9">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744031" w:rsidP="007B44D9">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2</w:t>
      </w:r>
      <w:r w:rsidR="00744031">
        <w:rPr>
          <w:noProof/>
        </w:rPr>
        <w:fldChar w:fldCharType="end"/>
      </w:r>
      <w:r>
        <w:t xml:space="preserve"> )</w:t>
      </w:r>
    </w:p>
    <w:p w14:paraId="766F2B3A" w14:textId="0B10948C" w:rsidR="000052DF" w:rsidRPr="00AE791E" w:rsidRDefault="00F11B87" w:rsidP="007B44D9">
      <w:pPr>
        <w:spacing w:line="24" w:lineRule="atLeast"/>
        <w:jc w:val="both"/>
        <w:rPr>
          <w:rFonts w:ascii="Times New Roman" w:hAnsi="Times New Roman" w:cs="Times New Roman"/>
          <w:color w:val="202122"/>
          <w:sz w:val="28"/>
          <w:szCs w:val="28"/>
          <w:shd w:val="clear" w:color="auto" w:fill="FFFFFF"/>
        </w:rPr>
      </w:pPr>
      <w:r>
        <w:lastRenderedPageBreak/>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AE791E">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sdt>
        <w:sdtPr>
          <w:rPr>
            <w:rFonts w:ascii="Times New Roman" w:hAnsi="Times New Roman" w:cs="Times New Roman"/>
            <w:sz w:val="24"/>
            <w:szCs w:val="24"/>
          </w:rPr>
          <w:id w:val="-997568533"/>
          <w:citation/>
        </w:sdtPr>
        <w:sdtContent>
          <w:r w:rsidR="004F7D54">
            <w:rPr>
              <w:rFonts w:ascii="Times New Roman" w:hAnsi="Times New Roman" w:cs="Times New Roman"/>
              <w:sz w:val="24"/>
              <w:szCs w:val="24"/>
            </w:rPr>
            <w:fldChar w:fldCharType="begin"/>
          </w:r>
          <w:r w:rsidR="004F7D54">
            <w:rPr>
              <w:rFonts w:ascii="Times New Roman" w:hAnsi="Times New Roman" w:cs="Times New Roman"/>
              <w:sz w:val="24"/>
              <w:szCs w:val="24"/>
            </w:rPr>
            <w:instrText xml:space="preserve"> CITATION Nel04 \l 1033 </w:instrText>
          </w:r>
          <w:r w:rsidR="004F7D54">
            <w:rPr>
              <w:rFonts w:ascii="Times New Roman" w:hAnsi="Times New Roman" w:cs="Times New Roman"/>
              <w:sz w:val="24"/>
              <w:szCs w:val="24"/>
            </w:rPr>
            <w:fldChar w:fldCharType="separate"/>
          </w:r>
          <w:r w:rsidR="00816365">
            <w:rPr>
              <w:rFonts w:ascii="Times New Roman" w:hAnsi="Times New Roman" w:cs="Times New Roman"/>
              <w:noProof/>
              <w:sz w:val="24"/>
              <w:szCs w:val="24"/>
            </w:rPr>
            <w:t xml:space="preserve"> </w:t>
          </w:r>
          <w:r w:rsidR="00816365" w:rsidRPr="00816365">
            <w:rPr>
              <w:rFonts w:ascii="Times New Roman" w:hAnsi="Times New Roman" w:cs="Times New Roman"/>
              <w:noProof/>
              <w:sz w:val="24"/>
              <w:szCs w:val="24"/>
            </w:rPr>
            <w:t>[2]</w:t>
          </w:r>
          <w:r w:rsidR="004F7D54">
            <w:rPr>
              <w:rFonts w:ascii="Times New Roman" w:hAnsi="Times New Roman" w:cs="Times New Roman"/>
              <w:sz w:val="24"/>
              <w:szCs w:val="24"/>
            </w:rPr>
            <w:fldChar w:fldCharType="end"/>
          </w:r>
        </w:sdtContent>
      </w:sdt>
      <w:r w:rsidR="00AE791E">
        <w:rPr>
          <w:rFonts w:ascii="Times New Roman" w:hAnsi="Times New Roman" w:cs="Times New Roman"/>
          <w:sz w:val="24"/>
          <w:szCs w:val="24"/>
        </w:rPr>
        <w:t>.</w:t>
      </w:r>
    </w:p>
    <w:p w14:paraId="2BF82EAF" w14:textId="77777777" w:rsidR="003379B0" w:rsidRPr="00AE791E" w:rsidRDefault="003379B0" w:rsidP="007B44D9">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41BF3705" w:rsidR="008E1D01" w:rsidRDefault="008E1D01" w:rsidP="007B44D9">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w:t>
      </w:r>
      <w:sdt>
        <w:sdtPr>
          <w:rPr>
            <w:rFonts w:ascii="Times New Roman" w:hAnsi="Times New Roman" w:cs="Times New Roman"/>
            <w:sz w:val="24"/>
            <w:szCs w:val="24"/>
          </w:rPr>
          <w:id w:val="-1941824377"/>
          <w:citation/>
        </w:sdtPr>
        <w:sdtContent>
          <w:r w:rsidR="00CA648C">
            <w:rPr>
              <w:rFonts w:ascii="Times New Roman" w:hAnsi="Times New Roman" w:cs="Times New Roman"/>
              <w:sz w:val="24"/>
              <w:szCs w:val="24"/>
            </w:rPr>
            <w:fldChar w:fldCharType="begin"/>
          </w:r>
          <w:r w:rsidR="00CA648C">
            <w:rPr>
              <w:rFonts w:ascii="Times New Roman" w:hAnsi="Times New Roman" w:cs="Times New Roman"/>
              <w:sz w:val="24"/>
              <w:szCs w:val="24"/>
            </w:rPr>
            <w:instrText xml:space="preserve"> CITATION Ram01 \l 1033 </w:instrText>
          </w:r>
          <w:r w:rsidR="00CA648C">
            <w:rPr>
              <w:rFonts w:ascii="Times New Roman" w:hAnsi="Times New Roman" w:cs="Times New Roman"/>
              <w:sz w:val="24"/>
              <w:szCs w:val="24"/>
            </w:rPr>
            <w:fldChar w:fldCharType="separate"/>
          </w:r>
          <w:r w:rsidR="00816365">
            <w:rPr>
              <w:rFonts w:ascii="Times New Roman" w:hAnsi="Times New Roman" w:cs="Times New Roman"/>
              <w:noProof/>
              <w:sz w:val="24"/>
              <w:szCs w:val="24"/>
            </w:rPr>
            <w:t xml:space="preserve"> </w:t>
          </w:r>
          <w:r w:rsidR="00816365" w:rsidRPr="00816365">
            <w:rPr>
              <w:rFonts w:ascii="Times New Roman" w:hAnsi="Times New Roman" w:cs="Times New Roman"/>
              <w:noProof/>
              <w:sz w:val="24"/>
              <w:szCs w:val="24"/>
            </w:rPr>
            <w:t>[3]</w:t>
          </w:r>
          <w:r w:rsidR="00CA648C">
            <w:rPr>
              <w:rFonts w:ascii="Times New Roman" w:hAnsi="Times New Roman" w:cs="Times New Roman"/>
              <w:sz w:val="24"/>
              <w:szCs w:val="24"/>
            </w:rPr>
            <w:fldChar w:fldCharType="end"/>
          </w:r>
        </w:sdtContent>
      </w:sdt>
      <w:r w:rsidRPr="008E1D01">
        <w:rPr>
          <w:rFonts w:ascii="Times New Roman" w:hAnsi="Times New Roman" w:cs="Times New Roman"/>
          <w:sz w:val="24"/>
          <w:szCs w:val="24"/>
        </w:rPr>
        <w:t xml:space="preserve"> </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744031" w:rsidP="007B44D9">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7B44D9">
      <w:pPr>
        <w:pStyle w:val="Caption"/>
        <w:spacing w:line="24" w:lineRule="atLeast"/>
        <w:jc w:val="right"/>
        <w:rPr>
          <w:rFonts w:ascii="Times New Roman" w:eastAsiaTheme="minorEastAsia" w:hAnsi="Times New Roman" w:cs="Times New Roman"/>
        </w:rPr>
      </w:pPr>
      <w:r>
        <w:t xml:space="preserve">( </w:t>
      </w:r>
      <w:r w:rsidR="00744031">
        <w:fldChar w:fldCharType="begin"/>
      </w:r>
      <w:r w:rsidR="00744031">
        <w:instrText xml:space="preserve"> SEQ ( \* ARABIC </w:instrText>
      </w:r>
      <w:r w:rsidR="00744031">
        <w:fldChar w:fldCharType="separate"/>
      </w:r>
      <w:r w:rsidR="008A39B8">
        <w:rPr>
          <w:noProof/>
        </w:rPr>
        <w:t>3</w:t>
      </w:r>
      <w:r w:rsidR="00744031">
        <w:rPr>
          <w:noProof/>
        </w:rPr>
        <w:fldChar w:fldCharType="end"/>
      </w:r>
      <w:r>
        <w:t xml:space="preserve"> )</w:t>
      </w:r>
    </w:p>
    <w:p w14:paraId="41B8B014" w14:textId="6DBA1F9B" w:rsidR="003C442C" w:rsidRPr="00786EE1" w:rsidRDefault="0085153D" w:rsidP="007B44D9">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7B44D9">
      <w:pPr>
        <w:keepNext/>
        <w:spacing w:line="24" w:lineRule="atLeas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8"/>
                    <a:stretch>
                      <a:fillRect/>
                    </a:stretch>
                  </pic:blipFill>
                  <pic:spPr>
                    <a:xfrm>
                      <a:off x="0" y="0"/>
                      <a:ext cx="5126542" cy="1247685"/>
                    </a:xfrm>
                    <a:prstGeom prst="rect">
                      <a:avLst/>
                    </a:prstGeom>
                  </pic:spPr>
                </pic:pic>
              </a:graphicData>
            </a:graphic>
          </wp:inline>
        </w:drawing>
      </w:r>
    </w:p>
    <w:p w14:paraId="601704A1" w14:textId="7F9801ED" w:rsidR="003379B0" w:rsidRPr="00DE1D8C" w:rsidRDefault="003C442C" w:rsidP="007B44D9">
      <w:pPr>
        <w:pStyle w:val="Caption"/>
        <w:spacing w:line="24" w:lineRule="atLeast"/>
        <w:rPr>
          <w:rFonts w:ascii="Times New Roman" w:hAnsi="Times New Roman" w:cs="Times New Roman"/>
          <w:b/>
          <w:bCs/>
          <w:sz w:val="32"/>
          <w:szCs w:val="32"/>
        </w:rPr>
      </w:pPr>
      <w:r>
        <w:t xml:space="preserve">Table </w:t>
      </w:r>
      <w:r w:rsidR="00744031">
        <w:fldChar w:fldCharType="begin"/>
      </w:r>
      <w:r w:rsidR="00744031">
        <w:instrText xml:space="preserve"> SEQ Table \* ARABIC </w:instrText>
      </w:r>
      <w:r w:rsidR="00744031">
        <w:fldChar w:fldCharType="separate"/>
      </w:r>
      <w:r>
        <w:rPr>
          <w:noProof/>
        </w:rPr>
        <w:t>1</w:t>
      </w:r>
      <w:r w:rsidR="00744031">
        <w:rPr>
          <w:noProof/>
        </w:rPr>
        <w:fldChar w:fldCharType="end"/>
      </w:r>
      <w:r>
        <w:t xml:space="preserve">: </w:t>
      </w:r>
      <w:r w:rsidRPr="00AA502D">
        <w:t>Current through the resurgent sodium channel is described using a Markovian Scheme.</w:t>
      </w:r>
    </w:p>
    <w:p w14:paraId="4A2CA910" w14:textId="41C0B3FB" w:rsidR="00B735F9" w:rsidRDefault="00B735F9" w:rsidP="007B44D9">
      <w:pPr>
        <w:pStyle w:val="ListParagraph"/>
        <w:spacing w:line="24" w:lineRule="atLeast"/>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7B44D9">
      <w:pPr>
        <w:pStyle w:val="ListParagraph"/>
        <w:keepNext/>
        <w:spacing w:line="24" w:lineRule="atLeas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r w:rsidR="00744031">
        <w:fldChar w:fldCharType="begin"/>
      </w:r>
      <w:r w:rsidR="00744031">
        <w:instrText xml:space="preserve"> SEQ ( \* ARABIC </w:instrText>
      </w:r>
      <w:r w:rsidR="00744031">
        <w:fldChar w:fldCharType="separate"/>
      </w:r>
      <w:r w:rsidR="008A39B8">
        <w:rPr>
          <w:noProof/>
        </w:rPr>
        <w:t>4</w:t>
      </w:r>
      <w:r w:rsidR="00744031">
        <w:rPr>
          <w:noProof/>
        </w:rPr>
        <w:fldChar w:fldCharType="end"/>
      </w:r>
      <w:r>
        <w:t xml:space="preserve"> )</w:t>
      </w:r>
    </w:p>
    <w:p w14:paraId="3CBA0B8C" w14:textId="77777777" w:rsidR="008E1D01" w:rsidRDefault="00B735F9" w:rsidP="007B44D9">
      <w:pPr>
        <w:pStyle w:val="ListParagraph"/>
        <w:keepNext/>
        <w:spacing w:line="24" w:lineRule="atLeas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r w:rsidR="00744031">
        <w:fldChar w:fldCharType="begin"/>
      </w:r>
      <w:r w:rsidR="00744031">
        <w:instrText xml:space="preserve"> SEQ ( \* ARABIC </w:instrText>
      </w:r>
      <w:r w:rsidR="00744031">
        <w:fldChar w:fldCharType="separate"/>
      </w:r>
      <w:r w:rsidR="008A39B8">
        <w:rPr>
          <w:noProof/>
        </w:rPr>
        <w:t>5</w:t>
      </w:r>
      <w:r w:rsidR="00744031">
        <w:rPr>
          <w:noProof/>
        </w:rPr>
        <w:fldChar w:fldCharType="end"/>
      </w:r>
      <w:r>
        <w:t xml:space="preserve"> )</w:t>
      </w:r>
    </w:p>
    <w:p w14:paraId="6FA34BF2" w14:textId="77777777" w:rsidR="008E1D01" w:rsidRDefault="00B735F9" w:rsidP="007B44D9">
      <w:pPr>
        <w:pStyle w:val="ListParagraph"/>
        <w:keepNext/>
        <w:spacing w:line="24" w:lineRule="atLeast"/>
      </w:pPr>
      <m:oMathPara>
        <m:oMath>
          <m:r>
            <m:rPr>
              <m:sty m:val="p"/>
            </m:rPr>
            <w:rPr>
              <w:rFonts w:ascii="Cambria Math" w:hAnsi="Cambria Math"/>
              <w:sz w:val="24"/>
              <w:szCs w:val="24"/>
            </w:rPr>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6</w:t>
      </w:r>
      <w:r w:rsidR="00744031">
        <w:rPr>
          <w:noProof/>
        </w:rPr>
        <w:fldChar w:fldCharType="end"/>
      </w:r>
      <w:r>
        <w:t xml:space="preserve"> )</w:t>
      </w:r>
    </w:p>
    <w:p w14:paraId="23A47A6A" w14:textId="0755D269" w:rsidR="00D95F84" w:rsidRPr="003E08F6" w:rsidRDefault="00D95F84" w:rsidP="007B44D9">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7B44D9">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7B44D9">
      <w:pPr>
        <w:pStyle w:val="Caption"/>
        <w:spacing w:line="24" w:lineRule="atLeast"/>
        <w:jc w:val="right"/>
        <w:rPr>
          <w:rFonts w:eastAsiaTheme="minorEastAsia"/>
          <w:i w:val="0"/>
          <w:sz w:val="24"/>
          <w:szCs w:val="24"/>
        </w:rPr>
      </w:pPr>
      <w:r>
        <w:t xml:space="preserve">( </w:t>
      </w:r>
      <w:r w:rsidR="00744031">
        <w:fldChar w:fldCharType="begin"/>
      </w:r>
      <w:r w:rsidR="00744031">
        <w:instrText xml:space="preserve"> SEQ ( \* ARABIC </w:instrText>
      </w:r>
      <w:r w:rsidR="00744031">
        <w:fldChar w:fldCharType="separate"/>
      </w:r>
      <w:r>
        <w:rPr>
          <w:noProof/>
        </w:rPr>
        <w:t>7</w:t>
      </w:r>
      <w:r w:rsidR="00744031">
        <w:rPr>
          <w:noProof/>
        </w:rPr>
        <w:fldChar w:fldCharType="end"/>
      </w:r>
      <w:r>
        <w:t xml:space="preserve"> )</w:t>
      </w:r>
    </w:p>
    <w:p w14:paraId="2829ABB4" w14:textId="38F9C462" w:rsidR="00FA7CE4" w:rsidRPr="003E08F6" w:rsidRDefault="00AE791E" w:rsidP="007B44D9">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lastRenderedPageBreak/>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7B44D9">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8</w:t>
      </w:r>
      <w:r w:rsidR="00744031">
        <w:rPr>
          <w:noProof/>
        </w:rPr>
        <w:fldChar w:fldCharType="end"/>
      </w:r>
      <w:r>
        <w:t xml:space="preserve"> )</w:t>
      </w:r>
    </w:p>
    <w:p w14:paraId="3DFB0206" w14:textId="7B23F7EB" w:rsidR="00786EE1" w:rsidRPr="00786EE1" w:rsidRDefault="00786EE1" w:rsidP="007B44D9">
      <w:pPr>
        <w:spacing w:line="24" w:lineRule="atLeast"/>
        <w:jc w:val="both"/>
      </w:pPr>
      <w:r>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7B44D9">
      <w:pPr>
        <w:pStyle w:val="ListParagraph"/>
        <w:spacing w:line="24" w:lineRule="atLeast"/>
        <w:ind w:left="792"/>
        <w:rPr>
          <w:rFonts w:ascii="Times New Roman" w:hAnsi="Times New Roman" w:cs="Times New Roman"/>
          <w:b/>
          <w:bCs/>
          <w:sz w:val="32"/>
          <w:szCs w:val="32"/>
        </w:rPr>
      </w:pPr>
    </w:p>
    <w:p w14:paraId="1438201B" w14:textId="6BACAAA1"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7B44D9">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7B44D9">
      <w:pPr>
        <w:pStyle w:val="NormalWeb"/>
        <w:shd w:val="clear" w:color="auto" w:fill="FFFFFF"/>
        <w:spacing w:before="120" w:beforeAutospacing="0" w:after="120" w:afterAutospacing="0" w:line="24" w:lineRule="atLeast"/>
        <w:jc w:val="both"/>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7B44D9">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7B44D9">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7B44D9">
      <w:pPr>
        <w:pStyle w:val="Caption"/>
        <w:spacing w:line="24" w:lineRule="atLeast"/>
        <w:jc w:val="right"/>
        <w:rPr>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9</w:t>
      </w:r>
      <w:r w:rsidR="00744031">
        <w:rPr>
          <w:noProof/>
        </w:rPr>
        <w:fldChar w:fldCharType="end"/>
      </w:r>
      <w:r>
        <w:t xml:space="preserve"> )</w:t>
      </w:r>
    </w:p>
    <w:p w14:paraId="36D8ADB6" w14:textId="7E0D171D" w:rsidR="00837B33" w:rsidRPr="004064BC" w:rsidRDefault="00837B33" w:rsidP="007B44D9">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7B44D9">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7B44D9">
      <w:pPr>
        <w:pStyle w:val="Caption"/>
        <w:spacing w:line="24" w:lineRule="atLeast"/>
        <w:jc w:val="right"/>
        <w:rPr>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10</w:t>
      </w:r>
      <w:r w:rsidR="00744031">
        <w:rPr>
          <w:noProof/>
        </w:rPr>
        <w:fldChar w:fldCharType="end"/>
      </w:r>
      <w:r>
        <w:t xml:space="preserve"> )</w:t>
      </w:r>
    </w:p>
    <w:p w14:paraId="2BD78CC8" w14:textId="77777777" w:rsidR="00574663" w:rsidRDefault="00744031"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7B44D9">
      <w:pPr>
        <w:pStyle w:val="Caption"/>
        <w:spacing w:line="24" w:lineRule="atLeast"/>
        <w:jc w:val="right"/>
        <w:rPr>
          <w:rFonts w:ascii="Times New Roman" w:eastAsia="Times New Roman" w:hAnsi="Times New Roman" w:cs="Times New Roman"/>
          <w:i w:val="0"/>
          <w:lang w:val="el-GR"/>
        </w:rPr>
      </w:pPr>
      <w:r>
        <w:t xml:space="preserve">( </w:t>
      </w:r>
      <w:r w:rsidR="00744031">
        <w:fldChar w:fldCharType="begin"/>
      </w:r>
      <w:r w:rsidR="00744031">
        <w:instrText xml:space="preserve"> SEQ ( \* ARABIC </w:instrText>
      </w:r>
      <w:r w:rsidR="00744031">
        <w:fldChar w:fldCharType="separate"/>
      </w:r>
      <w:r w:rsidR="008A39B8">
        <w:rPr>
          <w:noProof/>
        </w:rPr>
        <w:t>11</w:t>
      </w:r>
      <w:r w:rsidR="00744031">
        <w:rPr>
          <w:noProof/>
        </w:rPr>
        <w:fldChar w:fldCharType="end"/>
      </w:r>
      <w:r>
        <w:t xml:space="preserve"> )</w:t>
      </w:r>
    </w:p>
    <w:p w14:paraId="23F16A72" w14:textId="77777777" w:rsidR="00574663" w:rsidRDefault="00744031"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7B44D9">
      <w:pPr>
        <w:pStyle w:val="Caption"/>
        <w:spacing w:line="24" w:lineRule="atLeast"/>
        <w:jc w:val="right"/>
        <w:rPr>
          <w:rFonts w:ascii="Times New Roman" w:eastAsia="Times New Roman" w:hAnsi="Times New Roman" w:cs="Times New Roman"/>
          <w:i w:val="0"/>
        </w:rPr>
      </w:pPr>
      <w:r>
        <w:t xml:space="preserve">( </w:t>
      </w:r>
      <w:r w:rsidR="00744031">
        <w:fldChar w:fldCharType="begin"/>
      </w:r>
      <w:r w:rsidR="00744031">
        <w:instrText xml:space="preserve"> SEQ ( \* ARABIC </w:instrText>
      </w:r>
      <w:r w:rsidR="00744031">
        <w:fldChar w:fldCharType="separate"/>
      </w:r>
      <w:r w:rsidR="008A39B8">
        <w:rPr>
          <w:noProof/>
        </w:rPr>
        <w:t>12</w:t>
      </w:r>
      <w:r w:rsidR="00744031">
        <w:rPr>
          <w:noProof/>
        </w:rPr>
        <w:fldChar w:fldCharType="end"/>
      </w:r>
      <w:r>
        <w:t xml:space="preserve"> )</w:t>
      </w:r>
    </w:p>
    <w:p w14:paraId="3F8E4B45" w14:textId="77777777" w:rsidR="00574663" w:rsidRDefault="00744031"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13</w:t>
      </w:r>
      <w:r w:rsidR="00744031">
        <w:rPr>
          <w:noProof/>
        </w:rPr>
        <w:fldChar w:fldCharType="end"/>
      </w:r>
      <w:r>
        <w:t xml:space="preserve"> )</w:t>
      </w:r>
    </w:p>
    <w:p w14:paraId="5172AC81" w14:textId="40837C58" w:rsidR="0046126B" w:rsidRDefault="0046126B" w:rsidP="007B44D9">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is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7B44D9">
      <w:pPr>
        <w:pStyle w:val="Caption"/>
        <w:spacing w:line="24" w:lineRule="atLeast"/>
        <w:jc w:val="right"/>
      </w:pPr>
      <w:r>
        <w:t xml:space="preserve">( </w:t>
      </w:r>
      <w:r w:rsidR="00744031">
        <w:fldChar w:fldCharType="begin"/>
      </w:r>
      <w:r w:rsidR="00744031">
        <w:instrText xml:space="preserve"> SEQ ( \* ARABIC </w:instrText>
      </w:r>
      <w:r w:rsidR="00744031">
        <w:fldChar w:fldCharType="separate"/>
      </w:r>
      <w:r w:rsidR="008A39B8">
        <w:rPr>
          <w:noProof/>
        </w:rPr>
        <w:t>14</w:t>
      </w:r>
      <w:r w:rsidR="00744031">
        <w:rPr>
          <w:noProof/>
        </w:rPr>
        <w:fldChar w:fldCharType="end"/>
      </w:r>
      <w:r>
        <w:t xml:space="preserve"> )</w:t>
      </w:r>
    </w:p>
    <w:p w14:paraId="4CD14DF8" w14:textId="77777777" w:rsidR="008244C4"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7B44D9">
      <w:pPr>
        <w:pStyle w:val="Caption"/>
        <w:spacing w:line="24" w:lineRule="atLeast"/>
        <w:jc w:val="right"/>
        <w:rPr>
          <w:rFonts w:ascii="Times New Roman" w:eastAsia="Times New Roman" w:hAnsi="Times New Roman" w:cs="Times New Roman"/>
          <w:i w:val="0"/>
        </w:rPr>
      </w:pPr>
      <w:r>
        <w:t xml:space="preserve">( </w:t>
      </w:r>
      <w:r w:rsidR="00744031">
        <w:fldChar w:fldCharType="begin"/>
      </w:r>
      <w:r w:rsidR="00744031">
        <w:instrText xml:space="preserve"> SEQ ( \* ARABIC </w:instrText>
      </w:r>
      <w:r w:rsidR="00744031">
        <w:fldChar w:fldCharType="separate"/>
      </w:r>
      <w:r w:rsidR="008A39B8">
        <w:rPr>
          <w:noProof/>
        </w:rPr>
        <w:t>15</w:t>
      </w:r>
      <w:r w:rsidR="00744031">
        <w:rPr>
          <w:noProof/>
        </w:rPr>
        <w:fldChar w:fldCharType="end"/>
      </w:r>
      <w:r>
        <w:t xml:space="preserve"> )</w:t>
      </w:r>
    </w:p>
    <w:p w14:paraId="3FF10767" w14:textId="77777777" w:rsidR="008244C4"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r w:rsidR="00744031">
        <w:fldChar w:fldCharType="begin"/>
      </w:r>
      <w:r w:rsidR="00744031">
        <w:instrText xml:space="preserve"> SEQ ( \* ARABIC </w:instrText>
      </w:r>
      <w:r w:rsidR="00744031">
        <w:fldChar w:fldCharType="separate"/>
      </w:r>
      <w:r w:rsidR="008A39B8">
        <w:rPr>
          <w:noProof/>
        </w:rPr>
        <w:t>16</w:t>
      </w:r>
      <w:r w:rsidR="00744031">
        <w:rPr>
          <w:noProof/>
        </w:rPr>
        <w:fldChar w:fldCharType="end"/>
      </w:r>
      <w:r>
        <w:t xml:space="preserve"> )</w:t>
      </w:r>
    </w:p>
    <w:p w14:paraId="7DB8DD1D" w14:textId="77777777" w:rsidR="009C0122" w:rsidRPr="00954947" w:rsidRDefault="009C0122" w:rsidP="007B44D9">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(n,m,h)∞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7B44D9">
      <w:pPr>
        <w:pStyle w:val="NormalWeb"/>
        <w:keepNext/>
        <w:shd w:val="clear" w:color="auto" w:fill="FFFFFF"/>
        <w:spacing w:before="120" w:beforeAutospacing="0" w:after="120" w:afterAutospacing="0" w:line="24" w:lineRule="atLeast"/>
      </w:pPr>
      <w:r w:rsidRPr="009C0122">
        <w:rPr>
          <w:noProof/>
          <w:color w:val="202122"/>
          <w:shd w:val="clear" w:color="auto" w:fill="FFFFFF"/>
        </w:rPr>
        <w:lastRenderedPageBreak/>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50AB310D" w:rsidR="009459ED" w:rsidRPr="004C57F5" w:rsidRDefault="00C66C57" w:rsidP="007B44D9">
      <w:pPr>
        <w:pStyle w:val="Caption"/>
        <w:spacing w:line="24" w:lineRule="atLeast"/>
      </w:pPr>
      <w:r>
        <w:t xml:space="preserve">Figure </w:t>
      </w:r>
      <w:r w:rsidR="00744031">
        <w:fldChar w:fldCharType="begin"/>
      </w:r>
      <w:r w:rsidR="00744031">
        <w:instrText xml:space="preserve"> SEQ Figure \* ARABIC </w:instrText>
      </w:r>
      <w:r w:rsidR="00744031">
        <w:fldChar w:fldCharType="separate"/>
      </w:r>
      <w:r w:rsidR="00C367E6">
        <w:rPr>
          <w:noProof/>
        </w:rPr>
        <w:t>1</w:t>
      </w:r>
      <w:r w:rsidR="00744031">
        <w:rPr>
          <w:noProof/>
        </w:rPr>
        <w:fldChar w:fldCharType="end"/>
      </w:r>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084DA9E9" w:rsidR="00C66C57" w:rsidRDefault="003F0092" w:rsidP="007B44D9">
      <w:pPr>
        <w:pStyle w:val="NormalWeb"/>
        <w:keepNext/>
        <w:shd w:val="clear" w:color="auto" w:fill="FFFFFF"/>
        <w:spacing w:before="120" w:beforeAutospacing="0" w:after="120" w:afterAutospacing="0" w:line="24" w:lineRule="atLeast"/>
        <w:jc w:val="both"/>
      </w:pPr>
      <w:r>
        <w:rPr>
          <w:color w:val="202122"/>
          <w:shd w:val="clear" w:color="auto" w:fill="FFFFFF"/>
        </w:rPr>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xml:space="preserve"> and cannot be solved analytically. However, </w:t>
      </w:r>
      <w:r w:rsidR="00010171">
        <w:rPr>
          <w:color w:val="202122"/>
          <w:shd w:val="clear" w:color="auto" w:fill="FFFFFF"/>
        </w:rPr>
        <w:t>c</w:t>
      </w:r>
      <w:r w:rsidR="00C66C57" w:rsidRPr="00C66C57">
        <w:rPr>
          <w:color w:val="202122"/>
          <w:shd w:val="clear" w:color="auto" w:fill="FFFFFF"/>
        </w:rPr>
        <w:t>ertain properties and general behaviors, such as </w:t>
      </w:r>
      <w:r w:rsidR="00C66C57" w:rsidRPr="00C66C57">
        <w:rPr>
          <w:shd w:val="clear" w:color="auto" w:fill="FFFFFF"/>
        </w:rPr>
        <w:t>limit 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14FA33E7" w:rsidR="00C66C57" w:rsidRDefault="00C66C57" w:rsidP="007B44D9">
      <w:pPr>
        <w:pStyle w:val="Caption"/>
        <w:spacing w:line="24" w:lineRule="atLeast"/>
      </w:pPr>
      <w:r>
        <w:t xml:space="preserve">Figure </w:t>
      </w:r>
      <w:r w:rsidR="00744031">
        <w:fldChar w:fldCharType="begin"/>
      </w:r>
      <w:r w:rsidR="00744031">
        <w:instrText xml:space="preserve"> SEQ Figure \* ARABIC </w:instrText>
      </w:r>
      <w:r w:rsidR="00744031">
        <w:fldChar w:fldCharType="separate"/>
      </w:r>
      <w:r w:rsidR="00C367E6">
        <w:rPr>
          <w:noProof/>
        </w:rPr>
        <w:t>2</w:t>
      </w:r>
      <w:r w:rsidR="00744031">
        <w:rPr>
          <w:noProof/>
        </w:rPr>
        <w:fldChar w:fldCharType="end"/>
      </w:r>
      <w:r>
        <w:t>: Limit cycles of the gating variables as a function of Voltage</w:t>
      </w:r>
    </w:p>
    <w:p w14:paraId="2B248B66" w14:textId="77777777" w:rsidR="00C66C57" w:rsidRPr="00C66C57" w:rsidRDefault="00C66C57" w:rsidP="007B44D9">
      <w:pPr>
        <w:spacing w:line="24" w:lineRule="atLeast"/>
      </w:pPr>
    </w:p>
    <w:p w14:paraId="4A2CEB76" w14:textId="4020F1EB" w:rsidR="00F9401E" w:rsidRPr="00C66C57" w:rsidRDefault="00F9401E" w:rsidP="007B44D9">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7B44D9">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7B44D9">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744031"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79E5DB99" w14:textId="090A5251" w:rsidR="00B12450"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6C049F40" w14:textId="085E5270" w:rsidR="009E2531" w:rsidRDefault="009E2531" w:rsidP="009E2531"/>
    <w:p w14:paraId="258D53A7" w14:textId="58E3818A" w:rsidR="009E2531" w:rsidRPr="009E2531" w:rsidRDefault="009E2531" w:rsidP="009E2531">
      <w:r>
        <w:t>If Eqs. 23 and 24 above are compared with Eqs. 12 and 13 from the original paper (Hodgkin and Huxley, 1952), you will note that the sign of the membrane voltage has been changed to correspond to the modern convention (see subsection on Voltage Conventions above). Hodgkin and Huxley used similar functional forms to describe the voltage dependence of the m and h gates of the sodium channel:</w:t>
      </w:r>
      <w:r>
        <w:t>++--</w:t>
      </w:r>
    </w:p>
    <w:p w14:paraId="4AC3EAF8" w14:textId="12F513BC" w:rsidR="005C0C38" w:rsidRDefault="005C0C38" w:rsidP="007B44D9">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sdt>
        <w:sdtPr>
          <w:id w:val="1138849054"/>
          <w:citation/>
        </w:sdtPr>
        <w:sdtContent>
          <w:r w:rsidR="00C85BC3">
            <w:fldChar w:fldCharType="begin"/>
          </w:r>
          <w:r w:rsidR="00C85BC3">
            <w:instrText xml:space="preserve"> CITATION lHô24 \l 1033 </w:instrText>
          </w:r>
          <w:r w:rsidR="00C85BC3">
            <w:fldChar w:fldCharType="separate"/>
          </w:r>
          <w:r w:rsidR="00816365">
            <w:rPr>
              <w:noProof/>
            </w:rPr>
            <w:t xml:space="preserve"> [4]</w:t>
          </w:r>
          <w:r w:rsidR="00C85BC3">
            <w:fldChar w:fldCharType="end"/>
          </w:r>
        </w:sdtContent>
      </w:sdt>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C339B1">
        <w:t>Hence,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7B44D9">
      <w:pPr>
        <w:pStyle w:val="NormalWeb"/>
        <w:shd w:val="clear" w:color="auto" w:fill="FFFFFF"/>
        <w:spacing w:before="120" w:beforeAutospacing="0" w:after="120" w:afterAutospacing="0" w:line="24" w:lineRule="atLeast"/>
      </w:pPr>
    </w:p>
    <w:p w14:paraId="1F88871D" w14:textId="21FE4B50" w:rsidR="00FC732E" w:rsidRDefault="00A27723" w:rsidP="007B44D9">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3060"/>
        <w:gridCol w:w="2920"/>
        <w:gridCol w:w="2650"/>
      </w:tblGrid>
      <w:tr w:rsidR="00460FE1" w14:paraId="61731DE5" w14:textId="31693BFF" w:rsidTr="00460FE1">
        <w:trPr>
          <w:trHeight w:val="439"/>
        </w:trPr>
        <w:tc>
          <w:tcPr>
            <w:tcW w:w="3060" w:type="dxa"/>
          </w:tcPr>
          <w:p w14:paraId="231534B5" w14:textId="4DA45DD4"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lastRenderedPageBreak/>
              <w:t>Parameters</w:t>
            </w:r>
          </w:p>
        </w:tc>
        <w:tc>
          <w:tcPr>
            <w:tcW w:w="2920" w:type="dxa"/>
          </w:tcPr>
          <w:p w14:paraId="7F93BAD3" w14:textId="2F1712B8"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c>
          <w:tcPr>
            <w:tcW w:w="2650" w:type="dxa"/>
          </w:tcPr>
          <w:p w14:paraId="2D2F64E1" w14:textId="65D78B1D" w:rsidR="00460FE1" w:rsidRPr="00877514" w:rsidRDefault="00460FE1" w:rsidP="00877514">
            <w:pPr>
              <w:pStyle w:val="NormalWeb"/>
              <w:spacing w:before="120" w:beforeAutospacing="0" w:after="120" w:afterAutospacing="0" w:line="24" w:lineRule="atLeast"/>
              <w:rPr>
                <w:b/>
                <w:bCs/>
                <w:i/>
                <w:iCs/>
                <w:color w:val="202122"/>
                <w:shd w:val="clear" w:color="auto" w:fill="FFFFFF"/>
              </w:rPr>
            </w:pPr>
            <w:r>
              <w:rPr>
                <w:b/>
                <w:bCs/>
                <w:i/>
                <w:iCs/>
                <w:color w:val="202122"/>
                <w:shd w:val="clear" w:color="auto" w:fill="FFFFFF"/>
              </w:rPr>
              <w:t>Reference</w:t>
            </w:r>
          </w:p>
        </w:tc>
      </w:tr>
      <w:tr w:rsidR="00460FE1" w14:paraId="5E3AD85B" w14:textId="0E3DCAE8" w:rsidTr="00460FE1">
        <w:trPr>
          <w:trHeight w:val="430"/>
        </w:trPr>
        <w:tc>
          <w:tcPr>
            <w:tcW w:w="3060" w:type="dxa"/>
          </w:tcPr>
          <w:p w14:paraId="184ED41A" w14:textId="4586D954"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F/cm</w:t>
            </w:r>
            <w:r w:rsidRPr="00877514">
              <w:rPr>
                <w:color w:val="202122"/>
                <w:shd w:val="clear" w:color="auto" w:fill="FFFFFF"/>
                <w:vertAlign w:val="superscript"/>
              </w:rPr>
              <w:t>2</w:t>
            </w:r>
            <w:r w:rsidRPr="00877514">
              <w:rPr>
                <w:color w:val="202122"/>
                <w:shd w:val="clear" w:color="auto" w:fill="FFFFFF"/>
              </w:rPr>
              <w:t>)</w:t>
            </w:r>
          </w:p>
        </w:tc>
        <w:tc>
          <w:tcPr>
            <w:tcW w:w="2920" w:type="dxa"/>
          </w:tcPr>
          <w:p w14:paraId="232BB13B" w14:textId="58A294BC" w:rsidR="00460FE1" w:rsidRPr="00877514" w:rsidRDefault="00460FE1" w:rsidP="00877514">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c>
          <w:tcPr>
            <w:tcW w:w="2650" w:type="dxa"/>
          </w:tcPr>
          <w:p w14:paraId="739DDE7A" w14:textId="50C458EF" w:rsidR="00460FE1" w:rsidRPr="00877514" w:rsidRDefault="00AF5392" w:rsidP="00877514">
            <w:pPr>
              <w:pStyle w:val="NormalWeb"/>
              <w:suppressAutoHyphens/>
              <w:spacing w:before="120" w:beforeAutospacing="0" w:after="120" w:afterAutospacing="0" w:line="24" w:lineRule="atLeast"/>
              <w:jc w:val="center"/>
              <w:rPr>
                <w:color w:val="202122"/>
                <w:shd w:val="clear" w:color="auto" w:fill="FFFFFF"/>
              </w:rPr>
            </w:pPr>
            <w:sdt>
              <w:sdtPr>
                <w:rPr>
                  <w:color w:val="202122"/>
                  <w:shd w:val="clear" w:color="auto" w:fill="FFFFFF"/>
                </w:rPr>
                <w:id w:val="1491982266"/>
                <w:citation/>
              </w:sdtPr>
              <w:sdtContent>
                <w:r>
                  <w:rPr>
                    <w:color w:val="202122"/>
                    <w:shd w:val="clear" w:color="auto" w:fill="FFFFFF"/>
                  </w:rPr>
                  <w:fldChar w:fldCharType="begin"/>
                </w:r>
                <w:r>
                  <w:rPr>
                    <w:color w:val="202122"/>
                    <w:shd w:val="clear" w:color="auto" w:fill="FFFFFF"/>
                  </w:rPr>
                  <w:instrText xml:space="preserve"> CITATION Hod52 \l 1033 </w:instrText>
                </w:r>
                <w:r>
                  <w:rPr>
                    <w:color w:val="202122"/>
                    <w:shd w:val="clear" w:color="auto" w:fill="FFFFFF"/>
                  </w:rPr>
                  <w:fldChar w:fldCharType="separate"/>
                </w:r>
                <w:r w:rsidRPr="00AF5392">
                  <w:rPr>
                    <w:noProof/>
                    <w:color w:val="202122"/>
                    <w:shd w:val="clear" w:color="auto" w:fill="FFFFFF"/>
                  </w:rPr>
                  <w:t>[5]</w:t>
                </w:r>
                <w:r>
                  <w:rPr>
                    <w:color w:val="202122"/>
                    <w:shd w:val="clear" w:color="auto" w:fill="FFFFFF"/>
                  </w:rPr>
                  <w:fldChar w:fldCharType="end"/>
                </w:r>
              </w:sdtContent>
            </w:sdt>
          </w:p>
        </w:tc>
      </w:tr>
      <w:tr w:rsidR="00460FE1" w14:paraId="1AD65C5F" w14:textId="0A6CD101" w:rsidTr="00460FE1">
        <w:trPr>
          <w:trHeight w:val="439"/>
        </w:trPr>
        <w:tc>
          <w:tcPr>
            <w:tcW w:w="3060" w:type="dxa"/>
          </w:tcPr>
          <w:p w14:paraId="128B168B" w14:textId="3C284BA0" w:rsidR="00460FE1" w:rsidRPr="00877514" w:rsidRDefault="00460FE1"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Pr="00877514">
              <w:rPr>
                <w:color w:val="202122"/>
                <w:shd w:val="clear" w:color="auto" w:fill="FFFFFF"/>
                <w:vertAlign w:val="subscript"/>
              </w:rPr>
              <w:t xml:space="preserve"> </w:t>
            </w:r>
            <w:r w:rsidRPr="00877514">
              <w:rPr>
                <w:color w:val="202122"/>
                <w:shd w:val="clear" w:color="auto" w:fill="FFFFFF"/>
              </w:rPr>
              <w:t>(mS/cm</w:t>
            </w:r>
            <w:r w:rsidRPr="00877514">
              <w:rPr>
                <w:color w:val="202122"/>
                <w:shd w:val="clear" w:color="auto" w:fill="FFFFFF"/>
              </w:rPr>
              <w:softHyphen/>
            </w:r>
            <w:r w:rsidRPr="00877514">
              <w:rPr>
                <w:color w:val="202122"/>
                <w:shd w:val="clear" w:color="auto" w:fill="FFFFFF"/>
              </w:rPr>
              <w:softHyphen/>
            </w:r>
            <w:r w:rsidRPr="00877514">
              <w:rPr>
                <w:color w:val="202122"/>
                <w:shd w:val="clear" w:color="auto" w:fill="FFFFFF"/>
                <w:vertAlign w:val="superscript"/>
              </w:rPr>
              <w:t>2</w:t>
            </w:r>
            <w:r w:rsidRPr="00877514">
              <w:rPr>
                <w:color w:val="202122"/>
                <w:shd w:val="clear" w:color="auto" w:fill="FFFFFF"/>
              </w:rPr>
              <w:t>)</w:t>
            </w:r>
          </w:p>
        </w:tc>
        <w:tc>
          <w:tcPr>
            <w:tcW w:w="2920" w:type="dxa"/>
          </w:tcPr>
          <w:p w14:paraId="7CEC9328" w14:textId="091F768B"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c>
          <w:tcPr>
            <w:tcW w:w="2650" w:type="dxa"/>
          </w:tcPr>
          <w:p w14:paraId="0B9ACF62" w14:textId="1D1081D9" w:rsidR="00460FE1" w:rsidRPr="00877514" w:rsidRDefault="00AF5392"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221827003"/>
                <w:citation/>
              </w:sdtPr>
              <w:sdtContent>
                <w:r>
                  <w:rPr>
                    <w:color w:val="202122"/>
                    <w:shd w:val="clear" w:color="auto" w:fill="FFFFFF"/>
                  </w:rPr>
                  <w:fldChar w:fldCharType="begin"/>
                </w:r>
                <w:r>
                  <w:rPr>
                    <w:color w:val="202122"/>
                    <w:shd w:val="clear" w:color="auto" w:fill="FFFFFF"/>
                  </w:rPr>
                  <w:instrText xml:space="preserve"> CITATION Hod52 \l 1033 </w:instrText>
                </w:r>
                <w:r>
                  <w:rPr>
                    <w:color w:val="202122"/>
                    <w:shd w:val="clear" w:color="auto" w:fill="FFFFFF"/>
                  </w:rPr>
                  <w:fldChar w:fldCharType="separate"/>
                </w:r>
                <w:r w:rsidRPr="00AF5392">
                  <w:rPr>
                    <w:noProof/>
                    <w:color w:val="202122"/>
                    <w:shd w:val="clear" w:color="auto" w:fill="FFFFFF"/>
                  </w:rPr>
                  <w:t>[5]</w:t>
                </w:r>
                <w:r>
                  <w:rPr>
                    <w:color w:val="202122"/>
                    <w:shd w:val="clear" w:color="auto" w:fill="FFFFFF"/>
                  </w:rPr>
                  <w:fldChar w:fldCharType="end"/>
                </w:r>
              </w:sdtContent>
            </w:sdt>
          </w:p>
        </w:tc>
      </w:tr>
      <w:tr w:rsidR="00460FE1" w14:paraId="4615C2B5" w14:textId="4D12A909" w:rsidTr="00460FE1">
        <w:trPr>
          <w:trHeight w:val="439"/>
        </w:trPr>
        <w:tc>
          <w:tcPr>
            <w:tcW w:w="3060" w:type="dxa"/>
          </w:tcPr>
          <w:p w14:paraId="2CA25F49" w14:textId="25EB12A8" w:rsidR="00460FE1" w:rsidRPr="00877514" w:rsidRDefault="00460FE1"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Pr="00877514">
              <w:rPr>
                <w:color w:val="202122"/>
                <w:shd w:val="clear" w:color="auto" w:fill="FFFFFF"/>
                <w:vertAlign w:val="subscript"/>
              </w:rPr>
              <w:t xml:space="preserve"> </w:t>
            </w:r>
            <w:r w:rsidRPr="00877514">
              <w:rPr>
                <w:color w:val="202122"/>
                <w:shd w:val="clear" w:color="auto" w:fill="FFFFFF"/>
              </w:rPr>
              <w:t>(mS/cm</w:t>
            </w:r>
            <w:r w:rsidRPr="00877514">
              <w:rPr>
                <w:color w:val="202122"/>
                <w:shd w:val="clear" w:color="auto" w:fill="FFFFFF"/>
              </w:rPr>
              <w:softHyphen/>
            </w:r>
            <w:r w:rsidRPr="00877514">
              <w:rPr>
                <w:color w:val="202122"/>
                <w:shd w:val="clear" w:color="auto" w:fill="FFFFFF"/>
              </w:rPr>
              <w:softHyphen/>
            </w:r>
            <w:r w:rsidRPr="00877514">
              <w:rPr>
                <w:color w:val="202122"/>
                <w:shd w:val="clear" w:color="auto" w:fill="FFFFFF"/>
                <w:vertAlign w:val="superscript"/>
              </w:rPr>
              <w:t>2</w:t>
            </w:r>
            <w:r w:rsidRPr="00877514">
              <w:rPr>
                <w:color w:val="202122"/>
                <w:shd w:val="clear" w:color="auto" w:fill="FFFFFF"/>
              </w:rPr>
              <w:t>)</w:t>
            </w:r>
          </w:p>
        </w:tc>
        <w:tc>
          <w:tcPr>
            <w:tcW w:w="2920" w:type="dxa"/>
          </w:tcPr>
          <w:p w14:paraId="6C2E44E4" w14:textId="020B37B3"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c>
          <w:tcPr>
            <w:tcW w:w="2650" w:type="dxa"/>
          </w:tcPr>
          <w:p w14:paraId="5FEB8E37" w14:textId="74BB6AEC" w:rsidR="00460FE1" w:rsidRPr="00877514" w:rsidRDefault="00AF5392"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159280187"/>
                <w:citation/>
              </w:sdtPr>
              <w:sdtContent>
                <w:r>
                  <w:rPr>
                    <w:color w:val="202122"/>
                    <w:shd w:val="clear" w:color="auto" w:fill="FFFFFF"/>
                  </w:rPr>
                  <w:fldChar w:fldCharType="begin"/>
                </w:r>
                <w:r>
                  <w:rPr>
                    <w:color w:val="202122"/>
                    <w:shd w:val="clear" w:color="auto" w:fill="FFFFFF"/>
                  </w:rPr>
                  <w:instrText xml:space="preserve"> CITATION Hod52 \l 1033 </w:instrText>
                </w:r>
                <w:r>
                  <w:rPr>
                    <w:color w:val="202122"/>
                    <w:shd w:val="clear" w:color="auto" w:fill="FFFFFF"/>
                  </w:rPr>
                  <w:fldChar w:fldCharType="separate"/>
                </w:r>
                <w:r w:rsidRPr="00AF5392">
                  <w:rPr>
                    <w:noProof/>
                    <w:color w:val="202122"/>
                    <w:shd w:val="clear" w:color="auto" w:fill="FFFFFF"/>
                  </w:rPr>
                  <w:t>[5]</w:t>
                </w:r>
                <w:r>
                  <w:rPr>
                    <w:color w:val="202122"/>
                    <w:shd w:val="clear" w:color="auto" w:fill="FFFFFF"/>
                  </w:rPr>
                  <w:fldChar w:fldCharType="end"/>
                </w:r>
              </w:sdtContent>
            </w:sdt>
          </w:p>
        </w:tc>
      </w:tr>
      <w:tr w:rsidR="00460FE1" w14:paraId="0E08D401" w14:textId="6ABBCCEA" w:rsidTr="00460FE1">
        <w:trPr>
          <w:trHeight w:val="430"/>
        </w:trPr>
        <w:tc>
          <w:tcPr>
            <w:tcW w:w="3060" w:type="dxa"/>
          </w:tcPr>
          <w:p w14:paraId="4BDB788A" w14:textId="796F9F34" w:rsidR="00460FE1" w:rsidRPr="00877514" w:rsidRDefault="00460FE1"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Pr="00877514">
              <w:rPr>
                <w:color w:val="202122"/>
                <w:shd w:val="clear" w:color="auto" w:fill="FFFFFF"/>
                <w:vertAlign w:val="subscript"/>
              </w:rPr>
              <w:t xml:space="preserve"> </w:t>
            </w:r>
            <w:r w:rsidRPr="00877514">
              <w:rPr>
                <w:color w:val="202122"/>
                <w:shd w:val="clear" w:color="auto" w:fill="FFFFFF"/>
              </w:rPr>
              <w:t>(mS/cm</w:t>
            </w:r>
            <w:r w:rsidRPr="00877514">
              <w:rPr>
                <w:color w:val="202122"/>
                <w:shd w:val="clear" w:color="auto" w:fill="FFFFFF"/>
              </w:rPr>
              <w:softHyphen/>
            </w:r>
            <w:r w:rsidRPr="00877514">
              <w:rPr>
                <w:color w:val="202122"/>
                <w:shd w:val="clear" w:color="auto" w:fill="FFFFFF"/>
              </w:rPr>
              <w:softHyphen/>
            </w:r>
            <w:r w:rsidRPr="00877514">
              <w:rPr>
                <w:color w:val="202122"/>
                <w:shd w:val="clear" w:color="auto" w:fill="FFFFFF"/>
                <w:vertAlign w:val="superscript"/>
              </w:rPr>
              <w:t>2</w:t>
            </w:r>
            <w:r w:rsidRPr="00877514">
              <w:rPr>
                <w:color w:val="202122"/>
                <w:shd w:val="clear" w:color="auto" w:fill="FFFFFF"/>
              </w:rPr>
              <w:t>)</w:t>
            </w:r>
          </w:p>
        </w:tc>
        <w:tc>
          <w:tcPr>
            <w:tcW w:w="2920" w:type="dxa"/>
          </w:tcPr>
          <w:p w14:paraId="3DAC175B" w14:textId="67C99884"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c>
          <w:tcPr>
            <w:tcW w:w="2650" w:type="dxa"/>
          </w:tcPr>
          <w:p w14:paraId="41B10D4A" w14:textId="0295A2B2" w:rsidR="00460FE1" w:rsidRPr="00877514" w:rsidRDefault="00AF5392"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732777019"/>
                <w:citation/>
              </w:sdtPr>
              <w:sdtContent>
                <w:r>
                  <w:rPr>
                    <w:color w:val="202122"/>
                    <w:shd w:val="clear" w:color="auto" w:fill="FFFFFF"/>
                  </w:rPr>
                  <w:fldChar w:fldCharType="begin"/>
                </w:r>
                <w:r>
                  <w:rPr>
                    <w:color w:val="202122"/>
                    <w:shd w:val="clear" w:color="auto" w:fill="FFFFFF"/>
                  </w:rPr>
                  <w:instrText xml:space="preserve"> CITATION Hod52 \l 1033 </w:instrText>
                </w:r>
                <w:r>
                  <w:rPr>
                    <w:color w:val="202122"/>
                    <w:shd w:val="clear" w:color="auto" w:fill="FFFFFF"/>
                  </w:rPr>
                  <w:fldChar w:fldCharType="separate"/>
                </w:r>
                <w:r w:rsidRPr="00AF5392">
                  <w:rPr>
                    <w:noProof/>
                    <w:color w:val="202122"/>
                    <w:shd w:val="clear" w:color="auto" w:fill="FFFFFF"/>
                  </w:rPr>
                  <w:t>[5]</w:t>
                </w:r>
                <w:r>
                  <w:rPr>
                    <w:color w:val="202122"/>
                    <w:shd w:val="clear" w:color="auto" w:fill="FFFFFF"/>
                  </w:rPr>
                  <w:fldChar w:fldCharType="end"/>
                </w:r>
              </w:sdtContent>
            </w:sdt>
          </w:p>
        </w:tc>
      </w:tr>
      <w:tr w:rsidR="00460FE1" w14:paraId="1416D88D" w14:textId="4057B962" w:rsidTr="00460FE1">
        <w:trPr>
          <w:trHeight w:val="439"/>
        </w:trPr>
        <w:tc>
          <w:tcPr>
            <w:tcW w:w="3060" w:type="dxa"/>
          </w:tcPr>
          <w:p w14:paraId="03B9EAF5" w14:textId="0833FF51"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2920" w:type="dxa"/>
          </w:tcPr>
          <w:p w14:paraId="0E775C26" w14:textId="75442FA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c>
          <w:tcPr>
            <w:tcW w:w="2650" w:type="dxa"/>
          </w:tcPr>
          <w:p w14:paraId="006FB4DB" w14:textId="252EA205" w:rsidR="00460FE1" w:rsidRPr="00877514" w:rsidRDefault="009E2531" w:rsidP="00877514">
            <w:pPr>
              <w:pStyle w:val="NormalWeb"/>
              <w:spacing w:before="120" w:beforeAutospacing="0" w:after="120" w:afterAutospacing="0" w:line="24" w:lineRule="atLeast"/>
              <w:jc w:val="center"/>
              <w:rPr>
                <w:color w:val="202122"/>
                <w:shd w:val="clear" w:color="auto" w:fill="FFFFFF"/>
              </w:rPr>
            </w:pPr>
            <w:sdt>
              <w:sdtPr>
                <w:rPr>
                  <w:color w:val="202122"/>
                  <w:shd w:val="clear" w:color="auto" w:fill="FFFFFF"/>
                </w:rPr>
                <w:id w:val="2043481562"/>
                <w:citation/>
              </w:sdtPr>
              <w:sdtContent>
                <w:r>
                  <w:rPr>
                    <w:color w:val="202122"/>
                    <w:shd w:val="clear" w:color="auto" w:fill="FFFFFF"/>
                  </w:rPr>
                  <w:fldChar w:fldCharType="begin"/>
                </w:r>
                <w:r>
                  <w:rPr>
                    <w:color w:val="202122"/>
                    <w:shd w:val="clear" w:color="auto" w:fill="FFFFFF"/>
                  </w:rPr>
                  <w:instrText xml:space="preserve"> CITATION Hod52 \l 1033 </w:instrText>
                </w:r>
                <w:r>
                  <w:rPr>
                    <w:color w:val="202122"/>
                    <w:shd w:val="clear" w:color="auto" w:fill="FFFFFF"/>
                  </w:rPr>
                  <w:fldChar w:fldCharType="separate"/>
                </w:r>
                <w:r w:rsidRPr="009E2531">
                  <w:rPr>
                    <w:noProof/>
                    <w:color w:val="202122"/>
                    <w:shd w:val="clear" w:color="auto" w:fill="FFFFFF"/>
                  </w:rPr>
                  <w:t>[5]</w:t>
                </w:r>
                <w:r>
                  <w:rPr>
                    <w:color w:val="202122"/>
                    <w:shd w:val="clear" w:color="auto" w:fill="FFFFFF"/>
                  </w:rPr>
                  <w:fldChar w:fldCharType="end"/>
                </w:r>
              </w:sdtContent>
            </w:sdt>
          </w:p>
        </w:tc>
      </w:tr>
      <w:tr w:rsidR="00460FE1" w14:paraId="2C61F5AD" w14:textId="5879D746" w:rsidTr="00460FE1">
        <w:trPr>
          <w:trHeight w:val="439"/>
        </w:trPr>
        <w:tc>
          <w:tcPr>
            <w:tcW w:w="3060" w:type="dxa"/>
          </w:tcPr>
          <w:p w14:paraId="4B7E5C48" w14:textId="6D67E576"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2920" w:type="dxa"/>
          </w:tcPr>
          <w:p w14:paraId="49A725CD" w14:textId="650F48A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c>
          <w:tcPr>
            <w:tcW w:w="2650" w:type="dxa"/>
          </w:tcPr>
          <w:p w14:paraId="55448E97"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695CC742" w14:textId="421F2D51" w:rsidTr="00460FE1">
        <w:trPr>
          <w:trHeight w:val="430"/>
        </w:trPr>
        <w:tc>
          <w:tcPr>
            <w:tcW w:w="3060" w:type="dxa"/>
          </w:tcPr>
          <w:p w14:paraId="451ABD46" w14:textId="630140D0"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2920" w:type="dxa"/>
          </w:tcPr>
          <w:p w14:paraId="2DDBEE96" w14:textId="4AA139A9"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c>
          <w:tcPr>
            <w:tcW w:w="2650" w:type="dxa"/>
          </w:tcPr>
          <w:p w14:paraId="411A5CEF"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6BC01956" w14:textId="2B6C14DE" w:rsidTr="00460FE1">
        <w:trPr>
          <w:trHeight w:val="439"/>
        </w:trPr>
        <w:tc>
          <w:tcPr>
            <w:tcW w:w="3060" w:type="dxa"/>
          </w:tcPr>
          <w:p w14:paraId="3F8605F6" w14:textId="045838A5"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Pr="00877514">
              <w:rPr>
                <w:color w:val="202122"/>
                <w:shd w:val="clear" w:color="auto" w:fill="FFFFFF"/>
              </w:rPr>
              <w:t>(mV)</w:t>
            </w:r>
          </w:p>
        </w:tc>
        <w:tc>
          <w:tcPr>
            <w:tcW w:w="2920" w:type="dxa"/>
          </w:tcPr>
          <w:p w14:paraId="139F9266" w14:textId="705987C5"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c>
          <w:tcPr>
            <w:tcW w:w="2650" w:type="dxa"/>
          </w:tcPr>
          <w:p w14:paraId="6C694C88"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73F51F05" w14:textId="1EA9ECFA" w:rsidTr="00460FE1">
        <w:trPr>
          <w:trHeight w:val="439"/>
        </w:trPr>
        <w:tc>
          <w:tcPr>
            <w:tcW w:w="3060" w:type="dxa"/>
          </w:tcPr>
          <w:p w14:paraId="4398E09E" w14:textId="5EFB3C0A"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Threshold</w:t>
            </w:r>
            <w:r w:rsidRPr="00877514">
              <w:rPr>
                <w:color w:val="202122"/>
                <w:shd w:val="clear" w:color="auto" w:fill="FFFFFF"/>
              </w:rPr>
              <w:t xml:space="preserve"> (mV)</w:t>
            </w:r>
          </w:p>
        </w:tc>
        <w:tc>
          <w:tcPr>
            <w:tcW w:w="2920" w:type="dxa"/>
          </w:tcPr>
          <w:p w14:paraId="5AEDE849" w14:textId="7F963F4F"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c>
          <w:tcPr>
            <w:tcW w:w="2650" w:type="dxa"/>
          </w:tcPr>
          <w:p w14:paraId="77F4F820"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2F864989" w14:textId="0BDFE481" w:rsidTr="00460FE1">
        <w:trPr>
          <w:trHeight w:val="430"/>
        </w:trPr>
        <w:tc>
          <w:tcPr>
            <w:tcW w:w="3060" w:type="dxa"/>
          </w:tcPr>
          <w:p w14:paraId="1DB3EF3D" w14:textId="532A0708"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Pr="00877514">
              <w:rPr>
                <w:color w:val="202122"/>
                <w:shd w:val="clear" w:color="auto" w:fill="FFFFFF"/>
                <w:vertAlign w:val="subscript"/>
              </w:rPr>
              <w:t>inj</w:t>
            </w:r>
            <w:r w:rsidRPr="00877514">
              <w:rPr>
                <w:color w:val="202122"/>
                <w:shd w:val="clear" w:color="auto" w:fill="FFFFFF"/>
              </w:rPr>
              <w:t xml:space="preserve"> (</w:t>
            </w:r>
            <w:r w:rsidRPr="00877514">
              <w:rPr>
                <w:color w:val="202122"/>
                <w:shd w:val="clear" w:color="auto" w:fill="FFFFFF"/>
                <w:lang w:val="el-GR"/>
              </w:rPr>
              <w:t>μ</w:t>
            </w:r>
            <w:r w:rsidRPr="00877514">
              <w:rPr>
                <w:color w:val="202122"/>
                <w:shd w:val="clear" w:color="auto" w:fill="FFFFFF"/>
              </w:rPr>
              <w:t>A/cm</w:t>
            </w:r>
            <w:r w:rsidRPr="00877514">
              <w:rPr>
                <w:color w:val="202122"/>
                <w:shd w:val="clear" w:color="auto" w:fill="FFFFFF"/>
                <w:vertAlign w:val="superscript"/>
              </w:rPr>
              <w:t>2</w:t>
            </w:r>
            <w:r w:rsidRPr="00877514">
              <w:rPr>
                <w:color w:val="202122"/>
                <w:shd w:val="clear" w:color="auto" w:fill="FFFFFF"/>
              </w:rPr>
              <w:t>)</w:t>
            </w:r>
          </w:p>
        </w:tc>
        <w:tc>
          <w:tcPr>
            <w:tcW w:w="2920" w:type="dxa"/>
          </w:tcPr>
          <w:p w14:paraId="1AEDCAB5" w14:textId="2D6FAB46" w:rsidR="00460FE1" w:rsidRPr="00877514" w:rsidRDefault="00460FE1"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c>
          <w:tcPr>
            <w:tcW w:w="2650" w:type="dxa"/>
          </w:tcPr>
          <w:p w14:paraId="274DEC86" w14:textId="77777777" w:rsidR="00460FE1" w:rsidRPr="00877514" w:rsidRDefault="00460FE1" w:rsidP="00877514">
            <w:pPr>
              <w:pStyle w:val="NormalWeb"/>
              <w:spacing w:before="120" w:beforeAutospacing="0" w:after="120" w:afterAutospacing="0" w:line="24" w:lineRule="atLeast"/>
              <w:jc w:val="center"/>
              <w:rPr>
                <w:color w:val="202122"/>
                <w:shd w:val="clear" w:color="auto" w:fill="FFFFFF"/>
              </w:rPr>
            </w:pPr>
          </w:p>
        </w:tc>
      </w:tr>
      <w:tr w:rsidR="00460FE1" w14:paraId="51CC94DD" w14:textId="7377AB57" w:rsidTr="00460FE1">
        <w:trPr>
          <w:trHeight w:val="430"/>
        </w:trPr>
        <w:tc>
          <w:tcPr>
            <w:tcW w:w="3060" w:type="dxa"/>
          </w:tcPr>
          <w:p w14:paraId="3D747DDD" w14:textId="2AFAAE0E" w:rsidR="00460FE1" w:rsidRPr="00877514" w:rsidRDefault="00460FE1"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 xml:space="preserve">max </w:t>
            </w:r>
            <w:r w:rsidRPr="00877514">
              <w:rPr>
                <w:color w:val="202122"/>
                <w:shd w:val="clear" w:color="auto" w:fill="FFFFFF"/>
              </w:rPr>
              <w:t>(ms)</w:t>
            </w:r>
          </w:p>
        </w:tc>
        <w:tc>
          <w:tcPr>
            <w:tcW w:w="2920" w:type="dxa"/>
          </w:tcPr>
          <w:p w14:paraId="390D6446" w14:textId="0B49980C"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c>
          <w:tcPr>
            <w:tcW w:w="2650" w:type="dxa"/>
          </w:tcPr>
          <w:p w14:paraId="50F52091" w14:textId="77777777" w:rsidR="00460FE1" w:rsidRPr="00877514" w:rsidRDefault="00460FE1" w:rsidP="00877514">
            <w:pPr>
              <w:pStyle w:val="NormalWeb"/>
              <w:keepNext/>
              <w:spacing w:before="120" w:beforeAutospacing="0" w:after="120" w:afterAutospacing="0" w:line="24" w:lineRule="atLeast"/>
              <w:jc w:val="center"/>
              <w:rPr>
                <w:color w:val="202122"/>
                <w:shd w:val="clear" w:color="auto" w:fill="FFFFFF"/>
              </w:rPr>
            </w:pPr>
          </w:p>
        </w:tc>
      </w:tr>
    </w:tbl>
    <w:p w14:paraId="79B2255C" w14:textId="49DB19FD" w:rsidR="00A27723" w:rsidRPr="00877514" w:rsidRDefault="00D502F2" w:rsidP="007B44D9">
      <w:pPr>
        <w:pStyle w:val="Caption"/>
        <w:spacing w:line="24" w:lineRule="atLeast"/>
        <w:rPr>
          <w:rFonts w:ascii="Times New Roman" w:hAnsi="Times New Roman" w:cs="Times New Roman"/>
          <w:color w:val="202122"/>
          <w:sz w:val="20"/>
          <w:szCs w:val="20"/>
          <w:shd w:val="clear" w:color="auto" w:fill="FFFFFF"/>
        </w:rPr>
      </w:pPr>
      <w:r w:rsidRPr="00877514">
        <w:rPr>
          <w:rFonts w:ascii="Times New Roman" w:hAnsi="Times New Roman" w:cs="Times New Roman"/>
          <w:sz w:val="20"/>
          <w:szCs w:val="20"/>
        </w:rPr>
        <w:t xml:space="preserve">Table </w:t>
      </w:r>
      <w:r w:rsidR="00516657" w:rsidRPr="00877514">
        <w:rPr>
          <w:rFonts w:ascii="Times New Roman" w:hAnsi="Times New Roman" w:cs="Times New Roman"/>
          <w:sz w:val="20"/>
          <w:szCs w:val="20"/>
        </w:rPr>
        <w:fldChar w:fldCharType="begin"/>
      </w:r>
      <w:r w:rsidR="00516657" w:rsidRPr="00877514">
        <w:rPr>
          <w:rFonts w:ascii="Times New Roman" w:hAnsi="Times New Roman" w:cs="Times New Roman"/>
          <w:sz w:val="20"/>
          <w:szCs w:val="20"/>
        </w:rPr>
        <w:instrText xml:space="preserve"> SEQ Table \* ARABIC </w:instrText>
      </w:r>
      <w:r w:rsidR="00516657" w:rsidRPr="00877514">
        <w:rPr>
          <w:rFonts w:ascii="Times New Roman" w:hAnsi="Times New Roman" w:cs="Times New Roman"/>
          <w:sz w:val="20"/>
          <w:szCs w:val="20"/>
        </w:rPr>
        <w:fldChar w:fldCharType="separate"/>
      </w:r>
      <w:r w:rsidR="003C442C" w:rsidRPr="00877514">
        <w:rPr>
          <w:rFonts w:ascii="Times New Roman" w:hAnsi="Times New Roman" w:cs="Times New Roman"/>
          <w:noProof/>
          <w:sz w:val="20"/>
          <w:szCs w:val="20"/>
        </w:rPr>
        <w:t>2</w:t>
      </w:r>
      <w:r w:rsidR="00516657"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xml:space="preserve">: </w:t>
      </w:r>
      <w:r w:rsidR="00785214" w:rsidRPr="00877514">
        <w:rPr>
          <w:rFonts w:ascii="Times New Roman" w:hAnsi="Times New Roman" w:cs="Times New Roman"/>
          <w:sz w:val="20"/>
          <w:szCs w:val="20"/>
        </w:rPr>
        <w:t xml:space="preserve">Experimental </w:t>
      </w:r>
      <w:r w:rsidRPr="00877514">
        <w:rPr>
          <w:rFonts w:ascii="Times New Roman" w:hAnsi="Times New Roman" w:cs="Times New Roman"/>
          <w:sz w:val="20"/>
          <w:szCs w:val="20"/>
        </w:rPr>
        <w:t>Constants</w:t>
      </w:r>
      <w:r w:rsidR="00785214" w:rsidRPr="00877514">
        <w:rPr>
          <w:rFonts w:ascii="Times New Roman" w:hAnsi="Times New Roman" w:cs="Times New Roman"/>
          <w:sz w:val="20"/>
          <w:szCs w:val="20"/>
        </w:rPr>
        <w:t xml:space="preserve"> for the Hod</w:t>
      </w:r>
      <w:r w:rsidR="00FC38CE" w:rsidRPr="00877514">
        <w:rPr>
          <w:rFonts w:ascii="Times New Roman" w:hAnsi="Times New Roman" w:cs="Times New Roman"/>
          <w:sz w:val="20"/>
          <w:szCs w:val="20"/>
        </w:rPr>
        <w:t>g</w:t>
      </w:r>
      <w:r w:rsidR="00785214" w:rsidRPr="00877514">
        <w:rPr>
          <w:rFonts w:ascii="Times New Roman" w:hAnsi="Times New Roman" w:cs="Times New Roman"/>
          <w:sz w:val="20"/>
          <w:szCs w:val="20"/>
        </w:rPr>
        <w:t>kin and Huxley model</w:t>
      </w:r>
      <w:r w:rsidRPr="00877514">
        <w:rPr>
          <w:rFonts w:ascii="Times New Roman" w:hAnsi="Times New Roman" w:cs="Times New Roman"/>
          <w:sz w:val="20"/>
          <w:szCs w:val="20"/>
        </w:rPr>
        <w:t xml:space="preserve"> </w:t>
      </w:r>
    </w:p>
    <w:p w14:paraId="6C6A4FB8" w14:textId="77777777" w:rsidR="00C367E6" w:rsidRDefault="008244C4" w:rsidP="007B44D9">
      <w:pPr>
        <w:pStyle w:val="NormalWeb"/>
        <w:keepNext/>
        <w:shd w:val="clear" w:color="auto" w:fill="FFFFFF"/>
        <w:spacing w:before="120" w:beforeAutospacing="0" w:after="120" w:afterAutospacing="0" w:line="24" w:lineRule="atLeast"/>
      </w:pPr>
      <w:r>
        <w:rPr>
          <w:noProof/>
          <w:color w:val="202122"/>
          <w:shd w:val="clear" w:color="auto" w:fill="FFFFFF"/>
        </w:rPr>
        <w:lastRenderedPageBreak/>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7C580064" w:rsidR="002065D3" w:rsidRPr="00877514" w:rsidRDefault="00C367E6" w:rsidP="007B44D9">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Pr="00877514">
        <w:rPr>
          <w:rFonts w:ascii="Times New Roman" w:hAnsi="Times New Roman" w:cs="Times New Roman"/>
          <w:noProof/>
          <w:sz w:val="20"/>
          <w:szCs w:val="20"/>
        </w:rPr>
        <w:t>3</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7B44D9">
      <w:pPr>
        <w:pStyle w:val="NormalWeb"/>
        <w:shd w:val="clear" w:color="auto" w:fill="FFFFFF"/>
        <w:spacing w:before="120" w:beforeAutospacing="0" w:after="120" w:afterAutospacing="0" w:line="24" w:lineRule="atLeast"/>
        <w:rPr>
          <w:color w:val="202122"/>
          <w:shd w:val="clear" w:color="auto" w:fill="FFFFFF"/>
        </w:rPr>
      </w:pPr>
    </w:p>
    <w:p w14:paraId="2C4D6032" w14:textId="70E24A85" w:rsidR="002065D3" w:rsidRDefault="002065D3" w:rsidP="007B44D9">
      <w:pPr>
        <w:pStyle w:val="NormalWeb"/>
        <w:shd w:val="clear" w:color="auto" w:fill="FFFFFF"/>
        <w:spacing w:before="120" w:beforeAutospacing="0" w:after="120" w:afterAutospacing="0" w:line="24" w:lineRule="atLeast"/>
        <w:jc w:val="both"/>
      </w:pPr>
      <w:r>
        <w:t>Simulations were run in Python 3.9</w:t>
      </w:r>
      <w:r w:rsidR="003379B0">
        <w:t>.10</w:t>
      </w:r>
      <w:r>
        <w:t>, OS on a CPU. Models were simulated as ordinary differential equations and integration was performed explicitly using the scipy.integrate.odeint package suitable for stiff problems or non-stiff problems of first order ode-s.</w:t>
      </w:r>
      <w:r w:rsidR="002258A3">
        <w:t xml:space="preserve"> O</w:t>
      </w:r>
      <w:r w:rsidR="002258A3">
        <w:t xml:space="preserve">ne second of Purkinje cell activity can be simulated in </w:t>
      </w:r>
      <w:r w:rsidR="002258A3">
        <w:t>N/A</w:t>
      </w:r>
      <w:r w:rsidR="002258A3">
        <w:t xml:space="preserve"> minute </w:t>
      </w:r>
      <w:r w:rsidR="002258A3">
        <w:t>N/A</w:t>
      </w:r>
      <w:r w:rsidR="002258A3">
        <w:t xml:space="preserve"> seconds.</w:t>
      </w:r>
    </w:p>
    <w:p w14:paraId="710582A7" w14:textId="723AFAC7" w:rsidR="00462AE6" w:rsidRDefault="002065D3" w:rsidP="007B44D9">
      <w:pPr>
        <w:pStyle w:val="NormalWeb"/>
        <w:shd w:val="clear" w:color="auto" w:fill="FFFFFF"/>
        <w:spacing w:before="120" w:beforeAutospacing="0" w:after="120" w:afterAutospacing="0" w:line="24" w:lineRule="atLeast"/>
        <w:jc w:val="both"/>
      </w:pPr>
      <w:r>
        <w:t>Optimization was performed using a mixture of error minimization and hand-tuning techniques.</w:t>
      </w:r>
    </w:p>
    <w:p w14:paraId="5BB3997B" w14:textId="1413E0D3" w:rsidR="003379B0" w:rsidRDefault="003379B0" w:rsidP="00D1016D">
      <w:pPr>
        <w:pStyle w:val="NormalWeb"/>
        <w:shd w:val="clear" w:color="auto" w:fill="FFFFFF"/>
        <w:spacing w:before="120" w:beforeAutospacing="0" w:after="120" w:afterAutospacing="0" w:line="24" w:lineRule="atLeast"/>
      </w:pPr>
    </w:p>
    <w:p w14:paraId="59A4A9A9" w14:textId="660AEF79"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12487D">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D1016D">
      <w:pPr>
        <w:pStyle w:val="NormalWeb"/>
        <w:shd w:val="clear" w:color="auto" w:fill="FFFFFF"/>
        <w:spacing w:before="120" w:beforeAutospacing="0" w:after="120" w:afterAutospacing="0" w:line="24" w:lineRule="atLeast"/>
      </w:pPr>
    </w:p>
    <w:p w14:paraId="0BC4772A" w14:textId="77777777" w:rsidR="00877514" w:rsidRDefault="00877514" w:rsidP="00D1016D">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1CD2C13B" w:rsidR="00EF70F8" w:rsidRDefault="00877514" w:rsidP="00877514">
      <w:pPr>
        <w:pStyle w:val="NormalWeb"/>
        <w:shd w:val="clear" w:color="auto" w:fill="FFFFFF"/>
        <w:spacing w:before="120" w:beforeAutospacing="0" w:after="120" w:afterAutospacing="0" w:line="24" w:lineRule="atLeast"/>
        <w:jc w:val="both"/>
      </w:pPr>
      <w:r>
        <w:t xml:space="preserve"> The Python source code used to create the figures</w:t>
      </w:r>
      <w:r w:rsidR="003C69F2">
        <w:t xml:space="preserve"> and the modelling</w:t>
      </w:r>
      <w:r>
        <w:t xml:space="preserve"> is available at github.com/PurkinjeCell</w:t>
      </w:r>
      <w:r w:rsidR="003C69F2">
        <w:t>.</w:t>
      </w:r>
    </w:p>
    <w:p w14:paraId="5C4BC548" w14:textId="1CBB5AA3" w:rsidR="00C85BC3" w:rsidRDefault="00C85BC3" w:rsidP="00877514">
      <w:pPr>
        <w:pStyle w:val="NormalWeb"/>
        <w:shd w:val="clear" w:color="auto" w:fill="FFFFFF"/>
        <w:spacing w:before="120" w:beforeAutospacing="0" w:after="120" w:afterAutospacing="0" w:line="24" w:lineRule="atLeast"/>
        <w:jc w:val="both"/>
      </w:pPr>
    </w:p>
    <w:sdt>
      <w:sdtPr>
        <w:rPr>
          <w:rFonts w:ascii="Times New Roman" w:hAnsi="Times New Roman" w:cs="Times New Roman"/>
          <w:b/>
          <w:bCs/>
          <w:color w:val="auto"/>
          <w:sz w:val="24"/>
          <w:szCs w:val="24"/>
        </w:rPr>
        <w:id w:val="-1001814585"/>
        <w:docPartObj>
          <w:docPartGallery w:val="Bibliographies"/>
          <w:docPartUnique/>
        </w:docPartObj>
      </w:sdtPr>
      <w:sdtEndPr>
        <w:rPr>
          <w:rFonts w:asciiTheme="minorHAnsi" w:eastAsiaTheme="minorHAnsi" w:hAnsiTheme="minorHAnsi" w:cstheme="minorBidi"/>
          <w:b w:val="0"/>
          <w:bCs w:val="0"/>
          <w:sz w:val="22"/>
          <w:szCs w:val="22"/>
        </w:rPr>
      </w:sdtEndPr>
      <w:sdtContent>
        <w:p w14:paraId="36898D10" w14:textId="0EFB84DF" w:rsidR="00147855" w:rsidRPr="00CA648C" w:rsidRDefault="00147855">
          <w:pPr>
            <w:pStyle w:val="Heading1"/>
            <w:rPr>
              <w:rFonts w:ascii="Times New Roman" w:hAnsi="Times New Roman" w:cs="Times New Roman"/>
              <w:b/>
              <w:bCs/>
              <w:color w:val="auto"/>
              <w:sz w:val="24"/>
              <w:szCs w:val="24"/>
            </w:rPr>
          </w:pPr>
          <w:r w:rsidRPr="00CA648C">
            <w:rPr>
              <w:rFonts w:ascii="Times New Roman" w:hAnsi="Times New Roman" w:cs="Times New Roman"/>
              <w:b/>
              <w:bCs/>
              <w:color w:val="auto"/>
              <w:sz w:val="24"/>
              <w:szCs w:val="24"/>
            </w:rPr>
            <w:t>References</w:t>
          </w:r>
        </w:p>
        <w:sdt>
          <w:sdtPr>
            <w:id w:val="-573587230"/>
            <w:bibliography/>
          </w:sdtPr>
          <w:sdtContent>
            <w:p w14:paraId="638ABBE1" w14:textId="77777777" w:rsidR="00816365" w:rsidRDefault="0014785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816365" w14:paraId="2E99421F" w14:textId="77777777">
                <w:trPr>
                  <w:divId w:val="383800088"/>
                  <w:tblCellSpacing w:w="15" w:type="dxa"/>
                </w:trPr>
                <w:tc>
                  <w:tcPr>
                    <w:tcW w:w="50" w:type="pct"/>
                    <w:hideMark/>
                  </w:tcPr>
                  <w:p w14:paraId="5F91AF4B" w14:textId="671D2113" w:rsidR="00816365" w:rsidRDefault="00816365">
                    <w:pPr>
                      <w:pStyle w:val="Bibliography"/>
                      <w:rPr>
                        <w:noProof/>
                        <w:sz w:val="24"/>
                        <w:szCs w:val="24"/>
                      </w:rPr>
                    </w:pPr>
                    <w:r>
                      <w:rPr>
                        <w:noProof/>
                      </w:rPr>
                      <w:t xml:space="preserve">[1] </w:t>
                    </w:r>
                  </w:p>
                </w:tc>
                <w:tc>
                  <w:tcPr>
                    <w:tcW w:w="0" w:type="auto"/>
                    <w:hideMark/>
                  </w:tcPr>
                  <w:p w14:paraId="72FEA8A9" w14:textId="77777777" w:rsidR="00816365" w:rsidRDefault="00816365">
                    <w:pPr>
                      <w:pStyle w:val="Bibliography"/>
                      <w:rPr>
                        <w:noProof/>
                      </w:rPr>
                    </w:pPr>
                    <w:r>
                      <w:rPr>
                        <w:noProof/>
                      </w:rPr>
                      <w:t xml:space="preserve">C.-P. V. Palay S.L., The Purkinje Cell. In: Cerebellar Cortex., Berlin, Heidelberg., 1974. </w:t>
                    </w:r>
                  </w:p>
                </w:tc>
              </w:tr>
              <w:tr w:rsidR="00816365" w14:paraId="46C2728A" w14:textId="77777777">
                <w:trPr>
                  <w:divId w:val="383800088"/>
                  <w:tblCellSpacing w:w="15" w:type="dxa"/>
                </w:trPr>
                <w:tc>
                  <w:tcPr>
                    <w:tcW w:w="50" w:type="pct"/>
                    <w:hideMark/>
                  </w:tcPr>
                  <w:p w14:paraId="488A7A4D" w14:textId="77777777" w:rsidR="00816365" w:rsidRDefault="00816365">
                    <w:pPr>
                      <w:pStyle w:val="Bibliography"/>
                      <w:rPr>
                        <w:noProof/>
                      </w:rPr>
                    </w:pPr>
                    <w:r>
                      <w:rPr>
                        <w:noProof/>
                      </w:rPr>
                      <w:t xml:space="preserve">[2] </w:t>
                    </w:r>
                  </w:p>
                </w:tc>
                <w:tc>
                  <w:tcPr>
                    <w:tcW w:w="0" w:type="auto"/>
                    <w:hideMark/>
                  </w:tcPr>
                  <w:p w14:paraId="0382AA0D" w14:textId="77777777" w:rsidR="00816365" w:rsidRDefault="00816365">
                    <w:pPr>
                      <w:pStyle w:val="Bibliography"/>
                      <w:rPr>
                        <w:noProof/>
                      </w:rPr>
                    </w:pPr>
                    <w:r>
                      <w:rPr>
                        <w:noProof/>
                      </w:rPr>
                      <w:t xml:space="preserve">M. Nelson, Electrophysiological Models In: Databasing the Brain: From Data to Knowledge., New York., 2004. </w:t>
                    </w:r>
                  </w:p>
                </w:tc>
              </w:tr>
              <w:tr w:rsidR="00816365" w14:paraId="268D5894" w14:textId="77777777">
                <w:trPr>
                  <w:divId w:val="383800088"/>
                  <w:tblCellSpacing w:w="15" w:type="dxa"/>
                </w:trPr>
                <w:tc>
                  <w:tcPr>
                    <w:tcW w:w="50" w:type="pct"/>
                    <w:hideMark/>
                  </w:tcPr>
                  <w:p w14:paraId="2CB0EC5B" w14:textId="77777777" w:rsidR="00816365" w:rsidRDefault="00816365">
                    <w:pPr>
                      <w:pStyle w:val="Bibliography"/>
                      <w:rPr>
                        <w:noProof/>
                      </w:rPr>
                    </w:pPr>
                    <w:r>
                      <w:rPr>
                        <w:noProof/>
                      </w:rPr>
                      <w:t xml:space="preserve">[3] </w:t>
                    </w:r>
                  </w:p>
                </w:tc>
                <w:tc>
                  <w:tcPr>
                    <w:tcW w:w="0" w:type="auto"/>
                    <w:hideMark/>
                  </w:tcPr>
                  <w:p w14:paraId="1A6818D5" w14:textId="77777777" w:rsidR="00816365" w:rsidRDefault="00816365">
                    <w:pPr>
                      <w:pStyle w:val="Bibliography"/>
                      <w:rPr>
                        <w:noProof/>
                      </w:rPr>
                    </w:pPr>
                    <w:r>
                      <w:rPr>
                        <w:noProof/>
                      </w:rPr>
                      <w:t xml:space="preserve">R. a. B. P. Bean., "Inactivation and recovery of sodium currents in cerebellar Purkinje neurons: evidence for two mechanisms.," </w:t>
                    </w:r>
                    <w:r>
                      <w:rPr>
                        <w:i/>
                        <w:iCs/>
                        <w:noProof/>
                      </w:rPr>
                      <w:t xml:space="preserve">Biophysical Journal, </w:t>
                    </w:r>
                    <w:r>
                      <w:rPr>
                        <w:noProof/>
                      </w:rPr>
                      <w:t xml:space="preserve">pp. 729-737, 2001. </w:t>
                    </w:r>
                  </w:p>
                </w:tc>
              </w:tr>
              <w:tr w:rsidR="00816365" w14:paraId="29273A8B" w14:textId="77777777">
                <w:trPr>
                  <w:divId w:val="383800088"/>
                  <w:tblCellSpacing w:w="15" w:type="dxa"/>
                </w:trPr>
                <w:tc>
                  <w:tcPr>
                    <w:tcW w:w="50" w:type="pct"/>
                    <w:hideMark/>
                  </w:tcPr>
                  <w:p w14:paraId="178BFE42" w14:textId="77777777" w:rsidR="00816365" w:rsidRDefault="00816365">
                    <w:pPr>
                      <w:pStyle w:val="Bibliography"/>
                      <w:rPr>
                        <w:noProof/>
                      </w:rPr>
                    </w:pPr>
                    <w:r>
                      <w:rPr>
                        <w:noProof/>
                      </w:rPr>
                      <w:t xml:space="preserve">[4] </w:t>
                    </w:r>
                  </w:p>
                </w:tc>
                <w:tc>
                  <w:tcPr>
                    <w:tcW w:w="0" w:type="auto"/>
                    <w:hideMark/>
                  </w:tcPr>
                  <w:p w14:paraId="70A5F14E" w14:textId="77777777" w:rsidR="00816365" w:rsidRDefault="00816365">
                    <w:pPr>
                      <w:pStyle w:val="Bibliography"/>
                      <w:rPr>
                        <w:noProof/>
                      </w:rPr>
                    </w:pPr>
                    <w:r>
                      <w:rPr>
                        <w:noProof/>
                      </w:rPr>
                      <w:t>G. d. l'Hôpital, Analyse des Infiniment Petits pour l'Intelligence des Lignes Courbes, 1724, p. 145–146..</w:t>
                    </w:r>
                  </w:p>
                </w:tc>
              </w:tr>
            </w:tbl>
            <w:p w14:paraId="60FDAE0D" w14:textId="77777777" w:rsidR="00816365" w:rsidRDefault="00816365">
              <w:pPr>
                <w:divId w:val="383800088"/>
                <w:rPr>
                  <w:rFonts w:eastAsia="Times New Roman"/>
                  <w:noProof/>
                </w:rPr>
              </w:pPr>
            </w:p>
            <w:p w14:paraId="55F5722B" w14:textId="03A93FA6" w:rsidR="00147855" w:rsidRDefault="00147855">
              <w:r>
                <w:rPr>
                  <w:b/>
                  <w:bCs/>
                  <w:noProof/>
                </w:rPr>
                <w:fldChar w:fldCharType="end"/>
              </w:r>
            </w:p>
          </w:sdtContent>
        </w:sdt>
      </w:sdtContent>
    </w:sdt>
    <w:p w14:paraId="5A90EB91" w14:textId="77777777" w:rsidR="00C85BC3" w:rsidRDefault="00C85BC3"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p>
    <w:p w14:paraId="552601B6" w14:textId="3DDB0A15" w:rsidR="00195F13" w:rsidRPr="00CA648C" w:rsidRDefault="001677C8" w:rsidP="00D1016D">
      <w:pPr>
        <w:pStyle w:val="NormalWeb"/>
        <w:shd w:val="clear" w:color="auto" w:fill="FFFFFF"/>
        <w:spacing w:before="120" w:beforeAutospacing="0" w:after="120" w:afterAutospacing="0" w:line="24" w:lineRule="atLeast"/>
        <w:rPr>
          <w:b/>
          <w:bCs/>
          <w:color w:val="202122"/>
          <w:shd w:val="clear" w:color="auto" w:fill="FFFFFF"/>
        </w:rPr>
      </w:pPr>
      <w:r w:rsidRPr="00CA648C">
        <w:rPr>
          <w:b/>
          <w:bCs/>
          <w:color w:val="202122"/>
          <w:shd w:val="clear" w:color="auto" w:fill="FFFFFF"/>
        </w:rPr>
        <w:t>References</w:t>
      </w:r>
      <w:r w:rsidR="00816365">
        <w:rPr>
          <w:b/>
          <w:bCs/>
          <w:color w:val="202122"/>
          <w:shd w:val="clear" w:color="auto" w:fill="FFFFFF"/>
        </w:rPr>
        <w:t>(old)</w:t>
      </w:r>
    </w:p>
    <w:p w14:paraId="36C3CA8A" w14:textId="50633A9A" w:rsidR="00FD0C59" w:rsidRPr="00540BA2" w:rsidRDefault="00FD0C59" w:rsidP="007B44D9">
      <w:pPr>
        <w:pStyle w:val="ListParagraph"/>
        <w:numPr>
          <w:ilvl w:val="0"/>
          <w:numId w:val="9"/>
        </w:numPr>
        <w:spacing w:line="24" w:lineRule="atLeast"/>
        <w:jc w:val="both"/>
        <w:rPr>
          <w:rStyle w:val="HTMLCite"/>
          <w:rFonts w:ascii="Times New Roman" w:hAnsi="Times New Roman" w:cs="Times New Roman"/>
          <w:sz w:val="24"/>
          <w:szCs w:val="24"/>
        </w:rPr>
      </w:pPr>
      <w:r w:rsidRPr="00540BA2">
        <w:rPr>
          <w:rStyle w:val="HTMLCite"/>
          <w:rFonts w:ascii="Times New Roman" w:hAnsi="Times New Roman" w:cs="Times New Roman"/>
          <w:color w:val="202122"/>
          <w:sz w:val="24"/>
          <w:szCs w:val="24"/>
        </w:rPr>
        <w:t>Hodgkin AL, Huxley AF (August 1952). </w:t>
      </w:r>
      <w:r w:rsidRPr="00FB60A3">
        <w:rPr>
          <w:rFonts w:ascii="Times New Roman" w:hAnsi="Times New Roman" w:cs="Times New Roman"/>
          <w:i/>
          <w:iCs/>
          <w:sz w:val="24"/>
          <w:szCs w:val="24"/>
        </w:rPr>
        <w:t>"A quantitative description of membrane current and its application to conduction and excitation in nerve"</w:t>
      </w:r>
      <w:r w:rsidRPr="00540BA2">
        <w:rPr>
          <w:rStyle w:val="HTMLCite"/>
          <w:rFonts w:ascii="Times New Roman" w:hAnsi="Times New Roman" w:cs="Times New Roman"/>
          <w:color w:val="202122"/>
          <w:sz w:val="24"/>
          <w:szCs w:val="24"/>
        </w:rPr>
        <w:t>. The Journal of Physiology. </w:t>
      </w:r>
      <w:r w:rsidRPr="00540BA2">
        <w:rPr>
          <w:rStyle w:val="HTMLCite"/>
          <w:rFonts w:ascii="Times New Roman" w:hAnsi="Times New Roman" w:cs="Times New Roman"/>
          <w:b/>
          <w:bCs/>
          <w:color w:val="202122"/>
          <w:sz w:val="24"/>
          <w:szCs w:val="24"/>
        </w:rPr>
        <w:t>117</w:t>
      </w:r>
      <w:r w:rsidRPr="00540BA2">
        <w:rPr>
          <w:rStyle w:val="HTMLCite"/>
          <w:rFonts w:ascii="Times New Roman" w:hAnsi="Times New Roman" w:cs="Times New Roman"/>
          <w:color w:val="202122"/>
          <w:sz w:val="24"/>
          <w:szCs w:val="24"/>
        </w:rPr>
        <w:t> (4): 500–</w:t>
      </w:r>
      <w:r w:rsidR="00AF5392">
        <w:rPr>
          <w:rStyle w:val="HTMLCite"/>
          <w:rFonts w:ascii="Times New Roman" w:hAnsi="Times New Roman" w:cs="Times New Roman"/>
          <w:color w:val="202122"/>
          <w:sz w:val="24"/>
          <w:szCs w:val="24"/>
        </w:rPr>
        <w:t>5</w:t>
      </w:r>
      <w:r w:rsidRPr="00540BA2">
        <w:rPr>
          <w:rStyle w:val="HTMLCite"/>
          <w:rFonts w:ascii="Times New Roman" w:hAnsi="Times New Roman" w:cs="Times New Roman"/>
          <w:color w:val="202122"/>
          <w:sz w:val="24"/>
          <w:szCs w:val="24"/>
        </w:rPr>
        <w:t>44. </w:t>
      </w:r>
      <w:hyperlink r:id="rId12" w:tooltip="Doi (identifier)" w:history="1">
        <w:r w:rsidRPr="00540BA2">
          <w:rPr>
            <w:rStyle w:val="Hyperlink"/>
            <w:rFonts w:ascii="Times New Roman" w:hAnsi="Times New Roman" w:cs="Times New Roman"/>
            <w:i/>
            <w:iCs/>
            <w:color w:val="0645AD"/>
            <w:sz w:val="24"/>
            <w:szCs w:val="24"/>
          </w:rPr>
          <w:t>doi</w:t>
        </w:r>
      </w:hyperlink>
      <w:r w:rsidRPr="00540BA2">
        <w:rPr>
          <w:rStyle w:val="HTMLCite"/>
          <w:rFonts w:ascii="Times New Roman" w:hAnsi="Times New Roman" w:cs="Times New Roman"/>
          <w:color w:val="202122"/>
          <w:sz w:val="24"/>
          <w:szCs w:val="24"/>
        </w:rPr>
        <w:t>:</w:t>
      </w:r>
      <w:hyperlink r:id="rId13" w:history="1">
        <w:r w:rsidRPr="00540BA2">
          <w:rPr>
            <w:rStyle w:val="Hyperlink"/>
            <w:rFonts w:ascii="Times New Roman" w:hAnsi="Times New Roman" w:cs="Times New Roman"/>
            <w:i/>
            <w:iCs/>
            <w:color w:val="3366BB"/>
            <w:sz w:val="24"/>
            <w:szCs w:val="24"/>
          </w:rPr>
          <w:t>10.1113/jphysiol.1952.sp004764</w:t>
        </w:r>
      </w:hyperlink>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PMC</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1392413</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PMID</w:t>
      </w:r>
      <w:r w:rsidRPr="00540BA2">
        <w:rPr>
          <w:rStyle w:val="HTMLCite"/>
          <w:rFonts w:ascii="Times New Roman" w:hAnsi="Times New Roman" w:cs="Times New Roman"/>
          <w:color w:val="202122"/>
          <w:sz w:val="24"/>
          <w:szCs w:val="24"/>
        </w:rPr>
        <w:t> </w:t>
      </w:r>
      <w:r w:rsidRPr="00540BA2">
        <w:rPr>
          <w:rFonts w:ascii="Times New Roman" w:hAnsi="Times New Roman" w:cs="Times New Roman"/>
          <w:i/>
          <w:iCs/>
          <w:sz w:val="24"/>
          <w:szCs w:val="24"/>
        </w:rPr>
        <w:t>12991237</w:t>
      </w:r>
      <w:r w:rsidRPr="00540BA2">
        <w:rPr>
          <w:rStyle w:val="HTMLCite"/>
          <w:rFonts w:ascii="Times New Roman" w:hAnsi="Times New Roman" w:cs="Times New Roman"/>
          <w:color w:val="202122"/>
          <w:sz w:val="24"/>
          <w:szCs w:val="24"/>
        </w:rPr>
        <w:t>.</w:t>
      </w:r>
    </w:p>
    <w:p w14:paraId="59F7D1CA"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sz w:val="24"/>
          <w:szCs w:val="24"/>
        </w:rPr>
        <w:t>Nelson05 ElectrophysModels | Action Potential | Membrane ..., https://www.scribd.com/document/259508572/Nelson05-ElectrophysModels.</w:t>
      </w:r>
    </w:p>
    <w:p w14:paraId="13380EEC" w14:textId="77777777" w:rsidR="00FD0C59" w:rsidRPr="00540BA2" w:rsidRDefault="00FD0C59" w:rsidP="007B44D9">
      <w:pPr>
        <w:pStyle w:val="ListParagraph"/>
        <w:numPr>
          <w:ilvl w:val="0"/>
          <w:numId w:val="9"/>
        </w:numPr>
        <w:spacing w:line="24" w:lineRule="atLeast"/>
        <w:jc w:val="both"/>
        <w:rPr>
          <w:rFonts w:ascii="Times New Roman" w:hAnsi="Times New Roman" w:cs="Times New Roman"/>
          <w:i/>
          <w:iCs/>
          <w:sz w:val="24"/>
          <w:szCs w:val="24"/>
        </w:rPr>
      </w:pPr>
      <w:r w:rsidRPr="00540BA2">
        <w:rPr>
          <w:rFonts w:ascii="Times New Roman" w:hAnsi="Times New Roman" w:cs="Times New Roman"/>
          <w:i/>
          <w:iCs/>
          <w:color w:val="222222"/>
          <w:sz w:val="24"/>
          <w:szCs w:val="24"/>
          <w:shd w:val="clear" w:color="auto" w:fill="FFFFFF"/>
        </w:rPr>
        <w:t>Paul MS, Limaiem F. Histology, Purkinje Cells. [Updated 2021 Nov 19]. In: StatPearls [Internet]. Treasure Island (FL): StatPearls Publishing; 2022 Jan-. </w:t>
      </w:r>
      <w:r w:rsidRPr="00540BA2">
        <w:rPr>
          <w:rStyle w:val="bkciteavail"/>
          <w:rFonts w:ascii="Times New Roman" w:hAnsi="Times New Roman" w:cs="Times New Roman"/>
          <w:i/>
          <w:iCs/>
          <w:color w:val="222222"/>
          <w:sz w:val="24"/>
          <w:szCs w:val="24"/>
          <w:shd w:val="clear" w:color="auto" w:fill="FFFFFF"/>
        </w:rPr>
        <w:t xml:space="preserve">Available from: </w:t>
      </w:r>
      <w:hyperlink r:id="rId14" w:history="1">
        <w:r w:rsidRPr="00540BA2">
          <w:rPr>
            <w:rStyle w:val="Hyperlink"/>
            <w:rFonts w:ascii="Times New Roman" w:hAnsi="Times New Roman" w:cs="Times New Roman"/>
            <w:i/>
            <w:iCs/>
            <w:sz w:val="24"/>
            <w:szCs w:val="24"/>
            <w:shd w:val="clear" w:color="auto" w:fill="FFFFFF"/>
          </w:rPr>
          <w:t>https://www.ncbi.nlm.nih.gov/books/NBK545154/</w:t>
        </w:r>
      </w:hyperlink>
      <w:r w:rsidRPr="00540BA2">
        <w:rPr>
          <w:rFonts w:ascii="Times New Roman" w:hAnsi="Times New Roman" w:cs="Times New Roman"/>
          <w:i/>
          <w:iCs/>
          <w:sz w:val="24"/>
          <w:szCs w:val="24"/>
        </w:rPr>
        <w:t>.</w:t>
      </w:r>
    </w:p>
    <w:p w14:paraId="41C9A955" w14:textId="1B0FF566" w:rsidR="00540BA2" w:rsidRPr="00540BA2" w:rsidRDefault="00540BA2" w:rsidP="00FB60A3">
      <w:pPr>
        <w:pStyle w:val="ListParagraph"/>
        <w:spacing w:line="24" w:lineRule="atLeast"/>
        <w:ind w:left="360"/>
        <w:jc w:val="both"/>
        <w:rPr>
          <w:rFonts w:ascii="Times New Roman" w:hAnsi="Times New Roman" w:cs="Times New Roman"/>
          <w:i/>
          <w:iCs/>
          <w:sz w:val="24"/>
          <w:szCs w:val="24"/>
        </w:rPr>
      </w:pPr>
    </w:p>
    <w:sectPr w:rsidR="00540BA2" w:rsidRPr="00540BA2" w:rsidSect="00327A3F">
      <w:footerReference w:type="default" r:id="rId15"/>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4CFC" w14:textId="77777777" w:rsidR="00744031" w:rsidRDefault="00744031" w:rsidP="007F061B">
      <w:pPr>
        <w:spacing w:after="0" w:line="240" w:lineRule="auto"/>
      </w:pPr>
      <w:r>
        <w:separator/>
      </w:r>
    </w:p>
  </w:endnote>
  <w:endnote w:type="continuationSeparator" w:id="0">
    <w:p w14:paraId="43A57396" w14:textId="77777777" w:rsidR="00744031" w:rsidRDefault="00744031" w:rsidP="007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744031">
    <w:pPr>
      <w:pStyle w:val="Footer"/>
    </w:pPr>
    <w:r>
      <w:fldChar w:fldCharType="begin"/>
    </w:r>
    <w:r>
      <w:instrText xml:space="preserve"> AUTHOR  \* FirstCap  \* MERGEFORMAT </w:instrText>
    </w:r>
    <w:r>
      <w:fldChar w:fldCharType="separate"/>
    </w:r>
    <w:r w:rsidR="00E2115B">
      <w:rPr>
        <w:noProof/>
      </w:rPr>
      <w:t>Stefanos Charakidis</w:t>
    </w:r>
    <w:r>
      <w:rPr>
        <w:noProof/>
      </w:rPr>
      <w:fldChar w:fldCharType="end"/>
    </w:r>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873C" w14:textId="77777777" w:rsidR="00744031" w:rsidRDefault="00744031" w:rsidP="007F061B">
      <w:pPr>
        <w:spacing w:after="0" w:line="240" w:lineRule="auto"/>
      </w:pPr>
      <w:r>
        <w:separator/>
      </w:r>
    </w:p>
  </w:footnote>
  <w:footnote w:type="continuationSeparator" w:id="0">
    <w:p w14:paraId="4A4EFCB1" w14:textId="77777777" w:rsidR="00744031" w:rsidRDefault="00744031" w:rsidP="007F0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4"/>
  </w:num>
  <w:num w:numId="6">
    <w:abstractNumId w:val="9"/>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52DF"/>
    <w:rsid w:val="00010171"/>
    <w:rsid w:val="000174B2"/>
    <w:rsid w:val="000248B0"/>
    <w:rsid w:val="00062DF7"/>
    <w:rsid w:val="00064ACF"/>
    <w:rsid w:val="000C681D"/>
    <w:rsid w:val="000D2A0F"/>
    <w:rsid w:val="000D5EDE"/>
    <w:rsid w:val="0012487D"/>
    <w:rsid w:val="00130E3B"/>
    <w:rsid w:val="00142F2D"/>
    <w:rsid w:val="00147855"/>
    <w:rsid w:val="00151DB5"/>
    <w:rsid w:val="001677C8"/>
    <w:rsid w:val="00195F13"/>
    <w:rsid w:val="001A331E"/>
    <w:rsid w:val="002065D3"/>
    <w:rsid w:val="002258A3"/>
    <w:rsid w:val="00270926"/>
    <w:rsid w:val="002D3DF4"/>
    <w:rsid w:val="002D5267"/>
    <w:rsid w:val="002F758D"/>
    <w:rsid w:val="00302270"/>
    <w:rsid w:val="003067C0"/>
    <w:rsid w:val="00327A3F"/>
    <w:rsid w:val="003379B0"/>
    <w:rsid w:val="00391F6A"/>
    <w:rsid w:val="003A7BF2"/>
    <w:rsid w:val="003B071E"/>
    <w:rsid w:val="003C442C"/>
    <w:rsid w:val="003C49B2"/>
    <w:rsid w:val="003C69F2"/>
    <w:rsid w:val="003E08F6"/>
    <w:rsid w:val="003F0092"/>
    <w:rsid w:val="004064BC"/>
    <w:rsid w:val="00460FE1"/>
    <w:rsid w:val="0046126B"/>
    <w:rsid w:val="00462AE6"/>
    <w:rsid w:val="004C57F5"/>
    <w:rsid w:val="004F4655"/>
    <w:rsid w:val="004F7D54"/>
    <w:rsid w:val="00501BDE"/>
    <w:rsid w:val="00512F10"/>
    <w:rsid w:val="00516657"/>
    <w:rsid w:val="00540BA2"/>
    <w:rsid w:val="00574663"/>
    <w:rsid w:val="005A2291"/>
    <w:rsid w:val="005C06E6"/>
    <w:rsid w:val="005C0C38"/>
    <w:rsid w:val="005C5208"/>
    <w:rsid w:val="005D1467"/>
    <w:rsid w:val="005E490D"/>
    <w:rsid w:val="00604341"/>
    <w:rsid w:val="0061228B"/>
    <w:rsid w:val="006377B7"/>
    <w:rsid w:val="00654108"/>
    <w:rsid w:val="00696CCD"/>
    <w:rsid w:val="006B53AB"/>
    <w:rsid w:val="006C47C0"/>
    <w:rsid w:val="006E2750"/>
    <w:rsid w:val="00744031"/>
    <w:rsid w:val="00785214"/>
    <w:rsid w:val="00786EE1"/>
    <w:rsid w:val="00797E74"/>
    <w:rsid w:val="007A4A2C"/>
    <w:rsid w:val="007B44D9"/>
    <w:rsid w:val="007F061B"/>
    <w:rsid w:val="007F41C9"/>
    <w:rsid w:val="00800590"/>
    <w:rsid w:val="00816365"/>
    <w:rsid w:val="008244C4"/>
    <w:rsid w:val="00834005"/>
    <w:rsid w:val="00837B33"/>
    <w:rsid w:val="0085153D"/>
    <w:rsid w:val="008655C6"/>
    <w:rsid w:val="00877514"/>
    <w:rsid w:val="008853E8"/>
    <w:rsid w:val="008A39B8"/>
    <w:rsid w:val="008C119A"/>
    <w:rsid w:val="008E1D01"/>
    <w:rsid w:val="00920EF2"/>
    <w:rsid w:val="009459ED"/>
    <w:rsid w:val="00954947"/>
    <w:rsid w:val="00980757"/>
    <w:rsid w:val="00985626"/>
    <w:rsid w:val="00991D16"/>
    <w:rsid w:val="009C0122"/>
    <w:rsid w:val="009E2531"/>
    <w:rsid w:val="009E26E9"/>
    <w:rsid w:val="009F7C49"/>
    <w:rsid w:val="00A27723"/>
    <w:rsid w:val="00A35C54"/>
    <w:rsid w:val="00A53C5A"/>
    <w:rsid w:val="00A934EB"/>
    <w:rsid w:val="00AA19A0"/>
    <w:rsid w:val="00AE791E"/>
    <w:rsid w:val="00AF3D86"/>
    <w:rsid w:val="00AF5392"/>
    <w:rsid w:val="00B12450"/>
    <w:rsid w:val="00B45270"/>
    <w:rsid w:val="00B602D6"/>
    <w:rsid w:val="00B606E7"/>
    <w:rsid w:val="00B71FF7"/>
    <w:rsid w:val="00B735F9"/>
    <w:rsid w:val="00BA5979"/>
    <w:rsid w:val="00BC17D7"/>
    <w:rsid w:val="00BD0664"/>
    <w:rsid w:val="00BF6265"/>
    <w:rsid w:val="00C1481B"/>
    <w:rsid w:val="00C270C0"/>
    <w:rsid w:val="00C339B1"/>
    <w:rsid w:val="00C367E6"/>
    <w:rsid w:val="00C5799C"/>
    <w:rsid w:val="00C66C57"/>
    <w:rsid w:val="00C85BC3"/>
    <w:rsid w:val="00C96853"/>
    <w:rsid w:val="00CA648C"/>
    <w:rsid w:val="00CC476F"/>
    <w:rsid w:val="00D1016D"/>
    <w:rsid w:val="00D502F2"/>
    <w:rsid w:val="00D95F84"/>
    <w:rsid w:val="00DC1283"/>
    <w:rsid w:val="00DE1D8C"/>
    <w:rsid w:val="00E2115B"/>
    <w:rsid w:val="00E325A7"/>
    <w:rsid w:val="00EB11DD"/>
    <w:rsid w:val="00EF70F8"/>
    <w:rsid w:val="00F11B87"/>
    <w:rsid w:val="00F66271"/>
    <w:rsid w:val="00F9401E"/>
    <w:rsid w:val="00FA1AEF"/>
    <w:rsid w:val="00FA7CE4"/>
    <w:rsid w:val="00FB5384"/>
    <w:rsid w:val="00FB60A3"/>
    <w:rsid w:val="00FC38CE"/>
    <w:rsid w:val="00FC732E"/>
    <w:rsid w:val="00FD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C85B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308">
      <w:bodyDiv w:val="1"/>
      <w:marLeft w:val="0"/>
      <w:marRight w:val="0"/>
      <w:marTop w:val="0"/>
      <w:marBottom w:val="0"/>
      <w:divBdr>
        <w:top w:val="none" w:sz="0" w:space="0" w:color="auto"/>
        <w:left w:val="none" w:sz="0" w:space="0" w:color="auto"/>
        <w:bottom w:val="none" w:sz="0" w:space="0" w:color="auto"/>
        <w:right w:val="none" w:sz="0" w:space="0" w:color="auto"/>
      </w:divBdr>
    </w:div>
    <w:div w:id="129593022">
      <w:bodyDiv w:val="1"/>
      <w:marLeft w:val="0"/>
      <w:marRight w:val="0"/>
      <w:marTop w:val="0"/>
      <w:marBottom w:val="0"/>
      <w:divBdr>
        <w:top w:val="none" w:sz="0" w:space="0" w:color="auto"/>
        <w:left w:val="none" w:sz="0" w:space="0" w:color="auto"/>
        <w:bottom w:val="none" w:sz="0" w:space="0" w:color="auto"/>
        <w:right w:val="none" w:sz="0" w:space="0" w:color="auto"/>
      </w:divBdr>
    </w:div>
    <w:div w:id="142629313">
      <w:bodyDiv w:val="1"/>
      <w:marLeft w:val="0"/>
      <w:marRight w:val="0"/>
      <w:marTop w:val="0"/>
      <w:marBottom w:val="0"/>
      <w:divBdr>
        <w:top w:val="none" w:sz="0" w:space="0" w:color="auto"/>
        <w:left w:val="none" w:sz="0" w:space="0" w:color="auto"/>
        <w:bottom w:val="none" w:sz="0" w:space="0" w:color="auto"/>
        <w:right w:val="none" w:sz="0" w:space="0" w:color="auto"/>
      </w:divBdr>
    </w:div>
    <w:div w:id="143743488">
      <w:bodyDiv w:val="1"/>
      <w:marLeft w:val="0"/>
      <w:marRight w:val="0"/>
      <w:marTop w:val="0"/>
      <w:marBottom w:val="0"/>
      <w:divBdr>
        <w:top w:val="none" w:sz="0" w:space="0" w:color="auto"/>
        <w:left w:val="none" w:sz="0" w:space="0" w:color="auto"/>
        <w:bottom w:val="none" w:sz="0" w:space="0" w:color="auto"/>
        <w:right w:val="none" w:sz="0" w:space="0" w:color="auto"/>
      </w:divBdr>
    </w:div>
    <w:div w:id="154492718">
      <w:bodyDiv w:val="1"/>
      <w:marLeft w:val="0"/>
      <w:marRight w:val="0"/>
      <w:marTop w:val="0"/>
      <w:marBottom w:val="0"/>
      <w:divBdr>
        <w:top w:val="none" w:sz="0" w:space="0" w:color="auto"/>
        <w:left w:val="none" w:sz="0" w:space="0" w:color="auto"/>
        <w:bottom w:val="none" w:sz="0" w:space="0" w:color="auto"/>
        <w:right w:val="none" w:sz="0" w:space="0" w:color="auto"/>
      </w:divBdr>
    </w:div>
    <w:div w:id="170535880">
      <w:bodyDiv w:val="1"/>
      <w:marLeft w:val="0"/>
      <w:marRight w:val="0"/>
      <w:marTop w:val="0"/>
      <w:marBottom w:val="0"/>
      <w:divBdr>
        <w:top w:val="none" w:sz="0" w:space="0" w:color="auto"/>
        <w:left w:val="none" w:sz="0" w:space="0" w:color="auto"/>
        <w:bottom w:val="none" w:sz="0" w:space="0" w:color="auto"/>
        <w:right w:val="none" w:sz="0" w:space="0" w:color="auto"/>
      </w:divBdr>
    </w:div>
    <w:div w:id="219100515">
      <w:bodyDiv w:val="1"/>
      <w:marLeft w:val="0"/>
      <w:marRight w:val="0"/>
      <w:marTop w:val="0"/>
      <w:marBottom w:val="0"/>
      <w:divBdr>
        <w:top w:val="none" w:sz="0" w:space="0" w:color="auto"/>
        <w:left w:val="none" w:sz="0" w:space="0" w:color="auto"/>
        <w:bottom w:val="none" w:sz="0" w:space="0" w:color="auto"/>
        <w:right w:val="none" w:sz="0" w:space="0" w:color="auto"/>
      </w:divBdr>
    </w:div>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383800088">
      <w:bodyDiv w:val="1"/>
      <w:marLeft w:val="0"/>
      <w:marRight w:val="0"/>
      <w:marTop w:val="0"/>
      <w:marBottom w:val="0"/>
      <w:divBdr>
        <w:top w:val="none" w:sz="0" w:space="0" w:color="auto"/>
        <w:left w:val="none" w:sz="0" w:space="0" w:color="auto"/>
        <w:bottom w:val="none" w:sz="0" w:space="0" w:color="auto"/>
        <w:right w:val="none" w:sz="0" w:space="0" w:color="auto"/>
      </w:divBdr>
    </w:div>
    <w:div w:id="391774633">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7257">
      <w:bodyDiv w:val="1"/>
      <w:marLeft w:val="0"/>
      <w:marRight w:val="0"/>
      <w:marTop w:val="0"/>
      <w:marBottom w:val="0"/>
      <w:divBdr>
        <w:top w:val="none" w:sz="0" w:space="0" w:color="auto"/>
        <w:left w:val="none" w:sz="0" w:space="0" w:color="auto"/>
        <w:bottom w:val="none" w:sz="0" w:space="0" w:color="auto"/>
        <w:right w:val="none" w:sz="0" w:space="0" w:color="auto"/>
      </w:divBdr>
    </w:div>
    <w:div w:id="497120191">
      <w:bodyDiv w:val="1"/>
      <w:marLeft w:val="0"/>
      <w:marRight w:val="0"/>
      <w:marTop w:val="0"/>
      <w:marBottom w:val="0"/>
      <w:divBdr>
        <w:top w:val="none" w:sz="0" w:space="0" w:color="auto"/>
        <w:left w:val="none" w:sz="0" w:space="0" w:color="auto"/>
        <w:bottom w:val="none" w:sz="0" w:space="0" w:color="auto"/>
        <w:right w:val="none" w:sz="0" w:space="0" w:color="auto"/>
      </w:divBdr>
    </w:div>
    <w:div w:id="513954937">
      <w:bodyDiv w:val="1"/>
      <w:marLeft w:val="0"/>
      <w:marRight w:val="0"/>
      <w:marTop w:val="0"/>
      <w:marBottom w:val="0"/>
      <w:divBdr>
        <w:top w:val="none" w:sz="0" w:space="0" w:color="auto"/>
        <w:left w:val="none" w:sz="0" w:space="0" w:color="auto"/>
        <w:bottom w:val="none" w:sz="0" w:space="0" w:color="auto"/>
        <w:right w:val="none" w:sz="0" w:space="0" w:color="auto"/>
      </w:divBdr>
    </w:div>
    <w:div w:id="533732940">
      <w:bodyDiv w:val="1"/>
      <w:marLeft w:val="0"/>
      <w:marRight w:val="0"/>
      <w:marTop w:val="0"/>
      <w:marBottom w:val="0"/>
      <w:divBdr>
        <w:top w:val="none" w:sz="0" w:space="0" w:color="auto"/>
        <w:left w:val="none" w:sz="0" w:space="0" w:color="auto"/>
        <w:bottom w:val="none" w:sz="0" w:space="0" w:color="auto"/>
        <w:right w:val="none" w:sz="0" w:space="0" w:color="auto"/>
      </w:divBdr>
    </w:div>
    <w:div w:id="586111387">
      <w:bodyDiv w:val="1"/>
      <w:marLeft w:val="0"/>
      <w:marRight w:val="0"/>
      <w:marTop w:val="0"/>
      <w:marBottom w:val="0"/>
      <w:divBdr>
        <w:top w:val="none" w:sz="0" w:space="0" w:color="auto"/>
        <w:left w:val="none" w:sz="0" w:space="0" w:color="auto"/>
        <w:bottom w:val="none" w:sz="0" w:space="0" w:color="auto"/>
        <w:right w:val="none" w:sz="0" w:space="0" w:color="auto"/>
      </w:divBdr>
    </w:div>
    <w:div w:id="604000004">
      <w:bodyDiv w:val="1"/>
      <w:marLeft w:val="0"/>
      <w:marRight w:val="0"/>
      <w:marTop w:val="0"/>
      <w:marBottom w:val="0"/>
      <w:divBdr>
        <w:top w:val="none" w:sz="0" w:space="0" w:color="auto"/>
        <w:left w:val="none" w:sz="0" w:space="0" w:color="auto"/>
        <w:bottom w:val="none" w:sz="0" w:space="0" w:color="auto"/>
        <w:right w:val="none" w:sz="0" w:space="0" w:color="auto"/>
      </w:divBdr>
    </w:div>
    <w:div w:id="605502707">
      <w:bodyDiv w:val="1"/>
      <w:marLeft w:val="0"/>
      <w:marRight w:val="0"/>
      <w:marTop w:val="0"/>
      <w:marBottom w:val="0"/>
      <w:divBdr>
        <w:top w:val="none" w:sz="0" w:space="0" w:color="auto"/>
        <w:left w:val="none" w:sz="0" w:space="0" w:color="auto"/>
        <w:bottom w:val="none" w:sz="0" w:space="0" w:color="auto"/>
        <w:right w:val="none" w:sz="0" w:space="0" w:color="auto"/>
      </w:divBdr>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717971377">
      <w:bodyDiv w:val="1"/>
      <w:marLeft w:val="0"/>
      <w:marRight w:val="0"/>
      <w:marTop w:val="0"/>
      <w:marBottom w:val="0"/>
      <w:divBdr>
        <w:top w:val="none" w:sz="0" w:space="0" w:color="auto"/>
        <w:left w:val="none" w:sz="0" w:space="0" w:color="auto"/>
        <w:bottom w:val="none" w:sz="0" w:space="0" w:color="auto"/>
        <w:right w:val="none" w:sz="0" w:space="0" w:color="auto"/>
      </w:divBdr>
    </w:div>
    <w:div w:id="733744375">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779374093">
      <w:bodyDiv w:val="1"/>
      <w:marLeft w:val="0"/>
      <w:marRight w:val="0"/>
      <w:marTop w:val="0"/>
      <w:marBottom w:val="0"/>
      <w:divBdr>
        <w:top w:val="none" w:sz="0" w:space="0" w:color="auto"/>
        <w:left w:val="none" w:sz="0" w:space="0" w:color="auto"/>
        <w:bottom w:val="none" w:sz="0" w:space="0" w:color="auto"/>
        <w:right w:val="none" w:sz="0" w:space="0" w:color="auto"/>
      </w:divBdr>
    </w:div>
    <w:div w:id="782070419">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55063072">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119">
      <w:bodyDiv w:val="1"/>
      <w:marLeft w:val="0"/>
      <w:marRight w:val="0"/>
      <w:marTop w:val="0"/>
      <w:marBottom w:val="0"/>
      <w:divBdr>
        <w:top w:val="none" w:sz="0" w:space="0" w:color="auto"/>
        <w:left w:val="none" w:sz="0" w:space="0" w:color="auto"/>
        <w:bottom w:val="none" w:sz="0" w:space="0" w:color="auto"/>
        <w:right w:val="none" w:sz="0" w:space="0" w:color="auto"/>
      </w:divBdr>
    </w:div>
    <w:div w:id="979187809">
      <w:bodyDiv w:val="1"/>
      <w:marLeft w:val="0"/>
      <w:marRight w:val="0"/>
      <w:marTop w:val="0"/>
      <w:marBottom w:val="0"/>
      <w:divBdr>
        <w:top w:val="none" w:sz="0" w:space="0" w:color="auto"/>
        <w:left w:val="none" w:sz="0" w:space="0" w:color="auto"/>
        <w:bottom w:val="none" w:sz="0" w:space="0" w:color="auto"/>
        <w:right w:val="none" w:sz="0" w:space="0" w:color="auto"/>
      </w:divBdr>
    </w:div>
    <w:div w:id="1005865304">
      <w:bodyDiv w:val="1"/>
      <w:marLeft w:val="0"/>
      <w:marRight w:val="0"/>
      <w:marTop w:val="0"/>
      <w:marBottom w:val="0"/>
      <w:divBdr>
        <w:top w:val="none" w:sz="0" w:space="0" w:color="auto"/>
        <w:left w:val="none" w:sz="0" w:space="0" w:color="auto"/>
        <w:bottom w:val="none" w:sz="0" w:space="0" w:color="auto"/>
        <w:right w:val="none" w:sz="0" w:space="0" w:color="auto"/>
      </w:divBdr>
    </w:div>
    <w:div w:id="1082416147">
      <w:bodyDiv w:val="1"/>
      <w:marLeft w:val="0"/>
      <w:marRight w:val="0"/>
      <w:marTop w:val="0"/>
      <w:marBottom w:val="0"/>
      <w:divBdr>
        <w:top w:val="none" w:sz="0" w:space="0" w:color="auto"/>
        <w:left w:val="none" w:sz="0" w:space="0" w:color="auto"/>
        <w:bottom w:val="none" w:sz="0" w:space="0" w:color="auto"/>
        <w:right w:val="none" w:sz="0" w:space="0" w:color="auto"/>
      </w:divBdr>
    </w:div>
    <w:div w:id="1098721539">
      <w:bodyDiv w:val="1"/>
      <w:marLeft w:val="0"/>
      <w:marRight w:val="0"/>
      <w:marTop w:val="0"/>
      <w:marBottom w:val="0"/>
      <w:divBdr>
        <w:top w:val="none" w:sz="0" w:space="0" w:color="auto"/>
        <w:left w:val="none" w:sz="0" w:space="0" w:color="auto"/>
        <w:bottom w:val="none" w:sz="0" w:space="0" w:color="auto"/>
        <w:right w:val="none" w:sz="0" w:space="0" w:color="auto"/>
      </w:divBdr>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523">
      <w:bodyDiv w:val="1"/>
      <w:marLeft w:val="0"/>
      <w:marRight w:val="0"/>
      <w:marTop w:val="0"/>
      <w:marBottom w:val="0"/>
      <w:divBdr>
        <w:top w:val="none" w:sz="0" w:space="0" w:color="auto"/>
        <w:left w:val="none" w:sz="0" w:space="0" w:color="auto"/>
        <w:bottom w:val="none" w:sz="0" w:space="0" w:color="auto"/>
        <w:right w:val="none" w:sz="0" w:space="0" w:color="auto"/>
      </w:divBdr>
    </w:div>
    <w:div w:id="1245608677">
      <w:bodyDiv w:val="1"/>
      <w:marLeft w:val="0"/>
      <w:marRight w:val="0"/>
      <w:marTop w:val="0"/>
      <w:marBottom w:val="0"/>
      <w:divBdr>
        <w:top w:val="none" w:sz="0" w:space="0" w:color="auto"/>
        <w:left w:val="none" w:sz="0" w:space="0" w:color="auto"/>
        <w:bottom w:val="none" w:sz="0" w:space="0" w:color="auto"/>
        <w:right w:val="none" w:sz="0" w:space="0" w:color="auto"/>
      </w:divBdr>
    </w:div>
    <w:div w:id="1263684275">
      <w:bodyDiv w:val="1"/>
      <w:marLeft w:val="0"/>
      <w:marRight w:val="0"/>
      <w:marTop w:val="0"/>
      <w:marBottom w:val="0"/>
      <w:divBdr>
        <w:top w:val="none" w:sz="0" w:space="0" w:color="auto"/>
        <w:left w:val="none" w:sz="0" w:space="0" w:color="auto"/>
        <w:bottom w:val="none" w:sz="0" w:space="0" w:color="auto"/>
        <w:right w:val="none" w:sz="0" w:space="0" w:color="auto"/>
      </w:divBdr>
    </w:div>
    <w:div w:id="1295603754">
      <w:bodyDiv w:val="1"/>
      <w:marLeft w:val="0"/>
      <w:marRight w:val="0"/>
      <w:marTop w:val="0"/>
      <w:marBottom w:val="0"/>
      <w:divBdr>
        <w:top w:val="none" w:sz="0" w:space="0" w:color="auto"/>
        <w:left w:val="none" w:sz="0" w:space="0" w:color="auto"/>
        <w:bottom w:val="none" w:sz="0" w:space="0" w:color="auto"/>
        <w:right w:val="none" w:sz="0" w:space="0" w:color="auto"/>
      </w:divBdr>
    </w:div>
    <w:div w:id="1314947036">
      <w:bodyDiv w:val="1"/>
      <w:marLeft w:val="0"/>
      <w:marRight w:val="0"/>
      <w:marTop w:val="0"/>
      <w:marBottom w:val="0"/>
      <w:divBdr>
        <w:top w:val="none" w:sz="0" w:space="0" w:color="auto"/>
        <w:left w:val="none" w:sz="0" w:space="0" w:color="auto"/>
        <w:bottom w:val="none" w:sz="0" w:space="0" w:color="auto"/>
        <w:right w:val="none" w:sz="0" w:space="0" w:color="auto"/>
      </w:divBdr>
    </w:div>
    <w:div w:id="1379818157">
      <w:bodyDiv w:val="1"/>
      <w:marLeft w:val="0"/>
      <w:marRight w:val="0"/>
      <w:marTop w:val="0"/>
      <w:marBottom w:val="0"/>
      <w:divBdr>
        <w:top w:val="none" w:sz="0" w:space="0" w:color="auto"/>
        <w:left w:val="none" w:sz="0" w:space="0" w:color="auto"/>
        <w:bottom w:val="none" w:sz="0" w:space="0" w:color="auto"/>
        <w:right w:val="none" w:sz="0" w:space="0" w:color="auto"/>
      </w:divBdr>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928">
      <w:bodyDiv w:val="1"/>
      <w:marLeft w:val="0"/>
      <w:marRight w:val="0"/>
      <w:marTop w:val="0"/>
      <w:marBottom w:val="0"/>
      <w:divBdr>
        <w:top w:val="none" w:sz="0" w:space="0" w:color="auto"/>
        <w:left w:val="none" w:sz="0" w:space="0" w:color="auto"/>
        <w:bottom w:val="none" w:sz="0" w:space="0" w:color="auto"/>
        <w:right w:val="none" w:sz="0" w:space="0" w:color="auto"/>
      </w:divBdr>
    </w:div>
    <w:div w:id="1426919302">
      <w:bodyDiv w:val="1"/>
      <w:marLeft w:val="0"/>
      <w:marRight w:val="0"/>
      <w:marTop w:val="0"/>
      <w:marBottom w:val="0"/>
      <w:divBdr>
        <w:top w:val="none" w:sz="0" w:space="0" w:color="auto"/>
        <w:left w:val="none" w:sz="0" w:space="0" w:color="auto"/>
        <w:bottom w:val="none" w:sz="0" w:space="0" w:color="auto"/>
        <w:right w:val="none" w:sz="0" w:space="0" w:color="auto"/>
      </w:divBdr>
    </w:div>
    <w:div w:id="1463618580">
      <w:bodyDiv w:val="1"/>
      <w:marLeft w:val="0"/>
      <w:marRight w:val="0"/>
      <w:marTop w:val="0"/>
      <w:marBottom w:val="0"/>
      <w:divBdr>
        <w:top w:val="none" w:sz="0" w:space="0" w:color="auto"/>
        <w:left w:val="none" w:sz="0" w:space="0" w:color="auto"/>
        <w:bottom w:val="none" w:sz="0" w:space="0" w:color="auto"/>
        <w:right w:val="none" w:sz="0" w:space="0" w:color="auto"/>
      </w:divBdr>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639648098">
      <w:bodyDiv w:val="1"/>
      <w:marLeft w:val="0"/>
      <w:marRight w:val="0"/>
      <w:marTop w:val="0"/>
      <w:marBottom w:val="0"/>
      <w:divBdr>
        <w:top w:val="none" w:sz="0" w:space="0" w:color="auto"/>
        <w:left w:val="none" w:sz="0" w:space="0" w:color="auto"/>
        <w:bottom w:val="none" w:sz="0" w:space="0" w:color="auto"/>
        <w:right w:val="none" w:sz="0" w:space="0" w:color="auto"/>
      </w:divBdr>
    </w:div>
    <w:div w:id="1659766518">
      <w:bodyDiv w:val="1"/>
      <w:marLeft w:val="0"/>
      <w:marRight w:val="0"/>
      <w:marTop w:val="0"/>
      <w:marBottom w:val="0"/>
      <w:divBdr>
        <w:top w:val="none" w:sz="0" w:space="0" w:color="auto"/>
        <w:left w:val="none" w:sz="0" w:space="0" w:color="auto"/>
        <w:bottom w:val="none" w:sz="0" w:space="0" w:color="auto"/>
        <w:right w:val="none" w:sz="0" w:space="0" w:color="auto"/>
      </w:divBdr>
    </w:div>
    <w:div w:id="1687713838">
      <w:bodyDiv w:val="1"/>
      <w:marLeft w:val="0"/>
      <w:marRight w:val="0"/>
      <w:marTop w:val="0"/>
      <w:marBottom w:val="0"/>
      <w:divBdr>
        <w:top w:val="none" w:sz="0" w:space="0" w:color="auto"/>
        <w:left w:val="none" w:sz="0" w:space="0" w:color="auto"/>
        <w:bottom w:val="none" w:sz="0" w:space="0" w:color="auto"/>
        <w:right w:val="none" w:sz="0" w:space="0" w:color="auto"/>
      </w:divBdr>
    </w:div>
    <w:div w:id="1737433323">
      <w:bodyDiv w:val="1"/>
      <w:marLeft w:val="0"/>
      <w:marRight w:val="0"/>
      <w:marTop w:val="0"/>
      <w:marBottom w:val="0"/>
      <w:divBdr>
        <w:top w:val="none" w:sz="0" w:space="0" w:color="auto"/>
        <w:left w:val="none" w:sz="0" w:space="0" w:color="auto"/>
        <w:bottom w:val="none" w:sz="0" w:space="0" w:color="auto"/>
        <w:right w:val="none" w:sz="0" w:space="0" w:color="auto"/>
      </w:divBdr>
    </w:div>
    <w:div w:id="1773741557">
      <w:bodyDiv w:val="1"/>
      <w:marLeft w:val="0"/>
      <w:marRight w:val="0"/>
      <w:marTop w:val="0"/>
      <w:marBottom w:val="0"/>
      <w:divBdr>
        <w:top w:val="none" w:sz="0" w:space="0" w:color="auto"/>
        <w:left w:val="none" w:sz="0" w:space="0" w:color="auto"/>
        <w:bottom w:val="none" w:sz="0" w:space="0" w:color="auto"/>
        <w:right w:val="none" w:sz="0" w:space="0" w:color="auto"/>
      </w:divBdr>
    </w:div>
    <w:div w:id="1778014565">
      <w:bodyDiv w:val="1"/>
      <w:marLeft w:val="0"/>
      <w:marRight w:val="0"/>
      <w:marTop w:val="0"/>
      <w:marBottom w:val="0"/>
      <w:divBdr>
        <w:top w:val="none" w:sz="0" w:space="0" w:color="auto"/>
        <w:left w:val="none" w:sz="0" w:space="0" w:color="auto"/>
        <w:bottom w:val="none" w:sz="0" w:space="0" w:color="auto"/>
        <w:right w:val="none" w:sz="0" w:space="0" w:color="auto"/>
      </w:divBdr>
    </w:div>
    <w:div w:id="1805924375">
      <w:bodyDiv w:val="1"/>
      <w:marLeft w:val="0"/>
      <w:marRight w:val="0"/>
      <w:marTop w:val="0"/>
      <w:marBottom w:val="0"/>
      <w:divBdr>
        <w:top w:val="none" w:sz="0" w:space="0" w:color="auto"/>
        <w:left w:val="none" w:sz="0" w:space="0" w:color="auto"/>
        <w:bottom w:val="none" w:sz="0" w:space="0" w:color="auto"/>
        <w:right w:val="none" w:sz="0" w:space="0" w:color="auto"/>
      </w:divBdr>
    </w:div>
    <w:div w:id="1862208413">
      <w:bodyDiv w:val="1"/>
      <w:marLeft w:val="0"/>
      <w:marRight w:val="0"/>
      <w:marTop w:val="0"/>
      <w:marBottom w:val="0"/>
      <w:divBdr>
        <w:top w:val="none" w:sz="0" w:space="0" w:color="auto"/>
        <w:left w:val="none" w:sz="0" w:space="0" w:color="auto"/>
        <w:bottom w:val="none" w:sz="0" w:space="0" w:color="auto"/>
        <w:right w:val="none" w:sz="0" w:space="0" w:color="auto"/>
      </w:divBdr>
    </w:div>
    <w:div w:id="1888175254">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561">
      <w:bodyDiv w:val="1"/>
      <w:marLeft w:val="0"/>
      <w:marRight w:val="0"/>
      <w:marTop w:val="0"/>
      <w:marBottom w:val="0"/>
      <w:divBdr>
        <w:top w:val="none" w:sz="0" w:space="0" w:color="auto"/>
        <w:left w:val="none" w:sz="0" w:space="0" w:color="auto"/>
        <w:bottom w:val="none" w:sz="0" w:space="0" w:color="auto"/>
        <w:right w:val="none" w:sz="0" w:space="0" w:color="auto"/>
      </w:divBdr>
    </w:div>
    <w:div w:id="20603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3%2Fjphysiol.1952.sp0047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oi_(identifi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books/NBK545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Pal74</b:Tag>
    <b:SourceType>Book</b:SourceType>
    <b:Guid>{125C9111-3B17-406B-819F-F7DAD96F8DE2}</b:Guid>
    <b:Author>
      <b:Author>
        <b:NameList>
          <b:Person>
            <b:Last>Palay S.L.</b:Last>
            <b:First>Chan-Palay</b:First>
            <b:Middle>V.</b:Middle>
          </b:Person>
        </b:NameList>
      </b:Author>
    </b:Author>
    <b:Title>The Purkinje Cell. In: Cerebellar Cortex.</b:Title>
    <b:Year>1974</b:Year>
    <b:City>Berlin, Heidelberg.</b:City>
    <b:URL>https://doi.org/10.1007/978-3-642-65581-4_2</b:URL>
    <b:RefOrder>1</b:RefOrder>
  </b:Source>
  <b:Source>
    <b:Tag>lHô24</b:Tag>
    <b:SourceType>Book</b:SourceType>
    <b:Guid>{DE994F67-280C-44CB-95E8-D6EFF79201D4}</b:Guid>
    <b:Author>
      <b:Author>
        <b:NameList>
          <b:Person>
            <b:Last>l'Hôpital</b:Last>
            <b:First>Guillaume</b:First>
            <b:Middle>de</b:Middle>
          </b:Person>
        </b:NameList>
      </b:Author>
    </b:Author>
    <b:Title>Analyse des Infiniment Petits pour l'Intelligence des Lignes Courbes</b:Title>
    <b:Year>1724</b:Year>
    <b:Pages>145–146.</b:Pages>
    <b:URL>https://gallica.bnf.fr/ark:/12148/bpt6k205444w/f000171.tableDesMatieres</b:URL>
    <b:RefOrder>4</b:RefOrder>
  </b:Source>
  <b:Source>
    <b:Tag>Nel04</b:Tag>
    <b:SourceType>Book</b:SourceType>
    <b:Guid>{19756AB3-7851-4825-A24E-70C3C4A09E77}</b:Guid>
    <b:Author>
      <b:Author>
        <b:NameList>
          <b:Person>
            <b:Last>Nelson</b:Last>
            <b:First>M.E.</b:First>
          </b:Person>
        </b:NameList>
      </b:Author>
    </b:Author>
    <b:Title>Electrophysiological Models In: Databasing the Brain: From Data to Knowledge.</b:Title>
    <b:Year>2004</b:Year>
    <b:City>New York.</b:City>
    <b:RefOrder>2</b:RefOrder>
  </b:Source>
  <b:Source>
    <b:Tag>Ram01</b:Tag>
    <b:SourceType>JournalArticle</b:SourceType>
    <b:Guid>{798C9F73-8D42-49E8-B1F5-9C71C43ACB79}</b:Guid>
    <b:Author>
      <b:Author>
        <b:NameList>
          <b:Person>
            <b:Last>Bean.</b:Last>
            <b:First>Raman</b:First>
            <b:Middle>and B. P.</b:Middle>
          </b:Person>
        </b:NameList>
      </b:Author>
    </b:Author>
    <b:Title>Inactivation and recovery of sodium currents in cerebellar Purkinje neurons: evidence for two mechanisms.</b:Title>
    <b:Year>2001</b:Year>
    <b:JournalName>Biophysical Journal</b:JournalName>
    <b:Pages>729-737</b:Pages>
    <b:RefOrder>3</b:RefOrder>
  </b:Source>
  <b:Source>
    <b:Tag>Hod52</b:Tag>
    <b:SourceType>JournalArticle</b:SourceType>
    <b:Guid>{F1FB9BF0-E54D-4736-AA3F-78B07AD49F00}</b:Guid>
    <b:Author>
      <b:Author>
        <b:NameList>
          <b:Person>
            <b:Last>Hodgkin AL</b:Last>
            <b:First>Huxley</b:First>
            <b:Middle>AF</b:Middle>
          </b:Person>
        </b:NameList>
      </b:Author>
    </b:Author>
    <b:Title>"A quantitative description of membrane current and its application to conduction and excitation in nerve".</b:Title>
    <b:JournalName>The Journal of Physiology</b:JournalName>
    <b:Year>1952</b:Year>
    <b:Pages>500-544</b:Pages>
    <b:RefOrder>5</b:RefOrder>
  </b:Source>
</b:Sources>
</file>

<file path=customXml/itemProps1.xml><?xml version="1.0" encoding="utf-8"?>
<ds:datastoreItem xmlns:ds="http://schemas.openxmlformats.org/officeDocument/2006/customXml" ds:itemID="{88EB9DE5-BEB2-4691-BD96-D46EDAF6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10</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57</cp:revision>
  <dcterms:created xsi:type="dcterms:W3CDTF">2022-02-01T17:19:00Z</dcterms:created>
  <dcterms:modified xsi:type="dcterms:W3CDTF">2022-03-08T16:38:00Z</dcterms:modified>
</cp:coreProperties>
</file>