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D6B1D" w:rsidR="00D124C0" w:rsidP="7729B342" w:rsidRDefault="7729B342" w14:paraId="0B59740E" w14:textId="2D33048F">
      <w:pPr>
        <w:rPr>
          <w:rFonts w:ascii="Times New Roman" w:hAnsi="Times New Roman" w:cs="Times New Roman"/>
          <w:b/>
          <w:bCs/>
          <w:sz w:val="28"/>
          <w:szCs w:val="28"/>
        </w:rPr>
      </w:pPr>
      <w:r w:rsidRPr="7729B342">
        <w:rPr>
          <w:rFonts w:ascii="Times New Roman" w:hAnsi="Times New Roman" w:cs="Times New Roman"/>
          <w:b/>
          <w:bCs/>
          <w:sz w:val="28"/>
          <w:szCs w:val="28"/>
        </w:rPr>
        <w:t xml:space="preserve"> </w:t>
      </w:r>
      <w:r w:rsidR="003F6C35">
        <w:tab/>
      </w:r>
      <w:r w:rsidRPr="7729B342">
        <w:rPr>
          <w:rFonts w:ascii="Times New Roman" w:hAnsi="Times New Roman" w:cs="Times New Roman"/>
          <w:b/>
          <w:bCs/>
          <w:sz w:val="28"/>
          <w:szCs w:val="28"/>
        </w:rPr>
        <w:t>Primena mašinskog učenja za prepoznavanje šablona pokreta oka</w:t>
      </w:r>
    </w:p>
    <w:p w:rsidRPr="00DC73EE" w:rsidR="00355B49" w:rsidP="00264A27" w:rsidRDefault="0B1CB1A3" w14:paraId="0B59740F" w14:textId="78AB3844">
      <w:pPr>
        <w:jc w:val="both"/>
        <w:rPr>
          <w:rFonts w:ascii="Times New Roman" w:hAnsi="Times New Roman" w:cs="Times New Roman"/>
          <w:sz w:val="18"/>
          <w:szCs w:val="18"/>
        </w:rPr>
      </w:pPr>
      <w:r w:rsidRPr="0B1CB1A3">
        <w:rPr>
          <w:rFonts w:ascii="Times New Roman" w:hAnsi="Times New Roman" w:cs="Times New Roman"/>
          <w:sz w:val="18"/>
          <w:szCs w:val="18"/>
        </w:rPr>
        <w:t xml:space="preserve">Sažetak: U ovom radu je rešavan problem prepoznavanja šablona pokreta oka u obrazovne svrhe, tačnije konzumiranja elektronskih testova i prilagođavanja istih specifičnim kategorijama učenika. Za prikupljanje podataka pokreta oka korišćen je GazePoint uređaj. Klijentskom aplikacijom su prikupljeni podaci sa uređaja. Sirovi podaci su prevedeni u podatke, </w:t>
      </w:r>
      <w:proofErr w:type="spellStart"/>
      <w:r w:rsidRPr="0B1CB1A3">
        <w:rPr>
          <w:rFonts w:ascii="Times New Roman" w:hAnsi="Times New Roman" w:cs="Times New Roman"/>
          <w:sz w:val="18"/>
          <w:szCs w:val="18"/>
        </w:rPr>
        <w:t>sakadna</w:t>
      </w:r>
      <w:proofErr w:type="spellEnd"/>
      <w:r w:rsidRPr="0B1CB1A3">
        <w:rPr>
          <w:rFonts w:ascii="Times New Roman" w:hAnsi="Times New Roman" w:cs="Times New Roman"/>
          <w:sz w:val="18"/>
          <w:szCs w:val="18"/>
        </w:rPr>
        <w:t xml:space="preserve"> distanca i </w:t>
      </w:r>
      <w:proofErr w:type="spellStart"/>
      <w:r w:rsidRPr="0B1CB1A3">
        <w:rPr>
          <w:rFonts w:ascii="Times New Roman" w:hAnsi="Times New Roman" w:cs="Times New Roman"/>
          <w:sz w:val="18"/>
          <w:szCs w:val="18"/>
        </w:rPr>
        <w:t>sakadni</w:t>
      </w:r>
      <w:proofErr w:type="spellEnd"/>
      <w:r w:rsidRPr="0B1CB1A3">
        <w:rPr>
          <w:rFonts w:ascii="Times New Roman" w:hAnsi="Times New Roman" w:cs="Times New Roman"/>
          <w:sz w:val="18"/>
          <w:szCs w:val="18"/>
        </w:rPr>
        <w:t xml:space="preserve"> ugao, prilagođene za kasniju </w:t>
      </w:r>
      <w:proofErr w:type="spellStart"/>
      <w:r w:rsidRPr="0B1CB1A3">
        <w:rPr>
          <w:rFonts w:ascii="Times New Roman" w:hAnsi="Times New Roman" w:cs="Times New Roman"/>
          <w:sz w:val="18"/>
          <w:szCs w:val="18"/>
        </w:rPr>
        <w:t>klasterizaciju</w:t>
      </w:r>
      <w:proofErr w:type="spellEnd"/>
      <w:r w:rsidRPr="0B1CB1A3">
        <w:rPr>
          <w:rFonts w:ascii="Times New Roman" w:hAnsi="Times New Roman" w:cs="Times New Roman"/>
          <w:sz w:val="18"/>
          <w:szCs w:val="18"/>
        </w:rPr>
        <w:t xml:space="preserve"> istih. Sledeći korak je prepoznavanje </w:t>
      </w:r>
      <w:proofErr w:type="spellStart"/>
      <w:r w:rsidRPr="0B1CB1A3">
        <w:rPr>
          <w:rFonts w:ascii="Times New Roman" w:hAnsi="Times New Roman" w:cs="Times New Roman"/>
          <w:i/>
          <w:iCs/>
          <w:sz w:val="18"/>
          <w:szCs w:val="18"/>
        </w:rPr>
        <w:t>Micro</w:t>
      </w:r>
      <w:proofErr w:type="spellEnd"/>
      <w:r w:rsidRPr="0B1CB1A3">
        <w:rPr>
          <w:rFonts w:ascii="Times New Roman" w:hAnsi="Times New Roman" w:cs="Times New Roman"/>
          <w:i/>
          <w:iCs/>
          <w:sz w:val="18"/>
          <w:szCs w:val="18"/>
        </w:rPr>
        <w:t xml:space="preserve"> </w:t>
      </w:r>
      <w:r w:rsidRPr="0B1CB1A3">
        <w:rPr>
          <w:rFonts w:ascii="Times New Roman" w:hAnsi="Times New Roman" w:cs="Times New Roman"/>
          <w:sz w:val="18"/>
          <w:szCs w:val="18"/>
        </w:rPr>
        <w:t xml:space="preserve">i </w:t>
      </w:r>
      <w:proofErr w:type="spellStart"/>
      <w:r w:rsidRPr="0B1CB1A3">
        <w:rPr>
          <w:rFonts w:ascii="Times New Roman" w:hAnsi="Times New Roman" w:cs="Times New Roman"/>
          <w:i/>
          <w:iCs/>
          <w:sz w:val="18"/>
          <w:szCs w:val="18"/>
        </w:rPr>
        <w:t>Macro</w:t>
      </w:r>
      <w:proofErr w:type="spellEnd"/>
      <w:r w:rsidRPr="0B1CB1A3">
        <w:rPr>
          <w:rFonts w:ascii="Times New Roman" w:hAnsi="Times New Roman" w:cs="Times New Roman"/>
          <w:i/>
          <w:iCs/>
          <w:sz w:val="18"/>
          <w:szCs w:val="18"/>
        </w:rPr>
        <w:t xml:space="preserve"> </w:t>
      </w:r>
      <w:r w:rsidRPr="0B1CB1A3">
        <w:rPr>
          <w:rFonts w:ascii="Times New Roman" w:hAnsi="Times New Roman" w:cs="Times New Roman"/>
          <w:sz w:val="18"/>
          <w:szCs w:val="18"/>
        </w:rPr>
        <w:t xml:space="preserve">sekvenci kako bi se posebno kategorisale sekvence samih regija od interesa i sekvenci unutar istih. </w:t>
      </w:r>
      <w:r w:rsidR="00932303">
        <w:rPr>
          <w:rFonts w:ascii="Times New Roman" w:hAnsi="Times New Roman" w:cs="Times New Roman"/>
          <w:sz w:val="18"/>
          <w:szCs w:val="18"/>
        </w:rPr>
        <w:t>Nakon dodele semantike</w:t>
      </w:r>
      <w:r w:rsidRPr="0B1CB1A3">
        <w:rPr>
          <w:rFonts w:ascii="Times New Roman" w:hAnsi="Times New Roman" w:cs="Times New Roman"/>
          <w:sz w:val="18"/>
          <w:szCs w:val="18"/>
        </w:rPr>
        <w:t xml:space="preserve"> dobijeni</w:t>
      </w:r>
      <w:r w:rsidR="00932303">
        <w:rPr>
          <w:rFonts w:ascii="Times New Roman" w:hAnsi="Times New Roman" w:cs="Times New Roman"/>
          <w:sz w:val="18"/>
          <w:szCs w:val="18"/>
        </w:rPr>
        <w:t>m</w:t>
      </w:r>
      <w:r w:rsidRPr="0B1CB1A3">
        <w:rPr>
          <w:rFonts w:ascii="Times New Roman" w:hAnsi="Times New Roman" w:cs="Times New Roman"/>
          <w:sz w:val="18"/>
          <w:szCs w:val="18"/>
        </w:rPr>
        <w:t xml:space="preserve"> klaster</w:t>
      </w:r>
      <w:r w:rsidR="00932303">
        <w:rPr>
          <w:rFonts w:ascii="Times New Roman" w:hAnsi="Times New Roman" w:cs="Times New Roman"/>
          <w:sz w:val="18"/>
          <w:szCs w:val="18"/>
        </w:rPr>
        <w:t>ima</w:t>
      </w:r>
      <w:r w:rsidR="00D012C7">
        <w:rPr>
          <w:rFonts w:ascii="Times New Roman" w:hAnsi="Times New Roman" w:cs="Times New Roman"/>
          <w:sz w:val="18"/>
          <w:szCs w:val="18"/>
        </w:rPr>
        <w:t xml:space="preserve"> biće moguća</w:t>
      </w:r>
      <w:r w:rsidRPr="0B1CB1A3">
        <w:rPr>
          <w:rFonts w:ascii="Times New Roman" w:hAnsi="Times New Roman" w:cs="Times New Roman"/>
          <w:sz w:val="18"/>
          <w:szCs w:val="18"/>
        </w:rPr>
        <w:t xml:space="preserve"> personalizacija testova </w:t>
      </w:r>
      <w:r w:rsidR="003F0020">
        <w:rPr>
          <w:rFonts w:ascii="Times New Roman" w:hAnsi="Times New Roman" w:cs="Times New Roman"/>
          <w:sz w:val="18"/>
          <w:szCs w:val="18"/>
        </w:rPr>
        <w:t>učenicima</w:t>
      </w:r>
      <w:r w:rsidRPr="0B1CB1A3">
        <w:rPr>
          <w:rFonts w:ascii="Times New Roman" w:hAnsi="Times New Roman" w:cs="Times New Roman"/>
          <w:sz w:val="18"/>
          <w:szCs w:val="18"/>
        </w:rPr>
        <w:t xml:space="preserve"> specifični</w:t>
      </w:r>
      <w:r w:rsidR="003F0020">
        <w:rPr>
          <w:rFonts w:ascii="Times New Roman" w:hAnsi="Times New Roman" w:cs="Times New Roman"/>
          <w:sz w:val="18"/>
          <w:szCs w:val="18"/>
        </w:rPr>
        <w:t>h</w:t>
      </w:r>
      <w:r w:rsidRPr="0B1CB1A3">
        <w:rPr>
          <w:rFonts w:ascii="Times New Roman" w:hAnsi="Times New Roman" w:cs="Times New Roman"/>
          <w:sz w:val="18"/>
          <w:szCs w:val="18"/>
        </w:rPr>
        <w:t xml:space="preserve"> kategorijama.</w:t>
      </w:r>
    </w:p>
    <w:p w:rsidR="00CD415A" w:rsidP="7729B342" w:rsidRDefault="0B1CB1A3" w14:paraId="0B597411" w14:textId="0AA7380E">
      <w:pPr>
        <w:rPr>
          <w:rFonts w:ascii="Times New Roman" w:hAnsi="Times New Roman" w:cs="Times New Roman"/>
        </w:rPr>
      </w:pPr>
      <w:r w:rsidRPr="0B1CB1A3">
        <w:rPr>
          <w:rFonts w:ascii="Times New Roman" w:hAnsi="Times New Roman" w:cs="Times New Roman"/>
        </w:rPr>
        <w:t xml:space="preserve">Ključne reči: Mašinsko učenje, Šablon, Klasterizacija, Kategorizacija, </w:t>
      </w:r>
      <w:r w:rsidRPr="00264A27">
        <w:rPr>
          <w:rFonts w:ascii="Times New Roman" w:hAnsi="Times New Roman" w:cs="Times New Roman"/>
          <w:i/>
          <w:iCs/>
        </w:rPr>
        <w:t>GazePoint</w:t>
      </w:r>
      <w:r w:rsidRPr="0B1CB1A3">
        <w:rPr>
          <w:rFonts w:ascii="Times New Roman" w:hAnsi="Times New Roman" w:cs="Times New Roman"/>
        </w:rPr>
        <w:t>, Praćenje pokreta oka,</w:t>
      </w:r>
      <w:r w:rsidR="00264A27">
        <w:rPr>
          <w:rFonts w:ascii="Times New Roman" w:hAnsi="Times New Roman" w:cs="Times New Roman"/>
        </w:rPr>
        <w:t xml:space="preserve"> </w:t>
      </w:r>
      <w:proofErr w:type="spellStart"/>
      <w:r w:rsidRPr="00264A27" w:rsidR="00264A27">
        <w:rPr>
          <w:rFonts w:ascii="Times New Roman" w:hAnsi="Times New Roman" w:cs="Times New Roman"/>
          <w:i/>
          <w:iCs/>
        </w:rPr>
        <w:t>Micro</w:t>
      </w:r>
      <w:proofErr w:type="spellEnd"/>
      <w:r w:rsidR="00264A27">
        <w:rPr>
          <w:rFonts w:ascii="Times New Roman" w:hAnsi="Times New Roman" w:cs="Times New Roman"/>
        </w:rPr>
        <w:t xml:space="preserve"> i </w:t>
      </w:r>
      <w:proofErr w:type="spellStart"/>
      <w:r w:rsidRPr="00264A27" w:rsidR="00264A27">
        <w:rPr>
          <w:rFonts w:ascii="Times New Roman" w:hAnsi="Times New Roman" w:cs="Times New Roman"/>
          <w:i/>
          <w:iCs/>
        </w:rPr>
        <w:t>Macro</w:t>
      </w:r>
      <w:proofErr w:type="spellEnd"/>
      <w:r w:rsidR="00264A27">
        <w:rPr>
          <w:rFonts w:ascii="Times New Roman" w:hAnsi="Times New Roman" w:cs="Times New Roman"/>
        </w:rPr>
        <w:t xml:space="preserve"> sekvenca</w:t>
      </w:r>
      <w:r w:rsidR="00391FD5">
        <w:rPr>
          <w:rFonts w:ascii="Times New Roman" w:hAnsi="Times New Roman" w:cs="Times New Roman"/>
        </w:rPr>
        <w:t xml:space="preserve">, </w:t>
      </w:r>
      <w:proofErr w:type="spellStart"/>
      <w:r w:rsidR="00391FD5">
        <w:rPr>
          <w:rFonts w:ascii="Times New Roman" w:hAnsi="Times New Roman" w:cs="Times New Roman"/>
        </w:rPr>
        <w:t>Sakadna</w:t>
      </w:r>
      <w:proofErr w:type="spellEnd"/>
      <w:r w:rsidR="00391FD5">
        <w:rPr>
          <w:rFonts w:ascii="Times New Roman" w:hAnsi="Times New Roman" w:cs="Times New Roman"/>
        </w:rPr>
        <w:t xml:space="preserve"> udaljenost, </w:t>
      </w:r>
      <w:proofErr w:type="spellStart"/>
      <w:r w:rsidR="00391FD5">
        <w:rPr>
          <w:rFonts w:ascii="Times New Roman" w:hAnsi="Times New Roman" w:cs="Times New Roman"/>
        </w:rPr>
        <w:t>Sakadni</w:t>
      </w:r>
      <w:proofErr w:type="spellEnd"/>
      <w:r w:rsidR="00391FD5">
        <w:rPr>
          <w:rFonts w:ascii="Times New Roman" w:hAnsi="Times New Roman" w:cs="Times New Roman"/>
        </w:rPr>
        <w:t xml:space="preserve"> ugao</w:t>
      </w:r>
      <w:r w:rsidR="007605D0">
        <w:rPr>
          <w:rFonts w:ascii="Times New Roman" w:hAnsi="Times New Roman" w:cs="Times New Roman"/>
        </w:rPr>
        <w:t>.</w:t>
      </w:r>
      <w:r w:rsidR="009C12B3">
        <w:rPr>
          <w:rFonts w:ascii="Times New Roman" w:hAnsi="Times New Roman" w:cs="Times New Roman"/>
        </w:rPr>
        <w:t xml:space="preserve"> </w:t>
      </w:r>
    </w:p>
    <w:p w:rsidR="0B1CB1A3" w:rsidP="0B1CB1A3" w:rsidRDefault="0B1CB1A3" w14:paraId="6055E1C1" w14:textId="4792C580">
      <w:pPr>
        <w:rPr>
          <w:rFonts w:ascii="Times New Roman" w:hAnsi="Times New Roman" w:cs="Times New Roman"/>
        </w:rPr>
      </w:pPr>
    </w:p>
    <w:p w:rsidRPr="007F3649" w:rsidR="008A1BC4" w:rsidRDefault="005B447A" w14:paraId="0B597412" w14:textId="61EBD481">
      <w:pPr>
        <w:rPr>
          <w:rFonts w:ascii="Times New Roman" w:hAnsi="Times New Roman" w:cs="Times New Roman"/>
        </w:rPr>
      </w:pPr>
      <w:r w:rsidRPr="007F3649">
        <w:rPr>
          <w:rFonts w:ascii="Times New Roman" w:hAnsi="Times New Roman" w:cs="Times New Roman"/>
        </w:rPr>
        <w:t xml:space="preserve">1. </w:t>
      </w:r>
      <w:r w:rsidR="00E049B5">
        <w:rPr>
          <w:rFonts w:ascii="Times New Roman" w:hAnsi="Times New Roman" w:cs="Times New Roman"/>
        </w:rPr>
        <w:t>Motivacija</w:t>
      </w:r>
    </w:p>
    <w:p w:rsidRPr="007F3649" w:rsidR="00F56C76" w:rsidP="0B1CB1A3" w:rsidRDefault="0B1CB1A3" w14:paraId="0B597413" w14:textId="1996FD0B">
      <w:pPr>
        <w:ind w:left="720"/>
        <w:jc w:val="both"/>
        <w:rPr>
          <w:rFonts w:ascii="Times New Roman" w:hAnsi="Times New Roman" w:cs="Times New Roman"/>
        </w:rPr>
      </w:pPr>
      <w:r w:rsidRPr="0B1CB1A3">
        <w:rPr>
          <w:rFonts w:ascii="Times New Roman" w:hAnsi="Times New Roman" w:cs="Times New Roman"/>
        </w:rPr>
        <w:t>Motivacija rada proizilazi iz potrebe za prilagođavanjem vizualne organizacije elektronskih testova onima koji ih polažu. Da bi se takav vid primenio u obrazovne svrhe i samo polaganje potrebno je prikupiti podatke metodom praćenja učenikovog pokreta oka, analizirati dovoljan broj učenika zatim ih grupisati u  određene šablone i dati im semantiku. Rad je baziran na pomenutim metodama. Benefiti ovakvog pristupa su personalizacija testova svakom tipu korisnika nakon prepoznavanja kom šablonu isti pripada. Takvim testovima bi se mogla povećati prosečna prolaznost specifičnim kategorijama učenika, bez degradacije kompleksnosti samih testova.</w:t>
      </w:r>
    </w:p>
    <w:p w:rsidR="0B1CB1A3" w:rsidP="0B1CB1A3" w:rsidRDefault="0B1CB1A3" w14:paraId="770B0083" w14:textId="17C7EA89">
      <w:pPr>
        <w:rPr>
          <w:rFonts w:ascii="Times New Roman" w:hAnsi="Times New Roman" w:cs="Times New Roman"/>
        </w:rPr>
      </w:pPr>
    </w:p>
    <w:p w:rsidRPr="007F3649" w:rsidR="00FB6AFE" w:rsidRDefault="005B447A" w14:paraId="47B81434" w14:textId="6CABB570">
      <w:pPr>
        <w:rPr>
          <w:rFonts w:ascii="Times New Roman" w:hAnsi="Times New Roman" w:cs="Times New Roman"/>
        </w:rPr>
      </w:pPr>
      <w:r w:rsidRPr="007F3649">
        <w:rPr>
          <w:rFonts w:ascii="Times New Roman" w:hAnsi="Times New Roman" w:cs="Times New Roman"/>
        </w:rPr>
        <w:t xml:space="preserve">2. </w:t>
      </w:r>
      <w:r w:rsidR="00F45570">
        <w:rPr>
          <w:rFonts w:ascii="Times New Roman" w:hAnsi="Times New Roman" w:cs="Times New Roman"/>
        </w:rPr>
        <w:t>Istraživačka pitanja</w:t>
      </w:r>
    </w:p>
    <w:p w:rsidR="7729B342" w:rsidP="171B87B8" w:rsidRDefault="7729B342" w14:paraId="380C3019" w14:textId="520CABB5">
      <w:pPr>
        <w:ind w:left="720"/>
        <w:jc w:val="both"/>
        <w:rPr>
          <w:rFonts w:ascii="Times New Roman" w:hAnsi="Times New Roman" w:cs="Times New Roman"/>
        </w:rPr>
      </w:pPr>
      <w:r w:rsidRPr="171B87B8" w:rsidR="171B87B8">
        <w:rPr>
          <w:rFonts w:ascii="Times New Roman" w:hAnsi="Times New Roman" w:cs="Times New Roman"/>
        </w:rPr>
        <w:t xml:space="preserve">Rešavani problem rada sastoji se iz prikupljanja podataka pokreta oka, prepoznavanja šablona pokreta oka i grupisanja istih. Rad [2] koji se bavi sličnim problemom, većinski je usmeren ka veb platformama, analiziranjem korisničkih sekvenci pokreta oka i izmenama grafičkog prikaza na način da zadovolji što širi dijapazon istih. Istraživanja u edukativnom domenu su prikazana u radu [4] i tiču se predavanja, tačnije materijala koji se, na sličan način kao i veb platforme, adaptira nakon analize prikupljenih podataka. Primetan je  manjak prepoznavanja šablona u tehničkim radovima, rad [4] samo teorijski razmatra klasifikaciju pomenutu temu i daje predlog prvobitne klasifikacije studenata u tri grupe po njihovom znanju što </w:t>
      </w:r>
      <w:r w:rsidRPr="171B87B8" w:rsidR="171B87B8">
        <w:rPr>
          <w:rFonts w:ascii="Times New Roman" w:hAnsi="Times New Roman" w:cs="Times New Roman"/>
        </w:rPr>
        <w:t>nije tema ovog rada</w:t>
      </w:r>
      <w:r w:rsidRPr="171B87B8" w:rsidR="171B87B8">
        <w:rPr>
          <w:rFonts w:ascii="Times New Roman" w:hAnsi="Times New Roman" w:cs="Times New Roman"/>
        </w:rPr>
        <w:t xml:space="preserve">. Rad je proistekao baš iz tih manjkavosti, teži ka tome da istraži deo domena koji nije izučen u potpunosti i oslanja se na rad [1] koji je baziran na klasterizaciji sekvenci po načinu konzumiranja veb sadržaja. Rad [3] je zasnovan na hipotezi da podaci pokreta oka prikupljeni od većeg broja ljudi nisu korisni za predviđanje poteškoća pri učenju i polaganju individua. Mnoštvo faktora utiču na podatke kao sto su maternji jezik i disleksija utiču na podatke iako nemaju veze sa poteškoćama pri učenju. Predlog je da se od podataka pokreta oka naprave dve grupe osobina i time dobiju bolji rezultati u predviđanju poteškoća pri učenju i polaganju testova. Ovaj rad će uzeti u razmatranje hipotezu prethodno opisanog rada ukoliko rezultati budu slični predviđenim rezultatima rada [3]. </w:t>
      </w:r>
    </w:p>
    <w:p w:rsidR="171B87B8" w:rsidP="171B87B8" w:rsidRDefault="171B87B8" w14:paraId="311EE386" w14:textId="1311AD62">
      <w:pPr>
        <w:pStyle w:val="Normal"/>
        <w:ind w:left="720"/>
        <w:jc w:val="both"/>
        <w:rPr>
          <w:rFonts w:ascii="Times New Roman" w:hAnsi="Times New Roman" w:cs="Times New Roman"/>
        </w:rPr>
      </w:pPr>
    </w:p>
    <w:p w:rsidR="171B87B8" w:rsidP="171B87B8" w:rsidRDefault="171B87B8" w14:paraId="73E29A49" w14:textId="0BA8FB63">
      <w:pPr>
        <w:pStyle w:val="Normal"/>
        <w:ind w:left="720"/>
        <w:jc w:val="both"/>
        <w:rPr>
          <w:rFonts w:ascii="Times New Roman" w:hAnsi="Times New Roman" w:cs="Times New Roman"/>
        </w:rPr>
      </w:pPr>
    </w:p>
    <w:p w:rsidR="00643C41" w:rsidP="7729B342" w:rsidRDefault="00643C41" w14:paraId="23F448C4" w14:textId="77777777">
      <w:pPr>
        <w:ind w:left="720"/>
        <w:jc w:val="both"/>
        <w:rPr>
          <w:rFonts w:ascii="Times New Roman" w:hAnsi="Times New Roman" w:cs="Times New Roman"/>
        </w:rPr>
      </w:pPr>
    </w:p>
    <w:p w:rsidRPr="007F3649" w:rsidR="008A1BC4" w:rsidRDefault="005B447A" w14:paraId="0B597416" w14:textId="7642A696">
      <w:pPr>
        <w:rPr>
          <w:rFonts w:ascii="Times New Roman" w:hAnsi="Times New Roman" w:cs="Times New Roman"/>
        </w:rPr>
      </w:pPr>
      <w:r w:rsidRPr="007F3649">
        <w:rPr>
          <w:rFonts w:ascii="Times New Roman" w:hAnsi="Times New Roman" w:cs="Times New Roman"/>
        </w:rPr>
        <w:lastRenderedPageBreak/>
        <w:t xml:space="preserve">3. </w:t>
      </w:r>
      <w:r w:rsidR="00AB22A8">
        <w:rPr>
          <w:rFonts w:ascii="Times New Roman" w:hAnsi="Times New Roman" w:cs="Times New Roman"/>
        </w:rPr>
        <w:t>Metodologija</w:t>
      </w:r>
    </w:p>
    <w:p w:rsidRPr="007F3649" w:rsidR="00BB3873" w:rsidP="171B87B8" w:rsidRDefault="5A566A54" w14:paraId="4507C501" w14:textId="3EC210F5">
      <w:pPr>
        <w:ind w:left="720"/>
        <w:rPr>
          <w:rFonts w:ascii="Times New Roman" w:hAnsi="Times New Roman" w:cs="Times New Roman"/>
        </w:rPr>
      </w:pPr>
      <w:r w:rsidRPr="171B87B8" w:rsidR="171B87B8">
        <w:rPr>
          <w:rFonts w:ascii="Times New Roman" w:hAnsi="Times New Roman" w:cs="Times New Roman"/>
        </w:rPr>
        <w:t xml:space="preserve">Rad se sastoji iz četiri glavna koraka istraživanja. Prva podrazumeva prikupljanje podataka putem uređaja za praćenje pokreta oka dok učenik </w:t>
      </w:r>
      <w:r w:rsidRPr="171B87B8" w:rsidR="171B87B8">
        <w:rPr>
          <w:rFonts w:ascii="Times New Roman" w:hAnsi="Times New Roman" w:cs="Times New Roman"/>
        </w:rPr>
        <w:t>i</w:t>
      </w:r>
      <w:r w:rsidRPr="171B87B8" w:rsidR="171B87B8">
        <w:rPr>
          <w:rFonts w:ascii="Times New Roman" w:hAnsi="Times New Roman" w:cs="Times New Roman"/>
        </w:rPr>
        <w:t xml:space="preserve">ma zadatak da rešava određeni test. Izlaz iz prve faze predstavlja skup podataka reprezentovan sekvencom </w:t>
      </w:r>
      <w:r w:rsidRPr="171B87B8" w:rsidR="171B87B8">
        <w:rPr>
          <w:rFonts w:ascii="Times New Roman" w:hAnsi="Times New Roman" w:cs="Times New Roman"/>
          <w:i w:val="1"/>
          <w:iCs w:val="1"/>
        </w:rPr>
        <w:t xml:space="preserve">x </w:t>
      </w:r>
      <w:r w:rsidRPr="171B87B8" w:rsidR="171B87B8">
        <w:rPr>
          <w:rFonts w:ascii="Times New Roman" w:hAnsi="Times New Roman" w:cs="Times New Roman"/>
        </w:rPr>
        <w:t xml:space="preserve">i </w:t>
      </w:r>
      <w:r w:rsidRPr="171B87B8" w:rsidR="171B87B8">
        <w:rPr>
          <w:rFonts w:ascii="Times New Roman" w:hAnsi="Times New Roman" w:cs="Times New Roman"/>
          <w:i w:val="1"/>
          <w:iCs w:val="1"/>
        </w:rPr>
        <w:t>y</w:t>
      </w:r>
      <w:r w:rsidRPr="171B87B8" w:rsidR="171B87B8">
        <w:rPr>
          <w:rFonts w:ascii="Times New Roman" w:hAnsi="Times New Roman" w:cs="Times New Roman"/>
        </w:rPr>
        <w:t xml:space="preserve"> koordinata kao i vremenskom oznakom. Tako koncipiran set je previše sirov za uočavanje šablona pa je primarni cilj naredne faze da ga projektuje na sekvencu regija od interesa za dati test. Prvenstveno sirove podaci se moraju prevesti u </w:t>
      </w:r>
      <w:proofErr w:type="spellStart"/>
      <w:r w:rsidRPr="171B87B8" w:rsidR="171B87B8">
        <w:rPr>
          <w:rFonts w:ascii="Times New Roman" w:hAnsi="Times New Roman" w:cs="Times New Roman"/>
        </w:rPr>
        <w:t>sakadnu</w:t>
      </w:r>
      <w:proofErr w:type="spellEnd"/>
      <w:r w:rsidRPr="171B87B8" w:rsidR="171B87B8">
        <w:rPr>
          <w:rFonts w:ascii="Times New Roman" w:hAnsi="Times New Roman" w:cs="Times New Roman"/>
        </w:rPr>
        <w:t xml:space="preserve"> udaljenost i </w:t>
      </w:r>
      <w:proofErr w:type="spellStart"/>
      <w:r w:rsidRPr="171B87B8" w:rsidR="171B87B8">
        <w:rPr>
          <w:rFonts w:ascii="Times New Roman" w:hAnsi="Times New Roman" w:cs="Times New Roman"/>
        </w:rPr>
        <w:t>sakadni</w:t>
      </w:r>
      <w:proofErr w:type="spellEnd"/>
      <w:r w:rsidRPr="171B87B8" w:rsidR="171B87B8">
        <w:rPr>
          <w:rFonts w:ascii="Times New Roman" w:hAnsi="Times New Roman" w:cs="Times New Roman"/>
        </w:rPr>
        <w:t xml:space="preserve"> ugao kako bi </w:t>
      </w:r>
      <w:r w:rsidRPr="171B87B8" w:rsidR="171B87B8">
        <w:rPr>
          <w:rFonts w:ascii="Times New Roman" w:hAnsi="Times New Roman" w:cs="Times New Roman"/>
          <w:i w:val="1"/>
          <w:iCs w:val="1"/>
        </w:rPr>
        <w:t>K-</w:t>
      </w:r>
      <w:proofErr w:type="spellStart"/>
      <w:r w:rsidRPr="171B87B8" w:rsidR="171B87B8">
        <w:rPr>
          <w:rFonts w:ascii="Times New Roman" w:hAnsi="Times New Roman" w:cs="Times New Roman"/>
          <w:i w:val="1"/>
          <w:iCs w:val="1"/>
        </w:rPr>
        <w:t>Nearest</w:t>
      </w:r>
      <w:proofErr w:type="spellEnd"/>
      <w:r w:rsidRPr="171B87B8" w:rsidR="171B87B8">
        <w:rPr>
          <w:rFonts w:ascii="Times New Roman" w:hAnsi="Times New Roman" w:cs="Times New Roman"/>
          <w:i w:val="1"/>
          <w:iCs w:val="1"/>
        </w:rPr>
        <w:t xml:space="preserve"> </w:t>
      </w:r>
      <w:proofErr w:type="spellStart"/>
      <w:r w:rsidRPr="171B87B8" w:rsidR="171B87B8">
        <w:rPr>
          <w:rFonts w:ascii="Times New Roman" w:hAnsi="Times New Roman" w:cs="Times New Roman"/>
          <w:i w:val="1"/>
          <w:iCs w:val="1"/>
        </w:rPr>
        <w:t>Neighboor</w:t>
      </w:r>
      <w:proofErr w:type="spellEnd"/>
      <w:r w:rsidRPr="171B87B8" w:rsidR="171B87B8">
        <w:rPr>
          <w:rFonts w:ascii="Times New Roman" w:hAnsi="Times New Roman" w:cs="Times New Roman"/>
          <w:i w:val="1"/>
          <w:iCs w:val="1"/>
        </w:rPr>
        <w:t xml:space="preserve"> </w:t>
      </w:r>
      <w:proofErr w:type="spellStart"/>
      <w:r w:rsidRPr="171B87B8" w:rsidR="171B87B8">
        <w:rPr>
          <w:rFonts w:ascii="Times New Roman" w:hAnsi="Times New Roman" w:cs="Times New Roman"/>
          <w:i w:val="1"/>
          <w:iCs w:val="1"/>
        </w:rPr>
        <w:t>search</w:t>
      </w:r>
      <w:proofErr w:type="spellEnd"/>
      <w:r w:rsidRPr="171B87B8" w:rsidR="171B87B8">
        <w:rPr>
          <w:rFonts w:ascii="Times New Roman" w:hAnsi="Times New Roman" w:cs="Times New Roman"/>
          <w:i w:val="1"/>
          <w:iCs w:val="1"/>
        </w:rPr>
        <w:t xml:space="preserve"> i </w:t>
      </w:r>
      <w:proofErr w:type="spellStart"/>
      <w:r w:rsidRPr="171B87B8" w:rsidR="171B87B8">
        <w:rPr>
          <w:rFonts w:ascii="Times New Roman" w:hAnsi="Times New Roman" w:cs="Times New Roman"/>
          <w:i w:val="1"/>
          <w:iCs w:val="1"/>
        </w:rPr>
        <w:t>Density-Based</w:t>
      </w:r>
      <w:proofErr w:type="spellEnd"/>
      <w:r w:rsidRPr="171B87B8" w:rsidR="171B87B8">
        <w:rPr>
          <w:rFonts w:ascii="Times New Roman" w:hAnsi="Times New Roman" w:cs="Times New Roman"/>
          <w:i w:val="1"/>
          <w:iCs w:val="1"/>
        </w:rPr>
        <w:t xml:space="preserve"> </w:t>
      </w:r>
      <w:proofErr w:type="spellStart"/>
      <w:r w:rsidRPr="171B87B8" w:rsidR="171B87B8">
        <w:rPr>
          <w:rFonts w:ascii="Times New Roman" w:hAnsi="Times New Roman" w:cs="Times New Roman"/>
          <w:i w:val="1"/>
          <w:iCs w:val="1"/>
        </w:rPr>
        <w:t>Clustering</w:t>
      </w:r>
      <w:proofErr w:type="spellEnd"/>
      <w:r w:rsidRPr="171B87B8" w:rsidR="171B87B8">
        <w:rPr>
          <w:rFonts w:ascii="Times New Roman" w:hAnsi="Times New Roman" w:cs="Times New Roman"/>
          <w:i w:val="1"/>
          <w:iCs w:val="1"/>
        </w:rPr>
        <w:t xml:space="preserve"> </w:t>
      </w:r>
      <w:r w:rsidRPr="171B87B8" w:rsidR="171B87B8">
        <w:rPr>
          <w:rFonts w:ascii="Times New Roman" w:hAnsi="Times New Roman" w:cs="Times New Roman"/>
        </w:rPr>
        <w:t xml:space="preserve">mogli prepoznati </w:t>
      </w:r>
      <w:proofErr w:type="spellStart"/>
      <w:r w:rsidRPr="171B87B8" w:rsidR="171B87B8">
        <w:rPr>
          <w:rFonts w:ascii="Times New Roman" w:hAnsi="Times New Roman" w:cs="Times New Roman"/>
          <w:i w:val="1"/>
          <w:iCs w:val="1"/>
        </w:rPr>
        <w:t>Macro</w:t>
      </w:r>
      <w:proofErr w:type="spellEnd"/>
      <w:r w:rsidRPr="171B87B8" w:rsidR="171B87B8">
        <w:rPr>
          <w:rFonts w:ascii="Times New Roman" w:hAnsi="Times New Roman" w:cs="Times New Roman"/>
          <w:i w:val="1"/>
          <w:iCs w:val="1"/>
        </w:rPr>
        <w:t xml:space="preserve"> </w:t>
      </w:r>
      <w:r w:rsidRPr="171B87B8" w:rsidR="171B87B8">
        <w:rPr>
          <w:rFonts w:ascii="Times New Roman" w:hAnsi="Times New Roman" w:cs="Times New Roman"/>
        </w:rPr>
        <w:t xml:space="preserve">i </w:t>
      </w:r>
      <w:proofErr w:type="spellStart"/>
      <w:r w:rsidRPr="171B87B8" w:rsidR="171B87B8">
        <w:rPr>
          <w:rFonts w:ascii="Times New Roman" w:hAnsi="Times New Roman" w:cs="Times New Roman"/>
          <w:i w:val="1"/>
          <w:iCs w:val="1"/>
        </w:rPr>
        <w:t>Micro</w:t>
      </w:r>
      <w:proofErr w:type="spellEnd"/>
      <w:r w:rsidRPr="171B87B8" w:rsidR="171B87B8">
        <w:rPr>
          <w:rFonts w:ascii="Times New Roman" w:hAnsi="Times New Roman" w:cs="Times New Roman"/>
          <w:i w:val="1"/>
          <w:iCs w:val="1"/>
        </w:rPr>
        <w:t xml:space="preserve"> </w:t>
      </w:r>
      <w:r w:rsidRPr="171B87B8" w:rsidR="171B87B8">
        <w:rPr>
          <w:rFonts w:ascii="Times New Roman" w:hAnsi="Times New Roman" w:cs="Times New Roman"/>
        </w:rPr>
        <w:t xml:space="preserve">sekvence. Prva vrsta sekvence je zasnovana na regijama od interesa i </w:t>
      </w:r>
      <w:proofErr w:type="spellStart"/>
      <w:r w:rsidRPr="171B87B8" w:rsidR="171B87B8">
        <w:rPr>
          <w:rFonts w:ascii="Times New Roman" w:hAnsi="Times New Roman" w:cs="Times New Roman"/>
        </w:rPr>
        <w:t>sakadama</w:t>
      </w:r>
      <w:proofErr w:type="spellEnd"/>
      <w:r w:rsidRPr="171B87B8" w:rsidR="171B87B8">
        <w:rPr>
          <w:rFonts w:ascii="Times New Roman" w:hAnsi="Times New Roman" w:cs="Times New Roman"/>
        </w:rPr>
        <w:t xml:space="preserve"> između istih. Druga vrsta predstavlja </w:t>
      </w:r>
      <w:proofErr w:type="spellStart"/>
      <w:r w:rsidRPr="171B87B8" w:rsidR="171B87B8">
        <w:rPr>
          <w:rFonts w:ascii="Times New Roman" w:hAnsi="Times New Roman" w:cs="Times New Roman"/>
        </w:rPr>
        <w:t>sakade</w:t>
      </w:r>
      <w:proofErr w:type="spellEnd"/>
      <w:r w:rsidRPr="171B87B8" w:rsidR="171B87B8">
        <w:rPr>
          <w:rFonts w:ascii="Times New Roman" w:hAnsi="Times New Roman" w:cs="Times New Roman"/>
        </w:rPr>
        <w:t xml:space="preserve"> unutar samih regija od interesa čime se mogu pronaći šabloni unutar samih regija od interesa. Nakon pronalaska dve vrste sekvenci </w:t>
      </w:r>
      <w:proofErr w:type="spellStart"/>
      <w:r w:rsidRPr="171B87B8" w:rsidR="171B87B8">
        <w:rPr>
          <w:rFonts w:ascii="Times New Roman" w:hAnsi="Times New Roman" w:cs="Times New Roman"/>
          <w:i w:val="1"/>
          <w:iCs w:val="1"/>
        </w:rPr>
        <w:t>Directional</w:t>
      </w:r>
      <w:proofErr w:type="spellEnd"/>
      <w:r w:rsidRPr="171B87B8" w:rsidR="171B87B8">
        <w:rPr>
          <w:rFonts w:ascii="Times New Roman" w:hAnsi="Times New Roman" w:cs="Times New Roman"/>
          <w:i w:val="1"/>
          <w:iCs w:val="1"/>
        </w:rPr>
        <w:t xml:space="preserve"> Sequence </w:t>
      </w:r>
      <w:proofErr w:type="spellStart"/>
      <w:r w:rsidRPr="171B87B8" w:rsidR="171B87B8">
        <w:rPr>
          <w:rFonts w:ascii="Times New Roman" w:hAnsi="Times New Roman" w:cs="Times New Roman"/>
          <w:i w:val="1"/>
          <w:iCs w:val="1"/>
        </w:rPr>
        <w:t>Encoding</w:t>
      </w:r>
      <w:proofErr w:type="spellEnd"/>
      <w:r w:rsidRPr="171B87B8" w:rsidR="171B87B8">
        <w:rPr>
          <w:rFonts w:ascii="Times New Roman" w:hAnsi="Times New Roman" w:cs="Times New Roman"/>
        </w:rPr>
        <w:t xml:space="preserve"> je primenjen kako bi se </w:t>
      </w:r>
      <w:proofErr w:type="spellStart"/>
      <w:r w:rsidRPr="171B87B8" w:rsidR="171B87B8">
        <w:rPr>
          <w:rFonts w:ascii="Times New Roman" w:hAnsi="Times New Roman" w:cs="Times New Roman"/>
        </w:rPr>
        <w:t>sakadne</w:t>
      </w:r>
      <w:proofErr w:type="spellEnd"/>
      <w:r w:rsidRPr="171B87B8" w:rsidR="171B87B8">
        <w:rPr>
          <w:rFonts w:ascii="Times New Roman" w:hAnsi="Times New Roman" w:cs="Times New Roman"/>
        </w:rPr>
        <w:t xml:space="preserve"> sekvence </w:t>
      </w:r>
      <w:proofErr w:type="spellStart"/>
      <w:r w:rsidRPr="171B87B8" w:rsidR="171B87B8">
        <w:rPr>
          <w:rFonts w:ascii="Times New Roman" w:hAnsi="Times New Roman" w:cs="Times New Roman"/>
        </w:rPr>
        <w:t>enkodovale</w:t>
      </w:r>
      <w:proofErr w:type="spellEnd"/>
      <w:r w:rsidRPr="171B87B8" w:rsidR="171B87B8">
        <w:rPr>
          <w:rFonts w:ascii="Times New Roman" w:hAnsi="Times New Roman" w:cs="Times New Roman"/>
        </w:rPr>
        <w:t xml:space="preserve"> na sekvence karaktera koji su bazirani na njihovom </w:t>
      </w:r>
      <w:proofErr w:type="spellStart"/>
      <w:r w:rsidRPr="171B87B8" w:rsidR="171B87B8">
        <w:rPr>
          <w:rFonts w:ascii="Times New Roman" w:hAnsi="Times New Roman" w:cs="Times New Roman"/>
        </w:rPr>
        <w:t>sakadnom</w:t>
      </w:r>
      <w:proofErr w:type="spellEnd"/>
      <w:r w:rsidRPr="171B87B8" w:rsidR="171B87B8">
        <w:rPr>
          <w:rFonts w:ascii="Times New Roman" w:hAnsi="Times New Roman" w:cs="Times New Roman"/>
        </w:rPr>
        <w:t xml:space="preserve"> uglu tako što ih </w:t>
      </w:r>
      <w:proofErr w:type="spellStart"/>
      <w:r w:rsidRPr="171B87B8" w:rsidR="171B87B8">
        <w:rPr>
          <w:rFonts w:ascii="Times New Roman" w:hAnsi="Times New Roman" w:cs="Times New Roman"/>
        </w:rPr>
        <w:t>diskretizuje</w:t>
      </w:r>
      <w:proofErr w:type="spellEnd"/>
      <w:r w:rsidRPr="171B87B8" w:rsidR="171B87B8">
        <w:rPr>
          <w:rFonts w:ascii="Times New Roman" w:hAnsi="Times New Roman" w:cs="Times New Roman"/>
        </w:rPr>
        <w:t xml:space="preserve"> na četiri karaktera a-d koji označavaju direkciju konzumiranja sadržaja. Nakon završetka gorepomenute faze kreiran je set podataka koji se može kategorisati, što ćemo raditi u poslednjoj trećoj fazi. U ovoj fazi biće korišćen </w:t>
      </w:r>
      <w:r w:rsidRPr="171B87B8" w:rsidR="171B87B8">
        <w:rPr>
          <w:rFonts w:ascii="Times New Roman" w:hAnsi="Times New Roman" w:cs="Times New Roman"/>
          <w:i w:val="1"/>
          <w:iCs w:val="1"/>
        </w:rPr>
        <w:t>top-k</w:t>
      </w:r>
      <w:r w:rsidRPr="171B87B8" w:rsidR="171B87B8">
        <w:rPr>
          <w:rFonts w:ascii="Times New Roman" w:hAnsi="Times New Roman" w:cs="Times New Roman"/>
        </w:rPr>
        <w:t xml:space="preserve"> pristup za pronalaženje frekventnih </w:t>
      </w:r>
      <w:proofErr w:type="spellStart"/>
      <w:r w:rsidRPr="171B87B8" w:rsidR="171B87B8">
        <w:rPr>
          <w:rFonts w:ascii="Times New Roman" w:hAnsi="Times New Roman" w:cs="Times New Roman"/>
          <w:i w:val="1"/>
          <w:iCs w:val="1"/>
        </w:rPr>
        <w:t>Macro</w:t>
      </w:r>
      <w:proofErr w:type="spellEnd"/>
      <w:r w:rsidRPr="171B87B8" w:rsidR="171B87B8">
        <w:rPr>
          <w:rFonts w:ascii="Times New Roman" w:hAnsi="Times New Roman" w:cs="Times New Roman"/>
          <w:i w:val="1"/>
          <w:iCs w:val="1"/>
        </w:rPr>
        <w:t xml:space="preserve"> </w:t>
      </w:r>
      <w:r w:rsidRPr="171B87B8" w:rsidR="171B87B8">
        <w:rPr>
          <w:rFonts w:ascii="Times New Roman" w:hAnsi="Times New Roman" w:cs="Times New Roman"/>
        </w:rPr>
        <w:t xml:space="preserve">sekvenci. Frekventne </w:t>
      </w:r>
      <w:proofErr w:type="spellStart"/>
      <w:r w:rsidRPr="171B87B8" w:rsidR="171B87B8">
        <w:rPr>
          <w:rFonts w:ascii="Times New Roman" w:hAnsi="Times New Roman" w:cs="Times New Roman"/>
          <w:i w:val="1"/>
          <w:iCs w:val="1"/>
        </w:rPr>
        <w:t>Micro</w:t>
      </w:r>
      <w:proofErr w:type="spellEnd"/>
      <w:r w:rsidRPr="171B87B8" w:rsidR="171B87B8">
        <w:rPr>
          <w:rFonts w:ascii="Times New Roman" w:hAnsi="Times New Roman" w:cs="Times New Roman"/>
          <w:i w:val="1"/>
          <w:iCs w:val="1"/>
        </w:rPr>
        <w:t xml:space="preserve"> </w:t>
      </w:r>
      <w:r w:rsidRPr="171B87B8" w:rsidR="171B87B8">
        <w:rPr>
          <w:rFonts w:ascii="Times New Roman" w:hAnsi="Times New Roman" w:cs="Times New Roman"/>
        </w:rPr>
        <w:t>sekvence se pronalaze korišćenjem A</w:t>
      </w:r>
      <w:r w:rsidRPr="171B87B8" w:rsidR="171B87B8">
        <w:rPr>
          <w:rFonts w:ascii="Times New Roman" w:hAnsi="Times New Roman" w:cs="Times New Roman"/>
          <w:i w:val="1"/>
          <w:iCs w:val="1"/>
        </w:rPr>
        <w:t>piori-like</w:t>
      </w:r>
      <w:r w:rsidRPr="171B87B8" w:rsidR="171B87B8">
        <w:rPr>
          <w:rFonts w:ascii="Times New Roman" w:hAnsi="Times New Roman" w:cs="Times New Roman"/>
        </w:rPr>
        <w:t>. Četvrta i poslednja faza je klasifikacija učenika prema dobijenim kategorijama prethodne faze, sto je preduslov za personalizaciju testova učenicima specifičnih kategorija.</w:t>
      </w:r>
      <w:bookmarkStart w:name="_GoBack" w:id="0"/>
      <w:bookmarkEnd w:id="0"/>
    </w:p>
    <w:p w:rsidR="0B1CB1A3" w:rsidP="0B1CB1A3" w:rsidRDefault="0B1CB1A3" w14:paraId="47FB0416" w14:textId="1626CB95">
      <w:pPr>
        <w:ind w:left="720"/>
        <w:rPr>
          <w:rFonts w:ascii="Times New Roman" w:hAnsi="Times New Roman" w:cs="Times New Roman"/>
        </w:rPr>
      </w:pPr>
    </w:p>
    <w:p w:rsidRPr="007F3649" w:rsidR="00BB3873" w:rsidP="5A566A54" w:rsidRDefault="5A566A54" w14:paraId="0B597418" w14:textId="4A3CF9AE">
      <w:pPr>
        <w:rPr>
          <w:rFonts w:ascii="Times New Roman" w:hAnsi="Times New Roman" w:cs="Times New Roman"/>
        </w:rPr>
      </w:pPr>
      <w:r w:rsidRPr="5A566A54">
        <w:rPr>
          <w:rFonts w:ascii="Times New Roman" w:hAnsi="Times New Roman" w:cs="Times New Roman"/>
        </w:rPr>
        <w:t>4. Rešenje i Diskusija</w:t>
      </w:r>
    </w:p>
    <w:p w:rsidR="06444DAD" w:rsidP="007A1DFA" w:rsidRDefault="009951FF" w14:paraId="094AA781" w14:textId="7E76F58C">
      <w:pPr>
        <w:ind w:left="720"/>
        <w:rPr>
          <w:rFonts w:ascii="Times New Roman" w:hAnsi="Times New Roman" w:cs="Times New Roman"/>
        </w:rPr>
      </w:pPr>
      <w:r w:rsidRPr="0B1CB1A3">
        <w:rPr>
          <w:rFonts w:ascii="Times New Roman" w:hAnsi="Times New Roman" w:cs="Times New Roman"/>
        </w:rPr>
        <w:t xml:space="preserve">Prikupljanje podataka sa </w:t>
      </w:r>
      <w:r w:rsidRPr="0B1CB1A3">
        <w:rPr>
          <w:rFonts w:ascii="Times New Roman" w:hAnsi="Times New Roman" w:cs="Times New Roman"/>
          <w:i/>
          <w:iCs/>
        </w:rPr>
        <w:t xml:space="preserve">GazePoint </w:t>
      </w:r>
      <w:r w:rsidRPr="0B1CB1A3">
        <w:rPr>
          <w:rFonts w:ascii="Times New Roman" w:hAnsi="Times New Roman" w:cs="Times New Roman"/>
        </w:rPr>
        <w:t xml:space="preserve">uređaja biće izvršeno </w:t>
      </w:r>
      <w:r w:rsidRPr="0B1CB1A3">
        <w:rPr>
          <w:rFonts w:ascii="Times New Roman" w:hAnsi="Times New Roman" w:cs="Times New Roman"/>
          <w:i/>
          <w:iCs/>
        </w:rPr>
        <w:t>.NET</w:t>
      </w:r>
      <w:r w:rsidRPr="0B1CB1A3">
        <w:rPr>
          <w:rFonts w:ascii="Times New Roman" w:hAnsi="Times New Roman" w:cs="Times New Roman"/>
        </w:rPr>
        <w:t xml:space="preserve"> aplikacijom koja će biti razvijena u okviru rada.</w:t>
      </w:r>
      <w:r w:rsidR="005864D0">
        <w:rPr>
          <w:rFonts w:ascii="Times New Roman" w:hAnsi="Times New Roman" w:cs="Times New Roman"/>
        </w:rPr>
        <w:t xml:space="preserve"> Apli</w:t>
      </w:r>
      <w:r w:rsidR="00B553B7">
        <w:rPr>
          <w:rFonts w:ascii="Times New Roman" w:hAnsi="Times New Roman" w:cs="Times New Roman"/>
        </w:rPr>
        <w:t xml:space="preserve">kacija se sastoji iz dva </w:t>
      </w:r>
      <w:r w:rsidR="00193A55">
        <w:rPr>
          <w:rFonts w:ascii="Times New Roman" w:hAnsi="Times New Roman" w:cs="Times New Roman"/>
        </w:rPr>
        <w:t>segmenta</w:t>
      </w:r>
      <w:r w:rsidR="00B553B7">
        <w:rPr>
          <w:rFonts w:ascii="Times New Roman" w:hAnsi="Times New Roman" w:cs="Times New Roman"/>
        </w:rPr>
        <w:t>,</w:t>
      </w:r>
      <w:r w:rsidR="00D52255">
        <w:rPr>
          <w:rFonts w:ascii="Times New Roman" w:hAnsi="Times New Roman" w:cs="Times New Roman"/>
        </w:rPr>
        <w:t xml:space="preserve"> </w:t>
      </w:r>
      <w:r w:rsidR="00CE7034">
        <w:rPr>
          <w:rFonts w:ascii="Times New Roman" w:hAnsi="Times New Roman" w:cs="Times New Roman"/>
        </w:rPr>
        <w:t xml:space="preserve">klijentski </w:t>
      </w:r>
      <w:r w:rsidR="00193A55">
        <w:rPr>
          <w:rFonts w:ascii="Times New Roman" w:hAnsi="Times New Roman" w:cs="Times New Roman"/>
        </w:rPr>
        <w:t xml:space="preserve">deo </w:t>
      </w:r>
      <w:r w:rsidR="005A78C7">
        <w:rPr>
          <w:rFonts w:ascii="Times New Roman" w:hAnsi="Times New Roman" w:cs="Times New Roman"/>
        </w:rPr>
        <w:t xml:space="preserve">koji interaguje sa klijentom </w:t>
      </w:r>
      <w:r w:rsidR="00D16B95">
        <w:rPr>
          <w:rFonts w:ascii="Times New Roman" w:hAnsi="Times New Roman" w:cs="Times New Roman"/>
        </w:rPr>
        <w:t>sa jedne strane</w:t>
      </w:r>
      <w:r w:rsidR="00142D01">
        <w:rPr>
          <w:rFonts w:ascii="Times New Roman" w:hAnsi="Times New Roman" w:cs="Times New Roman"/>
        </w:rPr>
        <w:t>, tako što prikazuje pitanja i beleži odgovore, i serverskim d</w:t>
      </w:r>
      <w:r w:rsidR="00193A55">
        <w:rPr>
          <w:rFonts w:ascii="Times New Roman" w:hAnsi="Times New Roman" w:cs="Times New Roman"/>
        </w:rPr>
        <w:t>elom, koji je drugi segment aplikacije</w:t>
      </w:r>
      <w:r w:rsidR="004035F6">
        <w:rPr>
          <w:rFonts w:ascii="Times New Roman" w:hAnsi="Times New Roman" w:cs="Times New Roman"/>
        </w:rPr>
        <w:t xml:space="preserve">, tako što </w:t>
      </w:r>
      <w:r w:rsidR="00FE1631">
        <w:rPr>
          <w:rFonts w:ascii="Times New Roman" w:hAnsi="Times New Roman" w:cs="Times New Roman"/>
        </w:rPr>
        <w:t>ga obaveštava kada da snima podatke a kad to nije potrebno</w:t>
      </w:r>
      <w:r w:rsidR="00262D9D">
        <w:rPr>
          <w:rFonts w:ascii="Times New Roman" w:hAnsi="Times New Roman" w:cs="Times New Roman"/>
        </w:rPr>
        <w:t>.</w:t>
      </w:r>
      <w:r w:rsidR="00B553B7">
        <w:rPr>
          <w:rFonts w:ascii="Times New Roman" w:hAnsi="Times New Roman" w:cs="Times New Roman"/>
        </w:rPr>
        <w:t xml:space="preserve"> </w:t>
      </w:r>
      <w:r w:rsidR="0013739E">
        <w:rPr>
          <w:rFonts w:ascii="Times New Roman" w:hAnsi="Times New Roman" w:cs="Times New Roman"/>
        </w:rPr>
        <w:t xml:space="preserve">Takođe putem klijentskog dela </w:t>
      </w:r>
      <w:r w:rsidR="00AF7F66">
        <w:rPr>
          <w:rFonts w:ascii="Times New Roman" w:hAnsi="Times New Roman" w:cs="Times New Roman"/>
        </w:rPr>
        <w:t xml:space="preserve">aplikacije biće omogućeno izračunavanje </w:t>
      </w:r>
      <w:r w:rsidR="00DE1AD0">
        <w:rPr>
          <w:rFonts w:ascii="Times New Roman" w:hAnsi="Times New Roman" w:cs="Times New Roman"/>
        </w:rPr>
        <w:t>koordinata regija od interesa</w:t>
      </w:r>
      <w:r w:rsidR="002E3501">
        <w:rPr>
          <w:rFonts w:ascii="Times New Roman" w:hAnsi="Times New Roman" w:cs="Times New Roman"/>
        </w:rPr>
        <w:t xml:space="preserve"> automatski, prilikom pravljenja istih.</w:t>
      </w:r>
      <w:r w:rsidRPr="0B1CB1A3">
        <w:rPr>
          <w:rFonts w:ascii="Times New Roman" w:hAnsi="Times New Roman" w:cs="Times New Roman"/>
        </w:rPr>
        <w:t xml:space="preserve"> Podaci</w:t>
      </w:r>
      <w:r w:rsidR="00D56DBD">
        <w:rPr>
          <w:rFonts w:ascii="Times New Roman" w:hAnsi="Times New Roman" w:cs="Times New Roman"/>
        </w:rPr>
        <w:t xml:space="preserve"> o regijama</w:t>
      </w:r>
      <w:r w:rsidR="008E45AA">
        <w:rPr>
          <w:rFonts w:ascii="Times New Roman" w:hAnsi="Times New Roman" w:cs="Times New Roman"/>
        </w:rPr>
        <w:t xml:space="preserve"> od interesa</w:t>
      </w:r>
      <w:r w:rsidR="00D56DBD">
        <w:rPr>
          <w:rFonts w:ascii="Times New Roman" w:hAnsi="Times New Roman" w:cs="Times New Roman"/>
        </w:rPr>
        <w:t xml:space="preserve"> i pokretima oka</w:t>
      </w:r>
      <w:r w:rsidRPr="0B1CB1A3">
        <w:rPr>
          <w:rFonts w:ascii="Times New Roman" w:hAnsi="Times New Roman" w:cs="Times New Roman"/>
        </w:rPr>
        <w:t xml:space="preserve"> će biti sačuvani u </w:t>
      </w:r>
      <w:r w:rsidR="000D1682">
        <w:rPr>
          <w:rFonts w:ascii="Times New Roman" w:hAnsi="Times New Roman" w:cs="Times New Roman"/>
          <w:i/>
          <w:iCs/>
        </w:rPr>
        <w:t>csv</w:t>
      </w:r>
      <w:r w:rsidRPr="0B1CB1A3">
        <w:rPr>
          <w:rFonts w:ascii="Times New Roman" w:hAnsi="Times New Roman" w:cs="Times New Roman"/>
          <w:i/>
          <w:iCs/>
        </w:rPr>
        <w:t xml:space="preserve"> </w:t>
      </w:r>
      <w:r w:rsidRPr="0B1CB1A3">
        <w:rPr>
          <w:rFonts w:ascii="Times New Roman" w:hAnsi="Times New Roman" w:cs="Times New Roman"/>
        </w:rPr>
        <w:t>datote</w:t>
      </w:r>
      <w:r w:rsidR="00D56DBD">
        <w:rPr>
          <w:rFonts w:ascii="Times New Roman" w:hAnsi="Times New Roman" w:cs="Times New Roman"/>
        </w:rPr>
        <w:t>ci</w:t>
      </w:r>
      <w:r w:rsidRPr="0B1CB1A3">
        <w:rPr>
          <w:rFonts w:ascii="Times New Roman" w:hAnsi="Times New Roman" w:cs="Times New Roman"/>
        </w:rPr>
        <w:t xml:space="preserve">. Nakon prikupljenih informacija biće korišćen </w:t>
      </w:r>
      <w:r w:rsidRPr="0B1CB1A3">
        <w:rPr>
          <w:rFonts w:ascii="Times New Roman" w:hAnsi="Times New Roman" w:cs="Times New Roman"/>
          <w:i/>
          <w:iCs/>
        </w:rPr>
        <w:t xml:space="preserve">Python </w:t>
      </w:r>
      <w:r w:rsidRPr="0B1CB1A3">
        <w:rPr>
          <w:rFonts w:ascii="Times New Roman" w:hAnsi="Times New Roman" w:cs="Times New Roman"/>
        </w:rPr>
        <w:t xml:space="preserve">programski jezik, za implementaciju čitavog procesa opisanog u poglavlju 3, uz korišćenje biblioteka </w:t>
      </w:r>
      <w:proofErr w:type="spellStart"/>
      <w:r w:rsidRPr="0B1CB1A3">
        <w:rPr>
          <w:rFonts w:ascii="Times New Roman" w:hAnsi="Times New Roman" w:cs="Times New Roman"/>
          <w:i/>
          <w:iCs/>
        </w:rPr>
        <w:t>NumPy</w:t>
      </w:r>
      <w:proofErr w:type="spellEnd"/>
      <w:r w:rsidRPr="0B1CB1A3">
        <w:rPr>
          <w:rFonts w:ascii="Times New Roman" w:hAnsi="Times New Roman" w:cs="Times New Roman"/>
        </w:rPr>
        <w:t xml:space="preserve">, </w:t>
      </w:r>
      <w:proofErr w:type="spellStart"/>
      <w:r w:rsidRPr="0B1CB1A3">
        <w:rPr>
          <w:rFonts w:ascii="Times New Roman" w:hAnsi="Times New Roman" w:cs="Times New Roman"/>
          <w:i/>
          <w:iCs/>
        </w:rPr>
        <w:t>Pandas</w:t>
      </w:r>
      <w:proofErr w:type="spellEnd"/>
      <w:r w:rsidRPr="0B1CB1A3">
        <w:rPr>
          <w:rFonts w:ascii="Times New Roman" w:hAnsi="Times New Roman" w:cs="Times New Roman"/>
        </w:rPr>
        <w:t xml:space="preserve">, </w:t>
      </w:r>
      <w:proofErr w:type="spellStart"/>
      <w:r w:rsidRPr="0B1CB1A3">
        <w:rPr>
          <w:rFonts w:ascii="Times New Roman" w:hAnsi="Times New Roman" w:cs="Times New Roman"/>
          <w:i/>
          <w:iCs/>
        </w:rPr>
        <w:t>SkLearn</w:t>
      </w:r>
      <w:proofErr w:type="spellEnd"/>
      <w:r w:rsidRPr="0B1CB1A3">
        <w:rPr>
          <w:rFonts w:ascii="Times New Roman" w:hAnsi="Times New Roman" w:cs="Times New Roman"/>
        </w:rPr>
        <w:t xml:space="preserve">, </w:t>
      </w:r>
      <w:proofErr w:type="spellStart"/>
      <w:r w:rsidRPr="0B1CB1A3">
        <w:rPr>
          <w:rFonts w:ascii="Times New Roman" w:hAnsi="Times New Roman" w:cs="Times New Roman"/>
          <w:i/>
          <w:iCs/>
        </w:rPr>
        <w:t>Keras</w:t>
      </w:r>
      <w:proofErr w:type="spellEnd"/>
      <w:r w:rsidRPr="0B1CB1A3">
        <w:rPr>
          <w:rFonts w:ascii="Times New Roman" w:hAnsi="Times New Roman" w:cs="Times New Roman"/>
          <w:i/>
          <w:iCs/>
        </w:rPr>
        <w:t xml:space="preserve"> </w:t>
      </w:r>
      <w:r w:rsidRPr="0B1CB1A3">
        <w:rPr>
          <w:rFonts w:ascii="Times New Roman" w:hAnsi="Times New Roman" w:cs="Times New Roman"/>
        </w:rPr>
        <w:t>itd.</w:t>
      </w:r>
      <w:r w:rsidR="009C12B3">
        <w:rPr>
          <w:rFonts w:ascii="Times New Roman" w:hAnsi="Times New Roman" w:cs="Times New Roman"/>
        </w:rPr>
        <w:t xml:space="preserve"> </w:t>
      </w:r>
      <w:r w:rsidRPr="0B1CB1A3" w:rsidR="0B1CB1A3">
        <w:rPr>
          <w:rFonts w:ascii="Times New Roman" w:hAnsi="Times New Roman" w:cs="Times New Roman"/>
        </w:rPr>
        <w:t xml:space="preserve">Krajnji ishod rada je softverska biblioteka za prepoznavanje šablona pokreta oka. Biblioteka rešava problem grupisanja učenika osnovu njihovog načina konzumiranja elektronskog testa i sekvence zadržavanja pogleda na određenim regijama od interesa u datom momentu. Doprinos rada obrazovanju odgleda se u mogućnosti personalizacije testova iste kompleksnosti različitim grupama učenika čime će se povećati zbirna prolaznost na istim. Bitno je napomenuti da time većina grupa neće biti oštećene, već će one specifične dobiti tehničku podršku za ekvivalentnu mogućnost polaganja testa. </w:t>
      </w:r>
    </w:p>
    <w:p w:rsidR="0045444A" w:rsidP="007A1DFA" w:rsidRDefault="0045444A" w14:paraId="34B6EECD" w14:textId="6D9854D4">
      <w:pPr>
        <w:ind w:left="720"/>
        <w:rPr>
          <w:rFonts w:ascii="Times New Roman" w:hAnsi="Times New Roman" w:cs="Times New Roman"/>
        </w:rPr>
      </w:pPr>
    </w:p>
    <w:p w:rsidR="00643C41" w:rsidP="007A1DFA" w:rsidRDefault="00643C41" w14:paraId="07FB29C0" w14:textId="77777777">
      <w:pPr>
        <w:ind w:left="720"/>
        <w:rPr>
          <w:rFonts w:ascii="Times New Roman" w:hAnsi="Times New Roman" w:cs="Times New Roman"/>
        </w:rPr>
      </w:pPr>
    </w:p>
    <w:p w:rsidR="0045444A" w:rsidP="007A1DFA" w:rsidRDefault="0045444A" w14:paraId="72DECE87" w14:textId="77777777">
      <w:pPr>
        <w:ind w:left="720"/>
        <w:rPr>
          <w:rFonts w:ascii="Times New Roman" w:hAnsi="Times New Roman" w:cs="Times New Roman"/>
        </w:rPr>
      </w:pPr>
    </w:p>
    <w:sdt>
      <w:sdtPr>
        <w:rPr>
          <w:rFonts w:asciiTheme="minorHAnsi" w:hAnsiTheme="minorHAnsi" w:eastAsiaTheme="minorHAnsi" w:cstheme="minorBidi"/>
          <w:color w:val="auto"/>
          <w:sz w:val="22"/>
          <w:szCs w:val="22"/>
          <w:lang w:val="sr-Latn-RS"/>
        </w:rPr>
        <w:id w:val="-1903050887"/>
        <w:docPartObj>
          <w:docPartGallery w:val="Bibliographies"/>
          <w:docPartUnique/>
        </w:docPartObj>
      </w:sdtPr>
      <w:sdtEndPr/>
      <w:sdtContent>
        <w:p w:rsidR="007A1DFA" w:rsidRDefault="007A1DFA" w14:paraId="5A18A8D1" w14:textId="116EBE94">
          <w:pPr>
            <w:pStyle w:val="Heading1"/>
          </w:pPr>
        </w:p>
        <w:sdt>
          <w:sdtPr>
            <w:id w:val="-573587230"/>
            <w:bibliography/>
          </w:sdtPr>
          <w:sdtEndPr/>
          <w:sdtContent>
            <w:p w:rsidR="0025486A" w:rsidP="003E066A" w:rsidRDefault="007A1DFA" w14:paraId="4A5F993A" w14:textId="77777777">
              <w:pPr>
                <w:rPr>
                  <w:noProof/>
                  <w:lang w:val="en-US"/>
                </w:rPr>
              </w:pPr>
              <w:r w:rsidRPr="0B1CB1A3">
                <w:rPr>
                  <w:rFonts w:ascii="Times New Roman" w:hAnsi="Times New Roman" w:cs="Times New Roman"/>
                </w:rPr>
                <w:t>5. Reference</w:t>
              </w:r>
              <w:r>
                <w:fldChar w:fldCharType="begin"/>
              </w:r>
              <w:r>
                <w:instrText xml:space="preserve"> BIBLIOGRAPHY </w:instrText>
              </w:r>
              <w:r>
                <w:fldChar w:fldCharType="separate"/>
              </w:r>
            </w:p>
            <w:tbl>
              <w:tblPr>
                <w:tblW w:w="4879" w:type="pct"/>
                <w:tblCellSpacing w:w="15" w:type="dxa"/>
                <w:tblInd w:w="322" w:type="dxa"/>
                <w:tblCellMar>
                  <w:top w:w="15" w:type="dxa"/>
                  <w:left w:w="15" w:type="dxa"/>
                  <w:bottom w:w="15" w:type="dxa"/>
                  <w:right w:w="15" w:type="dxa"/>
                </w:tblCellMar>
                <w:tblLook w:val="04A0" w:firstRow="1" w:lastRow="0" w:firstColumn="1" w:lastColumn="0" w:noHBand="0" w:noVBand="1"/>
              </w:tblPr>
              <w:tblGrid>
                <w:gridCol w:w="385"/>
                <w:gridCol w:w="8423"/>
              </w:tblGrid>
              <w:tr w:rsidR="0025486A" w:rsidTr="003B2CCD" w14:paraId="764A69CC" w14:textId="77777777">
                <w:trPr>
                  <w:divId w:val="357199502"/>
                  <w:tblCellSpacing w:w="15" w:type="dxa"/>
                </w:trPr>
                <w:tc>
                  <w:tcPr>
                    <w:tcW w:w="193" w:type="pct"/>
                    <w:hideMark/>
                  </w:tcPr>
                  <w:p w:rsidR="0025486A" w:rsidRDefault="0025486A" w14:paraId="697F5769" w14:textId="74B7CDD0">
                    <w:pPr>
                      <w:pStyle w:val="Bibliography"/>
                      <w:rPr>
                        <w:noProof/>
                        <w:sz w:val="24"/>
                        <w:szCs w:val="24"/>
                      </w:rPr>
                    </w:pPr>
                    <w:r>
                      <w:rPr>
                        <w:noProof/>
                      </w:rPr>
                      <w:t xml:space="preserve">[1] </w:t>
                    </w:r>
                  </w:p>
                </w:tc>
                <w:tc>
                  <w:tcPr>
                    <w:tcW w:w="4757" w:type="pct"/>
                    <w:hideMark/>
                  </w:tcPr>
                  <w:p w:rsidR="0025486A" w:rsidRDefault="0025486A" w14:paraId="554940DE" w14:textId="77777777">
                    <w:pPr>
                      <w:pStyle w:val="Bibliography"/>
                      <w:rPr>
                        <w:noProof/>
                      </w:rPr>
                    </w:pPr>
                    <w:r>
                      <w:rPr>
                        <w:noProof/>
                      </w:rPr>
                      <w:t xml:space="preserve">M. P. McGuire i J. Chakraborty, Directional Scah Path Characterization of Eye Tracking Sequences: A Multi-Scale Approach, San Francisco, 2016. </w:t>
                    </w:r>
                  </w:p>
                </w:tc>
              </w:tr>
              <w:tr w:rsidR="0025486A" w:rsidTr="003B2CCD" w14:paraId="6E7FEA87" w14:textId="77777777">
                <w:trPr>
                  <w:divId w:val="357199502"/>
                  <w:tblCellSpacing w:w="15" w:type="dxa"/>
                </w:trPr>
                <w:tc>
                  <w:tcPr>
                    <w:tcW w:w="193" w:type="pct"/>
                    <w:hideMark/>
                  </w:tcPr>
                  <w:p w:rsidR="0025486A" w:rsidRDefault="0025486A" w14:paraId="1FC9BF8E" w14:textId="77777777">
                    <w:pPr>
                      <w:pStyle w:val="Bibliography"/>
                      <w:rPr>
                        <w:noProof/>
                      </w:rPr>
                    </w:pPr>
                    <w:r>
                      <w:rPr>
                        <w:noProof/>
                      </w:rPr>
                      <w:t xml:space="preserve">[2] </w:t>
                    </w:r>
                  </w:p>
                </w:tc>
                <w:tc>
                  <w:tcPr>
                    <w:tcW w:w="4757" w:type="pct"/>
                    <w:hideMark/>
                  </w:tcPr>
                  <w:p w:rsidR="0025486A" w:rsidRDefault="0025486A" w14:paraId="19C67B96" w14:textId="77777777">
                    <w:pPr>
                      <w:pStyle w:val="Bibliography"/>
                      <w:rPr>
                        <w:noProof/>
                      </w:rPr>
                    </w:pPr>
                    <w:r>
                      <w:rPr>
                        <w:noProof/>
                      </w:rPr>
                      <w:t xml:space="preserve">M. Schiessl, S. Duda, A. Tholke i R. Fischer, Eye tracking and its application in usability and media research, Berlin, 2003. </w:t>
                    </w:r>
                  </w:p>
                </w:tc>
              </w:tr>
              <w:tr w:rsidR="0025486A" w:rsidTr="003B2CCD" w14:paraId="78ADE103" w14:textId="77777777">
                <w:trPr>
                  <w:divId w:val="357199502"/>
                  <w:tblCellSpacing w:w="15" w:type="dxa"/>
                </w:trPr>
                <w:tc>
                  <w:tcPr>
                    <w:tcW w:w="193" w:type="pct"/>
                    <w:hideMark/>
                  </w:tcPr>
                  <w:p w:rsidR="0025486A" w:rsidRDefault="0025486A" w14:paraId="3C55305C" w14:textId="77777777">
                    <w:pPr>
                      <w:pStyle w:val="Bibliography"/>
                      <w:rPr>
                        <w:noProof/>
                      </w:rPr>
                    </w:pPr>
                    <w:r>
                      <w:rPr>
                        <w:noProof/>
                      </w:rPr>
                      <w:t xml:space="preserve">[3] </w:t>
                    </w:r>
                  </w:p>
                </w:tc>
                <w:tc>
                  <w:tcPr>
                    <w:tcW w:w="4757" w:type="pct"/>
                    <w:hideMark/>
                  </w:tcPr>
                  <w:p w:rsidR="0025486A" w:rsidRDefault="0025486A" w14:paraId="2B2D01E1" w14:textId="77777777">
                    <w:pPr>
                      <w:pStyle w:val="Bibliography"/>
                      <w:rPr>
                        <w:noProof/>
                      </w:rPr>
                    </w:pPr>
                    <w:r>
                      <w:rPr>
                        <w:noProof/>
                      </w:rPr>
                      <w:t xml:space="preserve">S. Parikh i H. Kalva, Eye Gaze Feature Classification for Predicting Levels of Learning, 2018. </w:t>
                    </w:r>
                  </w:p>
                </w:tc>
              </w:tr>
              <w:tr w:rsidR="0025486A" w:rsidTr="003B2CCD" w14:paraId="5300AFA9" w14:textId="77777777">
                <w:trPr>
                  <w:divId w:val="357199502"/>
                  <w:tblCellSpacing w:w="15" w:type="dxa"/>
                </w:trPr>
                <w:tc>
                  <w:tcPr>
                    <w:tcW w:w="193" w:type="pct"/>
                    <w:hideMark/>
                  </w:tcPr>
                  <w:p w:rsidR="0025486A" w:rsidRDefault="0025486A" w14:paraId="419E2CD8" w14:textId="77777777">
                    <w:pPr>
                      <w:pStyle w:val="Bibliography"/>
                      <w:rPr>
                        <w:noProof/>
                      </w:rPr>
                    </w:pPr>
                    <w:r>
                      <w:rPr>
                        <w:noProof/>
                      </w:rPr>
                      <w:t xml:space="preserve">[4] </w:t>
                    </w:r>
                  </w:p>
                </w:tc>
                <w:tc>
                  <w:tcPr>
                    <w:tcW w:w="4757" w:type="pct"/>
                    <w:hideMark/>
                  </w:tcPr>
                  <w:p w:rsidR="0025486A" w:rsidRDefault="0025486A" w14:paraId="6C2B44F1" w14:textId="77777777">
                    <w:pPr>
                      <w:pStyle w:val="Bibliography"/>
                      <w:rPr>
                        <w:noProof/>
                      </w:rPr>
                    </w:pPr>
                    <w:r>
                      <w:rPr>
                        <w:noProof/>
                      </w:rPr>
                      <w:t xml:space="preserve">T. Ujbanyi, J. Katona, G. Sziladi i A. Kovari, Eye-Tracking Analysis of Computer Networks Exam Question Besides Different Skilled Groups, 2016. </w:t>
                    </w:r>
                  </w:p>
                </w:tc>
              </w:tr>
              <w:tr w:rsidR="0025486A" w:rsidTr="003B2CCD" w14:paraId="2A80901D" w14:textId="77777777">
                <w:trPr>
                  <w:divId w:val="357199502"/>
                  <w:tblCellSpacing w:w="15" w:type="dxa"/>
                </w:trPr>
                <w:tc>
                  <w:tcPr>
                    <w:tcW w:w="193" w:type="pct"/>
                    <w:hideMark/>
                  </w:tcPr>
                  <w:p w:rsidR="0025486A" w:rsidRDefault="0025486A" w14:paraId="5C5FC5A1" w14:textId="77777777">
                    <w:pPr>
                      <w:pStyle w:val="Bibliography"/>
                      <w:rPr>
                        <w:noProof/>
                      </w:rPr>
                    </w:pPr>
                    <w:r>
                      <w:rPr>
                        <w:noProof/>
                      </w:rPr>
                      <w:t xml:space="preserve">[5] </w:t>
                    </w:r>
                  </w:p>
                </w:tc>
                <w:tc>
                  <w:tcPr>
                    <w:tcW w:w="4757" w:type="pct"/>
                    <w:hideMark/>
                  </w:tcPr>
                  <w:p w:rsidR="0025486A" w:rsidRDefault="0025486A" w14:paraId="612D8628" w14:textId="77777777">
                    <w:pPr>
                      <w:pStyle w:val="Bibliography"/>
                      <w:rPr>
                        <w:noProof/>
                      </w:rPr>
                    </w:pPr>
                    <w:r>
                      <w:rPr>
                        <w:noProof/>
                      </w:rPr>
                      <w:t xml:space="preserve">R. Zemblys, D. C. Niehorster, O. Komogortstev i K. Holmqvist, Using machine learning to detect events in eye-tracking data, 2017. </w:t>
                    </w:r>
                  </w:p>
                </w:tc>
              </w:tr>
            </w:tbl>
            <w:p w:rsidR="0025486A" w:rsidRDefault="0025486A" w14:paraId="21256B60" w14:textId="77777777">
              <w:pPr>
                <w:divId w:val="357199502"/>
                <w:rPr>
                  <w:rFonts w:eastAsia="Times New Roman"/>
                  <w:noProof/>
                </w:rPr>
              </w:pPr>
            </w:p>
            <w:p w:rsidRPr="003E066A" w:rsidR="06444DAD" w:rsidP="003E066A" w:rsidRDefault="007A1DFA" w14:paraId="71FD7031" w14:textId="1BB58E9C">
              <w:r>
                <w:rPr>
                  <w:b/>
                  <w:bCs/>
                  <w:noProof/>
                </w:rPr>
                <w:fldChar w:fldCharType="end"/>
              </w:r>
            </w:p>
          </w:sdtContent>
        </w:sdt>
      </w:sdtContent>
    </w:sdt>
    <w:p w:rsidR="06444DAD" w:rsidP="0025486A" w:rsidRDefault="06444DAD" w14:paraId="52DA2125" w14:textId="423B489B">
      <w:pPr>
        <w:ind w:left="720"/>
        <w:rPr>
          <w:rFonts w:ascii="Times New Roman" w:hAnsi="Times New Roman" w:cs="Times New Roman"/>
        </w:rPr>
      </w:pPr>
    </w:p>
    <w:sectPr w:rsidR="06444DAD" w:rsidSect="00CB3ECB">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43"/>
    <w:rsid w:val="0000104E"/>
    <w:rsid w:val="00001F26"/>
    <w:rsid w:val="00016DA4"/>
    <w:rsid w:val="000275E1"/>
    <w:rsid w:val="000432D9"/>
    <w:rsid w:val="00047C60"/>
    <w:rsid w:val="00054B16"/>
    <w:rsid w:val="00076AE7"/>
    <w:rsid w:val="00086435"/>
    <w:rsid w:val="00095D69"/>
    <w:rsid w:val="000A17DD"/>
    <w:rsid w:val="000B4A3F"/>
    <w:rsid w:val="000B7B9E"/>
    <w:rsid w:val="000C4683"/>
    <w:rsid w:val="000D1682"/>
    <w:rsid w:val="000D1FD3"/>
    <w:rsid w:val="000D2032"/>
    <w:rsid w:val="000D6B1D"/>
    <w:rsid w:val="000E2EEC"/>
    <w:rsid w:val="000E3B5C"/>
    <w:rsid w:val="000E3F59"/>
    <w:rsid w:val="000E45A3"/>
    <w:rsid w:val="000E6A66"/>
    <w:rsid w:val="000F1414"/>
    <w:rsid w:val="00105E28"/>
    <w:rsid w:val="001140FC"/>
    <w:rsid w:val="00114372"/>
    <w:rsid w:val="001163CC"/>
    <w:rsid w:val="0011649F"/>
    <w:rsid w:val="001210B0"/>
    <w:rsid w:val="0012683E"/>
    <w:rsid w:val="0013739E"/>
    <w:rsid w:val="001415B6"/>
    <w:rsid w:val="00142D01"/>
    <w:rsid w:val="0014545F"/>
    <w:rsid w:val="001504E6"/>
    <w:rsid w:val="00152B5C"/>
    <w:rsid w:val="00165401"/>
    <w:rsid w:val="001717DB"/>
    <w:rsid w:val="001733BB"/>
    <w:rsid w:val="00183824"/>
    <w:rsid w:val="00193A55"/>
    <w:rsid w:val="001A777A"/>
    <w:rsid w:val="001B2E87"/>
    <w:rsid w:val="001B4093"/>
    <w:rsid w:val="001B66BA"/>
    <w:rsid w:val="001D38DF"/>
    <w:rsid w:val="001D4E2E"/>
    <w:rsid w:val="001D62D9"/>
    <w:rsid w:val="001E79E4"/>
    <w:rsid w:val="001F3575"/>
    <w:rsid w:val="00203682"/>
    <w:rsid w:val="0022401A"/>
    <w:rsid w:val="00243260"/>
    <w:rsid w:val="00251027"/>
    <w:rsid w:val="002534B3"/>
    <w:rsid w:val="0025486A"/>
    <w:rsid w:val="0026105F"/>
    <w:rsid w:val="0026246A"/>
    <w:rsid w:val="00262D9D"/>
    <w:rsid w:val="00264A27"/>
    <w:rsid w:val="002707AE"/>
    <w:rsid w:val="0028395E"/>
    <w:rsid w:val="0029202F"/>
    <w:rsid w:val="00295AE7"/>
    <w:rsid w:val="002A42AD"/>
    <w:rsid w:val="002A5E20"/>
    <w:rsid w:val="002B5031"/>
    <w:rsid w:val="002C18D8"/>
    <w:rsid w:val="002C1F48"/>
    <w:rsid w:val="002C2FC9"/>
    <w:rsid w:val="002C6B1E"/>
    <w:rsid w:val="002D2951"/>
    <w:rsid w:val="002E2ACA"/>
    <w:rsid w:val="002E3501"/>
    <w:rsid w:val="003057C2"/>
    <w:rsid w:val="00311C91"/>
    <w:rsid w:val="00314259"/>
    <w:rsid w:val="0031776B"/>
    <w:rsid w:val="003178D9"/>
    <w:rsid w:val="00331558"/>
    <w:rsid w:val="00333A7A"/>
    <w:rsid w:val="00335FDB"/>
    <w:rsid w:val="00355621"/>
    <w:rsid w:val="00355B49"/>
    <w:rsid w:val="00356A90"/>
    <w:rsid w:val="00364D66"/>
    <w:rsid w:val="00370BA5"/>
    <w:rsid w:val="003718BC"/>
    <w:rsid w:val="0037608E"/>
    <w:rsid w:val="00376BEA"/>
    <w:rsid w:val="003775E2"/>
    <w:rsid w:val="00377F88"/>
    <w:rsid w:val="00385E33"/>
    <w:rsid w:val="00391FD5"/>
    <w:rsid w:val="003A2935"/>
    <w:rsid w:val="003A4F0E"/>
    <w:rsid w:val="003A6344"/>
    <w:rsid w:val="003A7525"/>
    <w:rsid w:val="003B0403"/>
    <w:rsid w:val="003B1360"/>
    <w:rsid w:val="003B2CCD"/>
    <w:rsid w:val="003B3B17"/>
    <w:rsid w:val="003C01A7"/>
    <w:rsid w:val="003C26ED"/>
    <w:rsid w:val="003C3E69"/>
    <w:rsid w:val="003D4D60"/>
    <w:rsid w:val="003E066A"/>
    <w:rsid w:val="003E0CCC"/>
    <w:rsid w:val="003E2580"/>
    <w:rsid w:val="003F0020"/>
    <w:rsid w:val="003F6C35"/>
    <w:rsid w:val="003F6E32"/>
    <w:rsid w:val="004035F6"/>
    <w:rsid w:val="00407F3B"/>
    <w:rsid w:val="0041356B"/>
    <w:rsid w:val="0041604D"/>
    <w:rsid w:val="004223AB"/>
    <w:rsid w:val="004238D8"/>
    <w:rsid w:val="004250A9"/>
    <w:rsid w:val="0042589C"/>
    <w:rsid w:val="0045280B"/>
    <w:rsid w:val="0045444A"/>
    <w:rsid w:val="004573AD"/>
    <w:rsid w:val="00467CDB"/>
    <w:rsid w:val="00467E0E"/>
    <w:rsid w:val="00491787"/>
    <w:rsid w:val="00497654"/>
    <w:rsid w:val="004977FD"/>
    <w:rsid w:val="004A1EEC"/>
    <w:rsid w:val="004A4DF5"/>
    <w:rsid w:val="004A5880"/>
    <w:rsid w:val="004C1A93"/>
    <w:rsid w:val="004C7985"/>
    <w:rsid w:val="004D0809"/>
    <w:rsid w:val="004D5D97"/>
    <w:rsid w:val="004D7112"/>
    <w:rsid w:val="004F1F17"/>
    <w:rsid w:val="00504E3C"/>
    <w:rsid w:val="005119BF"/>
    <w:rsid w:val="00514F74"/>
    <w:rsid w:val="005153A2"/>
    <w:rsid w:val="005161DF"/>
    <w:rsid w:val="005252ED"/>
    <w:rsid w:val="005302AC"/>
    <w:rsid w:val="00545471"/>
    <w:rsid w:val="00553D43"/>
    <w:rsid w:val="00580D40"/>
    <w:rsid w:val="00583EE2"/>
    <w:rsid w:val="005861CE"/>
    <w:rsid w:val="005864D0"/>
    <w:rsid w:val="00586B43"/>
    <w:rsid w:val="0059105F"/>
    <w:rsid w:val="005929E8"/>
    <w:rsid w:val="00594D36"/>
    <w:rsid w:val="00597F43"/>
    <w:rsid w:val="005A78C7"/>
    <w:rsid w:val="005A7E51"/>
    <w:rsid w:val="005B12D1"/>
    <w:rsid w:val="005B447A"/>
    <w:rsid w:val="005C1FE4"/>
    <w:rsid w:val="005C2C73"/>
    <w:rsid w:val="005D25FC"/>
    <w:rsid w:val="005D4451"/>
    <w:rsid w:val="005E08AE"/>
    <w:rsid w:val="005E6706"/>
    <w:rsid w:val="005F27E9"/>
    <w:rsid w:val="005F6A23"/>
    <w:rsid w:val="005F79EC"/>
    <w:rsid w:val="00605867"/>
    <w:rsid w:val="00606289"/>
    <w:rsid w:val="00615D3D"/>
    <w:rsid w:val="00622551"/>
    <w:rsid w:val="006259FC"/>
    <w:rsid w:val="00633109"/>
    <w:rsid w:val="006342FD"/>
    <w:rsid w:val="00637BE7"/>
    <w:rsid w:val="00643C41"/>
    <w:rsid w:val="0066575A"/>
    <w:rsid w:val="0067543C"/>
    <w:rsid w:val="006771DD"/>
    <w:rsid w:val="006776DC"/>
    <w:rsid w:val="0068256D"/>
    <w:rsid w:val="00684A1F"/>
    <w:rsid w:val="00684B26"/>
    <w:rsid w:val="00691F92"/>
    <w:rsid w:val="006A00F0"/>
    <w:rsid w:val="006B124D"/>
    <w:rsid w:val="006C025C"/>
    <w:rsid w:val="006C3D85"/>
    <w:rsid w:val="006C6496"/>
    <w:rsid w:val="006D53FC"/>
    <w:rsid w:val="006E20DE"/>
    <w:rsid w:val="006E648E"/>
    <w:rsid w:val="006F2FAC"/>
    <w:rsid w:val="006F3444"/>
    <w:rsid w:val="00710DF9"/>
    <w:rsid w:val="00716FB2"/>
    <w:rsid w:val="00750315"/>
    <w:rsid w:val="007545E2"/>
    <w:rsid w:val="00754808"/>
    <w:rsid w:val="00755106"/>
    <w:rsid w:val="007605D0"/>
    <w:rsid w:val="00773B08"/>
    <w:rsid w:val="0078361B"/>
    <w:rsid w:val="00784FD9"/>
    <w:rsid w:val="007A1099"/>
    <w:rsid w:val="007A1DFA"/>
    <w:rsid w:val="007C5504"/>
    <w:rsid w:val="007F3649"/>
    <w:rsid w:val="007F74AC"/>
    <w:rsid w:val="00800714"/>
    <w:rsid w:val="00800D4E"/>
    <w:rsid w:val="008162F4"/>
    <w:rsid w:val="00817A50"/>
    <w:rsid w:val="0082060D"/>
    <w:rsid w:val="0082139A"/>
    <w:rsid w:val="008241B4"/>
    <w:rsid w:val="00824460"/>
    <w:rsid w:val="0083624F"/>
    <w:rsid w:val="00837A47"/>
    <w:rsid w:val="008450C0"/>
    <w:rsid w:val="00850F96"/>
    <w:rsid w:val="00852292"/>
    <w:rsid w:val="008575F8"/>
    <w:rsid w:val="00864B7A"/>
    <w:rsid w:val="0087471E"/>
    <w:rsid w:val="008A003F"/>
    <w:rsid w:val="008A1BC4"/>
    <w:rsid w:val="008A4151"/>
    <w:rsid w:val="008A77C3"/>
    <w:rsid w:val="008B151B"/>
    <w:rsid w:val="008B27C5"/>
    <w:rsid w:val="008C1544"/>
    <w:rsid w:val="008C5938"/>
    <w:rsid w:val="008D1DB8"/>
    <w:rsid w:val="008D2C2B"/>
    <w:rsid w:val="008D5157"/>
    <w:rsid w:val="008D5C5D"/>
    <w:rsid w:val="008D7885"/>
    <w:rsid w:val="008E45AA"/>
    <w:rsid w:val="008E45CC"/>
    <w:rsid w:val="008E6298"/>
    <w:rsid w:val="008F4F00"/>
    <w:rsid w:val="008F70A8"/>
    <w:rsid w:val="00901F5B"/>
    <w:rsid w:val="00902A8F"/>
    <w:rsid w:val="0090384C"/>
    <w:rsid w:val="00904173"/>
    <w:rsid w:val="00905C13"/>
    <w:rsid w:val="00907CFB"/>
    <w:rsid w:val="00911EA6"/>
    <w:rsid w:val="00932303"/>
    <w:rsid w:val="009328DA"/>
    <w:rsid w:val="009406CC"/>
    <w:rsid w:val="00940BB6"/>
    <w:rsid w:val="009436E3"/>
    <w:rsid w:val="00956C2A"/>
    <w:rsid w:val="00965B10"/>
    <w:rsid w:val="00974F12"/>
    <w:rsid w:val="00987D05"/>
    <w:rsid w:val="00987E3A"/>
    <w:rsid w:val="009951FF"/>
    <w:rsid w:val="00997F7F"/>
    <w:rsid w:val="009A7CB4"/>
    <w:rsid w:val="009B7003"/>
    <w:rsid w:val="009C12B3"/>
    <w:rsid w:val="009C26ED"/>
    <w:rsid w:val="009D05BA"/>
    <w:rsid w:val="009D45E2"/>
    <w:rsid w:val="009E0C0D"/>
    <w:rsid w:val="009E42CA"/>
    <w:rsid w:val="009F214A"/>
    <w:rsid w:val="00A05D7B"/>
    <w:rsid w:val="00A06D31"/>
    <w:rsid w:val="00A07B9A"/>
    <w:rsid w:val="00A2062D"/>
    <w:rsid w:val="00A30C14"/>
    <w:rsid w:val="00A32407"/>
    <w:rsid w:val="00A3632B"/>
    <w:rsid w:val="00A47920"/>
    <w:rsid w:val="00A571A9"/>
    <w:rsid w:val="00A57868"/>
    <w:rsid w:val="00A61AEE"/>
    <w:rsid w:val="00A71421"/>
    <w:rsid w:val="00A8799C"/>
    <w:rsid w:val="00A94877"/>
    <w:rsid w:val="00A956A4"/>
    <w:rsid w:val="00AA0E52"/>
    <w:rsid w:val="00AA4D16"/>
    <w:rsid w:val="00AB22A8"/>
    <w:rsid w:val="00AB47DA"/>
    <w:rsid w:val="00AC2A56"/>
    <w:rsid w:val="00AC457C"/>
    <w:rsid w:val="00AD4BFD"/>
    <w:rsid w:val="00AE113A"/>
    <w:rsid w:val="00AE2D13"/>
    <w:rsid w:val="00AF514F"/>
    <w:rsid w:val="00AF7F21"/>
    <w:rsid w:val="00AF7F66"/>
    <w:rsid w:val="00B034BC"/>
    <w:rsid w:val="00B1266F"/>
    <w:rsid w:val="00B31D89"/>
    <w:rsid w:val="00B408FB"/>
    <w:rsid w:val="00B40C68"/>
    <w:rsid w:val="00B45013"/>
    <w:rsid w:val="00B553B7"/>
    <w:rsid w:val="00B63CB7"/>
    <w:rsid w:val="00B75066"/>
    <w:rsid w:val="00B85568"/>
    <w:rsid w:val="00B96702"/>
    <w:rsid w:val="00BA25AA"/>
    <w:rsid w:val="00BB1B11"/>
    <w:rsid w:val="00BB3873"/>
    <w:rsid w:val="00BB3897"/>
    <w:rsid w:val="00BD09CF"/>
    <w:rsid w:val="00C00C99"/>
    <w:rsid w:val="00C02586"/>
    <w:rsid w:val="00C0470F"/>
    <w:rsid w:val="00C47135"/>
    <w:rsid w:val="00C476A1"/>
    <w:rsid w:val="00C5032B"/>
    <w:rsid w:val="00C50BDE"/>
    <w:rsid w:val="00C51A9D"/>
    <w:rsid w:val="00C55F13"/>
    <w:rsid w:val="00C6057B"/>
    <w:rsid w:val="00C6176B"/>
    <w:rsid w:val="00C638A1"/>
    <w:rsid w:val="00C6602F"/>
    <w:rsid w:val="00C70457"/>
    <w:rsid w:val="00C70CD7"/>
    <w:rsid w:val="00C72168"/>
    <w:rsid w:val="00C80F35"/>
    <w:rsid w:val="00C81B1A"/>
    <w:rsid w:val="00C824D7"/>
    <w:rsid w:val="00C829A9"/>
    <w:rsid w:val="00C941C9"/>
    <w:rsid w:val="00CA2FA9"/>
    <w:rsid w:val="00CA4B67"/>
    <w:rsid w:val="00CB3051"/>
    <w:rsid w:val="00CB3ECB"/>
    <w:rsid w:val="00CB6B16"/>
    <w:rsid w:val="00CB6D6B"/>
    <w:rsid w:val="00CC08B4"/>
    <w:rsid w:val="00CD3107"/>
    <w:rsid w:val="00CD415A"/>
    <w:rsid w:val="00CD5F21"/>
    <w:rsid w:val="00CE7034"/>
    <w:rsid w:val="00D012C7"/>
    <w:rsid w:val="00D124C0"/>
    <w:rsid w:val="00D16B95"/>
    <w:rsid w:val="00D3110B"/>
    <w:rsid w:val="00D35A35"/>
    <w:rsid w:val="00D40D1F"/>
    <w:rsid w:val="00D445A6"/>
    <w:rsid w:val="00D52175"/>
    <w:rsid w:val="00D52255"/>
    <w:rsid w:val="00D56DBD"/>
    <w:rsid w:val="00D60B48"/>
    <w:rsid w:val="00D70D3F"/>
    <w:rsid w:val="00D80101"/>
    <w:rsid w:val="00D817DD"/>
    <w:rsid w:val="00DA3EDA"/>
    <w:rsid w:val="00DA6A55"/>
    <w:rsid w:val="00DB292B"/>
    <w:rsid w:val="00DC73EE"/>
    <w:rsid w:val="00DC7B0C"/>
    <w:rsid w:val="00DD1084"/>
    <w:rsid w:val="00DD1896"/>
    <w:rsid w:val="00DD7979"/>
    <w:rsid w:val="00DE1AD0"/>
    <w:rsid w:val="00DE294B"/>
    <w:rsid w:val="00DF6F00"/>
    <w:rsid w:val="00E049B5"/>
    <w:rsid w:val="00E0503D"/>
    <w:rsid w:val="00E07AC6"/>
    <w:rsid w:val="00E13834"/>
    <w:rsid w:val="00E2031C"/>
    <w:rsid w:val="00E26FA2"/>
    <w:rsid w:val="00E27913"/>
    <w:rsid w:val="00E331F4"/>
    <w:rsid w:val="00E36B14"/>
    <w:rsid w:val="00E37D33"/>
    <w:rsid w:val="00E51AFA"/>
    <w:rsid w:val="00E523A5"/>
    <w:rsid w:val="00E53817"/>
    <w:rsid w:val="00E56FD2"/>
    <w:rsid w:val="00E57158"/>
    <w:rsid w:val="00E70F50"/>
    <w:rsid w:val="00E75BAA"/>
    <w:rsid w:val="00E84687"/>
    <w:rsid w:val="00E924CD"/>
    <w:rsid w:val="00E94D55"/>
    <w:rsid w:val="00EA1297"/>
    <w:rsid w:val="00EA6725"/>
    <w:rsid w:val="00EB566A"/>
    <w:rsid w:val="00EB66D8"/>
    <w:rsid w:val="00EC4F69"/>
    <w:rsid w:val="00EE2F21"/>
    <w:rsid w:val="00EF15E5"/>
    <w:rsid w:val="00F02C9C"/>
    <w:rsid w:val="00F04BC1"/>
    <w:rsid w:val="00F0547C"/>
    <w:rsid w:val="00F05FFF"/>
    <w:rsid w:val="00F0718E"/>
    <w:rsid w:val="00F12541"/>
    <w:rsid w:val="00F1678B"/>
    <w:rsid w:val="00F255BC"/>
    <w:rsid w:val="00F42A65"/>
    <w:rsid w:val="00F43AD9"/>
    <w:rsid w:val="00F45570"/>
    <w:rsid w:val="00F51301"/>
    <w:rsid w:val="00F56C76"/>
    <w:rsid w:val="00F8203A"/>
    <w:rsid w:val="00F91125"/>
    <w:rsid w:val="00F9495D"/>
    <w:rsid w:val="00F951EC"/>
    <w:rsid w:val="00F969E9"/>
    <w:rsid w:val="00FA6A06"/>
    <w:rsid w:val="00FB6AFE"/>
    <w:rsid w:val="00FD256B"/>
    <w:rsid w:val="00FE1631"/>
    <w:rsid w:val="00FE2956"/>
    <w:rsid w:val="00FF20E3"/>
    <w:rsid w:val="00FF64E0"/>
    <w:rsid w:val="06444DAD"/>
    <w:rsid w:val="0B1CB1A3"/>
    <w:rsid w:val="171B87B8"/>
    <w:rsid w:val="58A350AE"/>
    <w:rsid w:val="5A566A54"/>
    <w:rsid w:val="7729B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740E"/>
  <w15:docId w15:val="{F7CDD3F3-6894-40C6-AA19-C9709A9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24C0"/>
    <w:rPr>
      <w:lang w:val="sr-Latn-RS"/>
    </w:rPr>
  </w:style>
  <w:style w:type="paragraph" w:styleId="Heading1">
    <w:name w:val="heading 1"/>
    <w:basedOn w:val="Normal"/>
    <w:next w:val="Normal"/>
    <w:link w:val="Heading1Char"/>
    <w:uiPriority w:val="9"/>
    <w:qFormat/>
    <w:rsid w:val="007A1DFA"/>
    <w:pPr>
      <w:keepNext/>
      <w:keepLines/>
      <w:spacing w:before="240" w:after="0" w:line="259" w:lineRule="auto"/>
      <w:outlineLvl w:val="0"/>
    </w:pPr>
    <w:rPr>
      <w:rFonts w:asciiTheme="majorHAnsi" w:hAnsiTheme="majorHAnsi" w:eastAsiaTheme="majorEastAsia" w:cstheme="majorBidi"/>
      <w:color w:val="365F91" w:themeColor="accent1" w:themeShade="BF"/>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B447A"/>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1B4093"/>
    <w:rPr>
      <w:sz w:val="16"/>
      <w:szCs w:val="16"/>
    </w:rPr>
  </w:style>
  <w:style w:type="paragraph" w:styleId="CommentText">
    <w:name w:val="annotation text"/>
    <w:basedOn w:val="Normal"/>
    <w:link w:val="CommentTextChar"/>
    <w:uiPriority w:val="99"/>
    <w:semiHidden/>
    <w:unhideWhenUsed/>
    <w:rsid w:val="001B4093"/>
    <w:pPr>
      <w:spacing w:line="240" w:lineRule="auto"/>
    </w:pPr>
    <w:rPr>
      <w:sz w:val="20"/>
      <w:szCs w:val="20"/>
    </w:rPr>
  </w:style>
  <w:style w:type="character" w:styleId="CommentTextChar" w:customStyle="1">
    <w:name w:val="Comment Text Char"/>
    <w:basedOn w:val="DefaultParagraphFont"/>
    <w:link w:val="CommentText"/>
    <w:uiPriority w:val="99"/>
    <w:semiHidden/>
    <w:rsid w:val="001B4093"/>
    <w:rPr>
      <w:sz w:val="20"/>
      <w:szCs w:val="20"/>
      <w:lang w:val="sr-Latn-RS"/>
    </w:rPr>
  </w:style>
  <w:style w:type="paragraph" w:styleId="CommentSubject">
    <w:name w:val="annotation subject"/>
    <w:basedOn w:val="CommentText"/>
    <w:next w:val="CommentText"/>
    <w:link w:val="CommentSubjectChar"/>
    <w:uiPriority w:val="99"/>
    <w:semiHidden/>
    <w:unhideWhenUsed/>
    <w:rsid w:val="001B4093"/>
    <w:rPr>
      <w:b/>
      <w:bCs/>
    </w:rPr>
  </w:style>
  <w:style w:type="character" w:styleId="CommentSubjectChar" w:customStyle="1">
    <w:name w:val="Comment Subject Char"/>
    <w:basedOn w:val="CommentTextChar"/>
    <w:link w:val="CommentSubject"/>
    <w:uiPriority w:val="99"/>
    <w:semiHidden/>
    <w:rsid w:val="001B4093"/>
    <w:rPr>
      <w:b/>
      <w:bCs/>
      <w:sz w:val="20"/>
      <w:szCs w:val="20"/>
      <w:lang w:val="sr-Latn-RS"/>
    </w:rPr>
  </w:style>
  <w:style w:type="paragraph" w:styleId="BalloonText">
    <w:name w:val="Balloon Text"/>
    <w:basedOn w:val="Normal"/>
    <w:link w:val="BalloonTextChar"/>
    <w:uiPriority w:val="99"/>
    <w:semiHidden/>
    <w:unhideWhenUsed/>
    <w:rsid w:val="001B409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B4093"/>
    <w:rPr>
      <w:rFonts w:ascii="Segoe UI" w:hAnsi="Segoe UI" w:cs="Segoe UI"/>
      <w:sz w:val="18"/>
      <w:szCs w:val="18"/>
      <w:lang w:val="sr-Latn-RS"/>
    </w:rPr>
  </w:style>
  <w:style w:type="character" w:styleId="Heading1Char" w:customStyle="1">
    <w:name w:val="Heading 1 Char"/>
    <w:basedOn w:val="DefaultParagraphFont"/>
    <w:link w:val="Heading1"/>
    <w:uiPriority w:val="9"/>
    <w:rsid w:val="007A1DFA"/>
    <w:rPr>
      <w:rFonts w:asciiTheme="majorHAnsi" w:hAnsiTheme="majorHAnsi" w:eastAsiaTheme="majorEastAsia" w:cstheme="majorBidi"/>
      <w:color w:val="365F91" w:themeColor="accent1" w:themeShade="BF"/>
      <w:sz w:val="32"/>
      <w:szCs w:val="32"/>
    </w:rPr>
  </w:style>
  <w:style w:type="paragraph" w:styleId="Bibliography">
    <w:name w:val="Bibliography"/>
    <w:basedOn w:val="Normal"/>
    <w:next w:val="Normal"/>
    <w:uiPriority w:val="37"/>
    <w:unhideWhenUsed/>
    <w:rsid w:val="007A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145">
      <w:bodyDiv w:val="1"/>
      <w:marLeft w:val="0"/>
      <w:marRight w:val="0"/>
      <w:marTop w:val="0"/>
      <w:marBottom w:val="0"/>
      <w:divBdr>
        <w:top w:val="none" w:sz="0" w:space="0" w:color="auto"/>
        <w:left w:val="none" w:sz="0" w:space="0" w:color="auto"/>
        <w:bottom w:val="none" w:sz="0" w:space="0" w:color="auto"/>
        <w:right w:val="none" w:sz="0" w:space="0" w:color="auto"/>
      </w:divBdr>
    </w:div>
    <w:div w:id="290596444">
      <w:bodyDiv w:val="1"/>
      <w:marLeft w:val="0"/>
      <w:marRight w:val="0"/>
      <w:marTop w:val="0"/>
      <w:marBottom w:val="0"/>
      <w:divBdr>
        <w:top w:val="none" w:sz="0" w:space="0" w:color="auto"/>
        <w:left w:val="none" w:sz="0" w:space="0" w:color="auto"/>
        <w:bottom w:val="none" w:sz="0" w:space="0" w:color="auto"/>
        <w:right w:val="none" w:sz="0" w:space="0" w:color="auto"/>
      </w:divBdr>
    </w:div>
    <w:div w:id="305672834">
      <w:bodyDiv w:val="1"/>
      <w:marLeft w:val="0"/>
      <w:marRight w:val="0"/>
      <w:marTop w:val="0"/>
      <w:marBottom w:val="0"/>
      <w:divBdr>
        <w:top w:val="none" w:sz="0" w:space="0" w:color="auto"/>
        <w:left w:val="none" w:sz="0" w:space="0" w:color="auto"/>
        <w:bottom w:val="none" w:sz="0" w:space="0" w:color="auto"/>
        <w:right w:val="none" w:sz="0" w:space="0" w:color="auto"/>
      </w:divBdr>
    </w:div>
    <w:div w:id="357199502">
      <w:bodyDiv w:val="1"/>
      <w:marLeft w:val="0"/>
      <w:marRight w:val="0"/>
      <w:marTop w:val="0"/>
      <w:marBottom w:val="0"/>
      <w:divBdr>
        <w:top w:val="none" w:sz="0" w:space="0" w:color="auto"/>
        <w:left w:val="none" w:sz="0" w:space="0" w:color="auto"/>
        <w:bottom w:val="none" w:sz="0" w:space="0" w:color="auto"/>
        <w:right w:val="none" w:sz="0" w:space="0" w:color="auto"/>
      </w:divBdr>
    </w:div>
    <w:div w:id="455759595">
      <w:bodyDiv w:val="1"/>
      <w:marLeft w:val="0"/>
      <w:marRight w:val="0"/>
      <w:marTop w:val="0"/>
      <w:marBottom w:val="0"/>
      <w:divBdr>
        <w:top w:val="none" w:sz="0" w:space="0" w:color="auto"/>
        <w:left w:val="none" w:sz="0" w:space="0" w:color="auto"/>
        <w:bottom w:val="none" w:sz="0" w:space="0" w:color="auto"/>
        <w:right w:val="none" w:sz="0" w:space="0" w:color="auto"/>
      </w:divBdr>
    </w:div>
    <w:div w:id="1075860566">
      <w:bodyDiv w:val="1"/>
      <w:marLeft w:val="0"/>
      <w:marRight w:val="0"/>
      <w:marTop w:val="0"/>
      <w:marBottom w:val="0"/>
      <w:divBdr>
        <w:top w:val="none" w:sz="0" w:space="0" w:color="auto"/>
        <w:left w:val="none" w:sz="0" w:space="0" w:color="auto"/>
        <w:bottom w:val="none" w:sz="0" w:space="0" w:color="auto"/>
        <w:right w:val="none" w:sz="0" w:space="0" w:color="auto"/>
      </w:divBdr>
    </w:div>
    <w:div w:id="1293708910">
      <w:bodyDiv w:val="1"/>
      <w:marLeft w:val="0"/>
      <w:marRight w:val="0"/>
      <w:marTop w:val="0"/>
      <w:marBottom w:val="0"/>
      <w:divBdr>
        <w:top w:val="none" w:sz="0" w:space="0" w:color="auto"/>
        <w:left w:val="none" w:sz="0" w:space="0" w:color="auto"/>
        <w:bottom w:val="none" w:sz="0" w:space="0" w:color="auto"/>
        <w:right w:val="none" w:sz="0" w:space="0" w:color="auto"/>
      </w:divBdr>
    </w:div>
    <w:div w:id="1594506978">
      <w:bodyDiv w:val="1"/>
      <w:marLeft w:val="0"/>
      <w:marRight w:val="0"/>
      <w:marTop w:val="0"/>
      <w:marBottom w:val="0"/>
      <w:divBdr>
        <w:top w:val="none" w:sz="0" w:space="0" w:color="auto"/>
        <w:left w:val="none" w:sz="0" w:space="0" w:color="auto"/>
        <w:bottom w:val="none" w:sz="0" w:space="0" w:color="auto"/>
        <w:right w:val="none" w:sz="0" w:space="0" w:color="auto"/>
      </w:divBdr>
    </w:div>
    <w:div w:id="1628126125">
      <w:bodyDiv w:val="1"/>
      <w:marLeft w:val="0"/>
      <w:marRight w:val="0"/>
      <w:marTop w:val="0"/>
      <w:marBottom w:val="0"/>
      <w:divBdr>
        <w:top w:val="none" w:sz="0" w:space="0" w:color="auto"/>
        <w:left w:val="none" w:sz="0" w:space="0" w:color="auto"/>
        <w:bottom w:val="none" w:sz="0" w:space="0" w:color="auto"/>
        <w:right w:val="none" w:sz="0" w:space="0" w:color="auto"/>
      </w:divBdr>
    </w:div>
    <w:div w:id="16428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word/glossary/document.xml" Id="R767dcf483c87479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b6076367-0ad1-4fcb-8fe8-d91ff4237037.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fa5a7b3-3330-4e58-b5ae-6260a62d035f}"/>
      </w:docPartPr>
      <w:docPartBody>
        <w:p w14:paraId="4E795D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McG16</b:Tag>
    <b:SourceType>Book</b:SourceType>
    <b:Guid>{B1F8B764-2BEB-430E-B79E-55D51C5DA781}</b:Guid>
    <b:Author>
      <b:Author>
        <b:NameList>
          <b:Person>
            <b:Last>McGuire</b:Last>
            <b:First>Michael</b:First>
            <b:Middle>P</b:Middle>
          </b:Person>
          <b:Person>
            <b:Last>Chakraborty</b:Last>
            <b:First>Joyram</b:First>
          </b:Person>
        </b:NameList>
      </b:Author>
    </b:Author>
    <b:Title>Directional Scah Path Characterization of Eye Tracking Sequences: A Multi-Scale Approach</b:Title>
    <b:Year>2016</b:Year>
    <b:City>San Francisco</b:City>
    <b:RefOrder>1</b:RefOrder>
  </b:Source>
  <b:Source>
    <b:Tag>Sch031</b:Tag>
    <b:SourceType>Book</b:SourceType>
    <b:Guid>{FCD368EC-15D0-4136-A5C5-97FB2426D008}</b:Guid>
    <b:Author>
      <b:Author>
        <b:NameList>
          <b:Person>
            <b:Last>Schiessl</b:Last>
            <b:First>Michael</b:First>
          </b:Person>
          <b:Person>
            <b:Last>Duda</b:Last>
            <b:First>Sabrina</b:First>
          </b:Person>
          <b:Person>
            <b:Last>Tholke</b:Last>
            <b:First>Andreas</b:First>
          </b:Person>
          <b:Person>
            <b:Last>Fischer</b:Last>
            <b:First>Rico</b:First>
          </b:Person>
        </b:NameList>
      </b:Author>
    </b:Author>
    <b:Title>Eye tracking and its application in usability and media research</b:Title>
    <b:Year>2003</b:Year>
    <b:City>Berlin</b:City>
    <b:RefOrder>2</b:RefOrder>
  </b:Source>
  <b:Source>
    <b:Tag>Par18</b:Tag>
    <b:SourceType>Book</b:SourceType>
    <b:Guid>{62C72306-789C-44B0-9523-7FDFAAB44E64}</b:Guid>
    <b:Author>
      <b:Author>
        <b:NameList>
          <b:Person>
            <b:Last>Parikh</b:Last>
            <b:First>Saurin</b:First>
          </b:Person>
          <b:Person>
            <b:Last>Kalva</b:Last>
            <b:First>Hari</b:First>
          </b:Person>
        </b:NameList>
      </b:Author>
    </b:Author>
    <b:Title>Eye Gaze Feature Classification for Predicting Levels of Learning</b:Title>
    <b:Year>2018</b:Year>
    <b:RefOrder>3</b:RefOrder>
  </b:Source>
  <b:Source>
    <b:Tag>Ujb16</b:Tag>
    <b:SourceType>Book</b:SourceType>
    <b:Guid>{B51A219D-55AC-4B75-A5F2-4809753F665F}</b:Guid>
    <b:Author>
      <b:Author>
        <b:NameList>
          <b:Person>
            <b:Last>Ujbanyi</b:Last>
            <b:First>Tibor</b:First>
          </b:Person>
          <b:Person>
            <b:Last>Katona</b:Last>
            <b:First>Jozsef</b:First>
          </b:Person>
          <b:Person>
            <b:Last>Sziladi</b:Last>
            <b:First>Gergely</b:First>
          </b:Person>
          <b:Person>
            <b:Last>Kovari</b:Last>
            <b:First>Attila</b:First>
          </b:Person>
        </b:NameList>
      </b:Author>
    </b:Author>
    <b:Title>Eye-Tracking Analysis of Computer Networks Exam Question Besides Different Skilled Groups</b:Title>
    <b:Year>2016</b:Year>
    <b:RefOrder>4</b:RefOrder>
  </b:Source>
  <b:Source>
    <b:Tag>Zem17</b:Tag>
    <b:SourceType>Book</b:SourceType>
    <b:Guid>{20B9E04F-DB0C-4651-8EB4-C833AA1C7D15}</b:Guid>
    <b:Author>
      <b:Author>
        <b:NameList>
          <b:Person>
            <b:Last>Zemblys</b:Last>
            <b:First>Raimondas</b:First>
          </b:Person>
          <b:Person>
            <b:Last>Niehorster</b:Last>
            <b:First>Diederick</b:First>
            <b:Middle>C</b:Middle>
          </b:Person>
          <b:Person>
            <b:Last>Komogortstev</b:Last>
            <b:First>Oleg</b:First>
          </b:Person>
          <b:Person>
            <b:Last>Holmqvist</b:Last>
            <b:First>Kenneth</b:First>
          </b:Person>
        </b:NameList>
      </b:Author>
    </b:Author>
    <b:Title>Using machine learning to detect events in eye-tracking data</b:Title>
    <b:Year>2017</b:Year>
    <b:RefOrder>5</b:RefOrder>
  </b:Source>
</b:Sources>
</file>

<file path=customXml/itemProps1.xml><?xml version="1.0" encoding="utf-8"?>
<ds:datastoreItem xmlns:ds="http://schemas.openxmlformats.org/officeDocument/2006/customXml" ds:itemID="{8267D4F4-D168-48FE-B2A2-6E5E028183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b6076367-0ad1-4fcb-8fe8-d91ff4237037.dot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Korisnik</dc:creator>
  <keywords/>
  <lastModifiedBy>Stefan Ruvceski</lastModifiedBy>
  <revision>8</revision>
  <dcterms:created xsi:type="dcterms:W3CDTF">2019-11-18T15:41:00.0000000Z</dcterms:created>
  <dcterms:modified xsi:type="dcterms:W3CDTF">2019-11-18T17:16:28.6140929Z</dcterms:modified>
</coreProperties>
</file>