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126.png" ContentType="image/png"/>
  <Override PartName="/word/media/rId130.png" ContentType="image/png"/>
  <Override PartName="/word/media/rId134.png" ContentType="image/png"/>
  <Override PartName="/word/media/rId30.png" ContentType="image/png"/>
  <Override PartName="/word/media/rId138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Татур</w:t>
      </w:r>
      <w:r>
        <w:t xml:space="preserve"> </w:t>
      </w:r>
      <w:r>
        <w:t xml:space="preserve">Стефан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emacs.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1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142" w:name="основные-команды-emac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Основные команды emacs</w:t>
      </w:r>
    </w:p>
    <w:p>
      <w:pPr>
        <w:numPr>
          <w:ilvl w:val="0"/>
          <w:numId w:val="1002"/>
        </w:numPr>
        <w:pStyle w:val="Compact"/>
      </w:pPr>
      <w:r>
        <w:t xml:space="preserve">Открыли emacs.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])б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2235200" cy="330200"/>
            <wp:effectExtent b="0" l="0" r="0" t="0"/>
            <wp:docPr descr="Figure 1: emacs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emacs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5565219"/>
            <wp:effectExtent b="0" l="0" r="0" t="0"/>
            <wp:docPr descr="Figure 2: emacs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5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emacs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Создали файл lab07.sh с помощью комбинации Ctrl-x Ctrl-f (C-x C-f).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5565219"/>
            <wp:effectExtent b="0" l="0" r="0" t="0"/>
            <wp:docPr descr="Figure 3: lab07.sh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5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lab07.sh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Набрали текст: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5565219"/>
            <wp:effectExtent b="0" l="0" r="0" t="0"/>
            <wp:docPr descr="Figure 4: Текст программы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5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Текст программы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Сохранили файл с помощью комбинации Ctrl-x Ctrl-s (C-x C-s).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5565219"/>
            <wp:effectExtent b="0" l="0" r="0" t="0"/>
            <wp:docPr descr="Figure 5: Текст программы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5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Текст программы</w:t>
      </w:r>
    </w:p>
    <w:bookmarkEnd w:id="0"/>
    <w:p>
      <w:pPr>
        <w:numPr>
          <w:ilvl w:val="0"/>
          <w:numId w:val="1006"/>
        </w:numPr>
      </w:pPr>
      <w:r>
        <w:t xml:space="preserve">Проделали с текстом стандартные процедуры редактирования, каждое действие осуществили комбинацией клавиш.</w:t>
      </w:r>
      <w:r>
        <w:t xml:space="preserve"> </w:t>
      </w:r>
      <w:r>
        <w:t xml:space="preserve">Вырезали одной командой целую строку (С-k).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numPr>
          <w:ilvl w:val="0"/>
          <w:numId w:val="1000"/>
        </w:numPr>
        <w:pStyle w:val="CaptionedFigure"/>
      </w:pPr>
      <w:bookmarkStart w:id="45" w:name="fig:006"/>
      <w:r>
        <w:drawing>
          <wp:inline>
            <wp:extent cx="5334000" cy="5565219"/>
            <wp:effectExtent b="0" l="0" r="0" t="0"/>
            <wp:docPr descr="Figure 6: Вырезать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5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numPr>
          <w:ilvl w:val="0"/>
          <w:numId w:val="1000"/>
        </w:numPr>
        <w:pStyle w:val="ImageCaption"/>
      </w:pPr>
      <w:r>
        <w:t xml:space="preserve">Figure 6: Вырезать</w:t>
      </w:r>
    </w:p>
    <w:bookmarkEnd w:id="0"/>
    <w:p>
      <w:pPr>
        <w:numPr>
          <w:ilvl w:val="0"/>
          <w:numId w:val="1000"/>
        </w:numPr>
      </w:pPr>
      <w:r>
        <w:t xml:space="preserve">Вставили эту строку в конец файла (C-y).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numPr>
          <w:ilvl w:val="0"/>
          <w:numId w:val="1000"/>
        </w:numPr>
        <w:pStyle w:val="CaptionedFigure"/>
      </w:pPr>
      <w:bookmarkStart w:id="49" w:name="fig:007"/>
      <w:r>
        <w:drawing>
          <wp:inline>
            <wp:extent cx="5334000" cy="5565219"/>
            <wp:effectExtent b="0" l="0" r="0" t="0"/>
            <wp:docPr descr="Figure 7: Вставк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5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numPr>
          <w:ilvl w:val="0"/>
          <w:numId w:val="1000"/>
        </w:numPr>
        <w:pStyle w:val="ImageCaption"/>
      </w:pPr>
      <w:r>
        <w:t xml:space="preserve">Figure 7: Вставка</w:t>
      </w:r>
    </w:p>
    <w:bookmarkEnd w:id="0"/>
    <w:p>
      <w:pPr>
        <w:numPr>
          <w:ilvl w:val="0"/>
          <w:numId w:val="1000"/>
        </w:numPr>
      </w:pPr>
      <w:r>
        <w:t xml:space="preserve">Выделили область текста (C-space).(рис.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numPr>
          <w:ilvl w:val="0"/>
          <w:numId w:val="1000"/>
        </w:numPr>
        <w:pStyle w:val="CaptionedFigure"/>
      </w:pPr>
      <w:bookmarkStart w:id="53" w:name="fig:008"/>
      <w:r>
        <w:drawing>
          <wp:inline>
            <wp:extent cx="5334000" cy="5565219"/>
            <wp:effectExtent b="0" l="0" r="0" t="0"/>
            <wp:docPr descr="Figure 8: Выделение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5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numPr>
          <w:ilvl w:val="0"/>
          <w:numId w:val="1000"/>
        </w:numPr>
        <w:pStyle w:val="ImageCaption"/>
      </w:pPr>
      <w:r>
        <w:t xml:space="preserve">Figure 8: Выделение</w:t>
      </w:r>
    </w:p>
    <w:bookmarkEnd w:id="0"/>
    <w:p>
      <w:pPr>
        <w:numPr>
          <w:ilvl w:val="0"/>
          <w:numId w:val="1000"/>
        </w:numPr>
      </w:pPr>
      <w:r>
        <w:t xml:space="preserve">Скопировали область в буфер обмена (M-w).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numPr>
          <w:ilvl w:val="0"/>
          <w:numId w:val="1000"/>
        </w:numPr>
        <w:pStyle w:val="CaptionedFigure"/>
      </w:pPr>
      <w:bookmarkStart w:id="57" w:name="fig:009"/>
      <w:r>
        <w:drawing>
          <wp:inline>
            <wp:extent cx="5334000" cy="5565219"/>
            <wp:effectExtent b="0" l="0" r="0" t="0"/>
            <wp:docPr descr="Figure 9: Копирование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5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numPr>
          <w:ilvl w:val="0"/>
          <w:numId w:val="1000"/>
        </w:numPr>
        <w:pStyle w:val="ImageCaption"/>
      </w:pPr>
      <w:r>
        <w:t xml:space="preserve">Figure 9: Копирование</w:t>
      </w:r>
    </w:p>
    <w:bookmarkEnd w:id="0"/>
    <w:p>
      <w:pPr>
        <w:numPr>
          <w:ilvl w:val="0"/>
          <w:numId w:val="1000"/>
        </w:numPr>
      </w:pPr>
      <w:r>
        <w:t xml:space="preserve">Вставили область в конец файла.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numPr>
          <w:ilvl w:val="0"/>
          <w:numId w:val="1000"/>
        </w:numPr>
        <w:pStyle w:val="CaptionedFigure"/>
      </w:pPr>
      <w:bookmarkStart w:id="61" w:name="fig:010"/>
      <w:r>
        <w:drawing>
          <wp:inline>
            <wp:extent cx="5334000" cy="5565219"/>
            <wp:effectExtent b="0" l="0" r="0" t="0"/>
            <wp:docPr descr="Figure 10: Вставк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5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numPr>
          <w:ilvl w:val="0"/>
          <w:numId w:val="1000"/>
        </w:numPr>
        <w:pStyle w:val="ImageCaption"/>
      </w:pPr>
      <w:r>
        <w:t xml:space="preserve">Figure 10: Вставка</w:t>
      </w:r>
    </w:p>
    <w:bookmarkEnd w:id="0"/>
    <w:p>
      <w:pPr>
        <w:numPr>
          <w:ilvl w:val="0"/>
          <w:numId w:val="1000"/>
        </w:numPr>
      </w:pPr>
      <w:r>
        <w:t xml:space="preserve">Вновь выделили эту область и на этот раз вырезали её (C-w).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]),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1"/>
    <w:p>
      <w:pPr>
        <w:numPr>
          <w:ilvl w:val="0"/>
          <w:numId w:val="1000"/>
        </w:numPr>
        <w:pStyle w:val="CaptionedFigure"/>
      </w:pPr>
      <w:bookmarkStart w:id="65" w:name="fig:011"/>
      <w:r>
        <w:drawing>
          <wp:inline>
            <wp:extent cx="5334000" cy="5565219"/>
            <wp:effectExtent b="0" l="0" r="0" t="0"/>
            <wp:docPr descr="Figure 11: Выделение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5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numPr>
          <w:ilvl w:val="0"/>
          <w:numId w:val="1000"/>
        </w:numPr>
        <w:pStyle w:val="ImageCaption"/>
      </w:pPr>
      <w:r>
        <w:t xml:space="preserve">Figure 11: Выделение</w:t>
      </w:r>
    </w:p>
    <w:bookmarkEnd w:id="0"/>
    <w:bookmarkStart w:id="0" w:name="fig:012"/>
    <w:p>
      <w:pPr>
        <w:numPr>
          <w:ilvl w:val="0"/>
          <w:numId w:val="1000"/>
        </w:numPr>
        <w:pStyle w:val="CaptionedFigure"/>
      </w:pPr>
      <w:bookmarkStart w:id="69" w:name="fig:012"/>
      <w:r>
        <w:drawing>
          <wp:inline>
            <wp:extent cx="5334000" cy="5565219"/>
            <wp:effectExtent b="0" l="0" r="0" t="0"/>
            <wp:docPr descr="Figure 12: Вырезать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5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numPr>
          <w:ilvl w:val="0"/>
          <w:numId w:val="1000"/>
        </w:numPr>
        <w:pStyle w:val="ImageCaption"/>
      </w:pPr>
      <w:r>
        <w:t xml:space="preserve">Figure 12: Вырезать</w:t>
      </w:r>
    </w:p>
    <w:bookmarkEnd w:id="0"/>
    <w:p>
      <w:pPr>
        <w:numPr>
          <w:ilvl w:val="0"/>
          <w:numId w:val="1000"/>
        </w:numPr>
      </w:pPr>
      <w:r>
        <w:t xml:space="preserve">Отменили последнее действие (C-/).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3"/>
    <w:p>
      <w:pPr>
        <w:numPr>
          <w:ilvl w:val="0"/>
          <w:numId w:val="1000"/>
        </w:numPr>
        <w:pStyle w:val="CaptionedFigure"/>
      </w:pPr>
      <w:bookmarkStart w:id="73" w:name="fig:013"/>
      <w:r>
        <w:drawing>
          <wp:inline>
            <wp:extent cx="5334000" cy="5565219"/>
            <wp:effectExtent b="0" l="0" r="0" t="0"/>
            <wp:docPr descr="Figure 13: Отмена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5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numPr>
          <w:ilvl w:val="0"/>
          <w:numId w:val="1000"/>
        </w:numPr>
        <w:pStyle w:val="ImageCaption"/>
      </w:pPr>
      <w:r>
        <w:t xml:space="preserve">Figure 13: Отмена</w:t>
      </w:r>
    </w:p>
    <w:bookmarkEnd w:id="0"/>
    <w:p>
      <w:pPr>
        <w:numPr>
          <w:ilvl w:val="0"/>
          <w:numId w:val="1006"/>
        </w:numPr>
      </w:pPr>
      <w:r>
        <w:t xml:space="preserve">Научились использовать команды по перемещению курсора.</w:t>
      </w:r>
      <w:r>
        <w:t xml:space="preserve"> </w:t>
      </w:r>
      <w:r>
        <w:t xml:space="preserve">Переместили курсор в начало строки (C-a).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4"/>
    <w:p>
      <w:pPr>
        <w:numPr>
          <w:ilvl w:val="0"/>
          <w:numId w:val="1000"/>
        </w:numPr>
        <w:pStyle w:val="CaptionedFigure"/>
      </w:pPr>
      <w:bookmarkStart w:id="77" w:name="fig:014"/>
      <w:r>
        <w:drawing>
          <wp:inline>
            <wp:extent cx="5334000" cy="5565219"/>
            <wp:effectExtent b="0" l="0" r="0" t="0"/>
            <wp:docPr descr="Figure 14: Команды по перемещению курсора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5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numPr>
          <w:ilvl w:val="0"/>
          <w:numId w:val="1000"/>
        </w:numPr>
        <w:pStyle w:val="ImageCaption"/>
      </w:pPr>
      <w:r>
        <w:t xml:space="preserve">Figure 14: Команды по перемещению курсора</w:t>
      </w:r>
    </w:p>
    <w:bookmarkEnd w:id="0"/>
    <w:p>
      <w:pPr>
        <w:numPr>
          <w:ilvl w:val="0"/>
          <w:numId w:val="1000"/>
        </w:numPr>
      </w:pPr>
      <w:r>
        <w:t xml:space="preserve">Переместили курсор в конец строки (C-e).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5"/>
    <w:p>
      <w:pPr>
        <w:numPr>
          <w:ilvl w:val="0"/>
          <w:numId w:val="1000"/>
        </w:numPr>
        <w:pStyle w:val="CaptionedFigure"/>
      </w:pPr>
      <w:bookmarkStart w:id="81" w:name="fig:015"/>
      <w:r>
        <w:drawing>
          <wp:inline>
            <wp:extent cx="5334000" cy="5565219"/>
            <wp:effectExtent b="0" l="0" r="0" t="0"/>
            <wp:docPr descr="Figure 15: Команды по перемещению курсора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5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numPr>
          <w:ilvl w:val="0"/>
          <w:numId w:val="1000"/>
        </w:numPr>
        <w:pStyle w:val="ImageCaption"/>
      </w:pPr>
      <w:r>
        <w:t xml:space="preserve">Figure 15: Команды по перемещению курсора</w:t>
      </w:r>
    </w:p>
    <w:bookmarkEnd w:id="0"/>
    <w:p>
      <w:pPr>
        <w:numPr>
          <w:ilvl w:val="0"/>
          <w:numId w:val="1000"/>
        </w:numPr>
      </w:pPr>
      <w:r>
        <w:t xml:space="preserve">Переместили курсор в начало буфера (M-&lt;).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6"/>
    <w:p>
      <w:pPr>
        <w:numPr>
          <w:ilvl w:val="0"/>
          <w:numId w:val="1000"/>
        </w:numPr>
        <w:pStyle w:val="CaptionedFigure"/>
      </w:pPr>
      <w:bookmarkStart w:id="85" w:name="fig:016"/>
      <w:r>
        <w:drawing>
          <wp:inline>
            <wp:extent cx="5334000" cy="5684816"/>
            <wp:effectExtent b="0" l="0" r="0" t="0"/>
            <wp:docPr descr="Figure 16: Команды по перемещению курсора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numPr>
          <w:ilvl w:val="0"/>
          <w:numId w:val="1000"/>
        </w:numPr>
        <w:pStyle w:val="ImageCaption"/>
      </w:pPr>
      <w:r>
        <w:t xml:space="preserve">Figure 16: Команды по перемещению курсора</w:t>
      </w:r>
    </w:p>
    <w:bookmarkEnd w:id="0"/>
    <w:p>
      <w:pPr>
        <w:numPr>
          <w:ilvl w:val="0"/>
          <w:numId w:val="1000"/>
        </w:numPr>
      </w:pPr>
      <w:r>
        <w:t xml:space="preserve">Переместили курсор в конец буфера (M-&gt;).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7"/>
    <w:p>
      <w:pPr>
        <w:numPr>
          <w:ilvl w:val="0"/>
          <w:numId w:val="1000"/>
        </w:numPr>
        <w:pStyle w:val="CaptionedFigure"/>
      </w:pPr>
      <w:bookmarkStart w:id="89" w:name="fig:017"/>
      <w:r>
        <w:drawing>
          <wp:inline>
            <wp:extent cx="5334000" cy="5684816"/>
            <wp:effectExtent b="0" l="0" r="0" t="0"/>
            <wp:docPr descr="Figure 17: Команды по перемещению курсора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numPr>
          <w:ilvl w:val="0"/>
          <w:numId w:val="1000"/>
        </w:numPr>
        <w:pStyle w:val="ImageCaption"/>
      </w:pPr>
      <w:r>
        <w:t xml:space="preserve">Figure 17: Команды по перемещению курсора</w:t>
      </w:r>
    </w:p>
    <w:bookmarkEnd w:id="0"/>
    <w:p>
      <w:pPr>
        <w:numPr>
          <w:ilvl w:val="0"/>
          <w:numId w:val="1006"/>
        </w:numPr>
      </w:pPr>
      <w:r>
        <w:t xml:space="preserve">Управление буферами.</w:t>
      </w:r>
      <w:r>
        <w:t xml:space="preserve"> </w:t>
      </w:r>
      <w:r>
        <w:t xml:space="preserve">Вывели список активных буферов на экран (C-x C-b).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</w:t>
      </w:r>
    </w:p>
    <w:bookmarkStart w:id="0" w:name="fig:018"/>
    <w:p>
      <w:pPr>
        <w:numPr>
          <w:ilvl w:val="0"/>
          <w:numId w:val="1000"/>
        </w:numPr>
        <w:pStyle w:val="CaptionedFigure"/>
      </w:pPr>
      <w:bookmarkStart w:id="93" w:name="fig:018"/>
      <w:r>
        <w:drawing>
          <wp:inline>
            <wp:extent cx="5334000" cy="5684816"/>
            <wp:effectExtent b="0" l="0" r="0" t="0"/>
            <wp:docPr descr="Figure 18: Список активных буферов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numPr>
          <w:ilvl w:val="0"/>
          <w:numId w:val="1000"/>
        </w:numPr>
        <w:pStyle w:val="ImageCaption"/>
      </w:pPr>
      <w:r>
        <w:t xml:space="preserve">Figure 18: Список активных буферов</w:t>
      </w:r>
    </w:p>
    <w:bookmarkEnd w:id="0"/>
    <w:p>
      <w:pPr>
        <w:numPr>
          <w:ilvl w:val="0"/>
          <w:numId w:val="1000"/>
        </w:numPr>
      </w:pPr>
      <w:r>
        <w:t xml:space="preserve">Переместились во вновь открытое окно (C-x) o со списком открытых буферов и переключились на другой буфер. 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]), (рис. [</w:t>
      </w:r>
      <w:hyperlink w:anchor="fig:020">
        <w:r>
          <w:rPr>
            <w:rStyle w:val="Hyperlink"/>
          </w:rPr>
          <w:t xml:space="preserve">20</w:t>
        </w:r>
      </w:hyperlink>
      <w:r>
        <w:t xml:space="preserve">])</w:t>
      </w:r>
    </w:p>
    <w:bookmarkStart w:id="0" w:name="fig:019"/>
    <w:p>
      <w:pPr>
        <w:numPr>
          <w:ilvl w:val="0"/>
          <w:numId w:val="1000"/>
        </w:numPr>
        <w:pStyle w:val="CaptionedFigure"/>
      </w:pPr>
      <w:bookmarkStart w:id="97" w:name="fig:019"/>
      <w:r>
        <w:drawing>
          <wp:inline>
            <wp:extent cx="5334000" cy="5684816"/>
            <wp:effectExtent b="0" l="0" r="0" t="0"/>
            <wp:docPr descr="Figure 19: Список буферов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numPr>
          <w:ilvl w:val="0"/>
          <w:numId w:val="1000"/>
        </w:numPr>
        <w:pStyle w:val="ImageCaption"/>
      </w:pPr>
      <w:r>
        <w:t xml:space="preserve">Figure 19: Список буферов</w:t>
      </w:r>
    </w:p>
    <w:bookmarkEnd w:id="0"/>
    <w:bookmarkStart w:id="0" w:name="fig:020"/>
    <w:p>
      <w:pPr>
        <w:numPr>
          <w:ilvl w:val="0"/>
          <w:numId w:val="1000"/>
        </w:numPr>
        <w:pStyle w:val="CaptionedFigure"/>
      </w:pPr>
      <w:bookmarkStart w:id="101" w:name="fig:020"/>
      <w:r>
        <w:drawing>
          <wp:inline>
            <wp:extent cx="5334000" cy="5684816"/>
            <wp:effectExtent b="0" l="0" r="0" t="0"/>
            <wp:docPr descr="Figure 20: Управление буферами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numPr>
          <w:ilvl w:val="0"/>
          <w:numId w:val="1000"/>
        </w:numPr>
        <w:pStyle w:val="ImageCaption"/>
      </w:pPr>
      <w:r>
        <w:t xml:space="preserve">Figure 20: Управление буферами</w:t>
      </w:r>
    </w:p>
    <w:bookmarkEnd w:id="0"/>
    <w:p>
      <w:pPr>
        <w:numPr>
          <w:ilvl w:val="0"/>
          <w:numId w:val="1000"/>
        </w:numPr>
      </w:pPr>
      <w:r>
        <w:t xml:space="preserve">Закрыли это окно (C-x 0). (рис. [</w:t>
      </w:r>
      <w:hyperlink w:anchor="fig:021">
        <w:r>
          <w:rPr>
            <w:rStyle w:val="Hyperlink"/>
          </w:rPr>
          <w:t xml:space="preserve">21</w:t>
        </w:r>
      </w:hyperlink>
      <w:r>
        <w:t xml:space="preserve">])</w:t>
      </w:r>
    </w:p>
    <w:bookmarkStart w:id="0" w:name="fig:021"/>
    <w:p>
      <w:pPr>
        <w:numPr>
          <w:ilvl w:val="0"/>
          <w:numId w:val="1000"/>
        </w:numPr>
        <w:pStyle w:val="CaptionedFigure"/>
      </w:pPr>
      <w:bookmarkStart w:id="105" w:name="fig:021"/>
      <w:r>
        <w:drawing>
          <wp:inline>
            <wp:extent cx="5334000" cy="4951838"/>
            <wp:effectExtent b="0" l="0" r="0" t="0"/>
            <wp:docPr descr="Figure 21: Управление буферами" title="" id="103" name="Picture"/>
            <a:graphic>
              <a:graphicData uri="http://schemas.openxmlformats.org/drawingml/2006/picture">
                <pic:pic>
                  <pic:nvPicPr>
                    <pic:cNvPr descr="image/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1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numPr>
          <w:ilvl w:val="0"/>
          <w:numId w:val="1000"/>
        </w:numPr>
        <w:pStyle w:val="ImageCaption"/>
      </w:pPr>
      <w:r>
        <w:t xml:space="preserve">Figure 21: Управление буферами</w:t>
      </w:r>
    </w:p>
    <w:bookmarkEnd w:id="0"/>
    <w:p>
      <w:pPr>
        <w:numPr>
          <w:ilvl w:val="0"/>
          <w:numId w:val="1000"/>
        </w:numPr>
      </w:pPr>
      <w:r>
        <w:t xml:space="preserve">Теперь вновь переключились между буферами, но уже без вывода их списка на экран (C-x b). (рис. [</w:t>
      </w:r>
      <w:hyperlink w:anchor="fig:022">
        <w:r>
          <w:rPr>
            <w:rStyle w:val="Hyperlink"/>
          </w:rPr>
          <w:t xml:space="preserve">22</w:t>
        </w:r>
      </w:hyperlink>
      <w:r>
        <w:t xml:space="preserve">])</w:t>
      </w:r>
    </w:p>
    <w:bookmarkStart w:id="0" w:name="fig:022"/>
    <w:p>
      <w:pPr>
        <w:numPr>
          <w:ilvl w:val="0"/>
          <w:numId w:val="1000"/>
        </w:numPr>
        <w:pStyle w:val="CaptionedFigure"/>
      </w:pPr>
      <w:bookmarkStart w:id="109" w:name="fig:022"/>
      <w:r>
        <w:drawing>
          <wp:inline>
            <wp:extent cx="5334000" cy="4951838"/>
            <wp:effectExtent b="0" l="0" r="0" t="0"/>
            <wp:docPr descr="Figure 22: Управление буферами" title="" id="107" name="Picture"/>
            <a:graphic>
              <a:graphicData uri="http://schemas.openxmlformats.org/drawingml/2006/picture">
                <pic:pic>
                  <pic:nvPicPr>
                    <pic:cNvPr descr="image/22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1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numPr>
          <w:ilvl w:val="0"/>
          <w:numId w:val="1000"/>
        </w:numPr>
        <w:pStyle w:val="ImageCaption"/>
      </w:pPr>
      <w:r>
        <w:t xml:space="preserve">Figure 22: Управление буферами</w:t>
      </w:r>
    </w:p>
    <w:bookmarkEnd w:id="0"/>
    <w:p>
      <w:pPr>
        <w:numPr>
          <w:ilvl w:val="0"/>
          <w:numId w:val="1006"/>
        </w:numPr>
      </w:pPr>
      <w:r>
        <w:t xml:space="preserve">Управление окнами.</w:t>
      </w:r>
      <w:r>
        <w:t xml:space="preserve"> </w:t>
      </w:r>
      <w:r>
        <w:t xml:space="preserve">Поделили фрейм на 4 части: разделили фрейм на два окна по вертикали (C-x 3), а затем каждое из этих окон на две части по горизонтали (C-x 2) (см. рис. 9.1). (рис. [</w:t>
      </w:r>
      <w:hyperlink w:anchor="fig:023">
        <w:r>
          <w:rPr>
            <w:rStyle w:val="Hyperlink"/>
          </w:rPr>
          <w:t xml:space="preserve">23</w:t>
        </w:r>
      </w:hyperlink>
      <w:r>
        <w:t xml:space="preserve">])</w:t>
      </w:r>
    </w:p>
    <w:bookmarkStart w:id="0" w:name="fig:023"/>
    <w:p>
      <w:pPr>
        <w:numPr>
          <w:ilvl w:val="0"/>
          <w:numId w:val="1000"/>
        </w:numPr>
        <w:pStyle w:val="CaptionedFigure"/>
      </w:pPr>
      <w:bookmarkStart w:id="113" w:name="fig:023"/>
      <w:r>
        <w:drawing>
          <wp:inline>
            <wp:extent cx="5334000" cy="5546729"/>
            <wp:effectExtent b="0" l="0" r="0" t="0"/>
            <wp:docPr descr="Figure 23: Управление окнами" title="" id="111" name="Picture"/>
            <a:graphic>
              <a:graphicData uri="http://schemas.openxmlformats.org/drawingml/2006/picture">
                <pic:pic>
                  <pic:nvPicPr>
                    <pic:cNvPr descr="image/23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6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numPr>
          <w:ilvl w:val="0"/>
          <w:numId w:val="1000"/>
        </w:numPr>
        <w:pStyle w:val="ImageCaption"/>
      </w:pPr>
      <w:r>
        <w:t xml:space="preserve">Figure 23: Управление окнами</w:t>
      </w:r>
    </w:p>
    <w:bookmarkEnd w:id="0"/>
    <w:p>
      <w:pPr>
        <w:numPr>
          <w:ilvl w:val="0"/>
          <w:numId w:val="1000"/>
        </w:numPr>
      </w:pPr>
      <w:r>
        <w:t xml:space="preserve">В каждом из четырёх созданных окон открыли новый буфер (файл) и ввели несколько строк текста. (рис. [</w:t>
      </w:r>
      <w:hyperlink w:anchor="fig:024">
        <w:r>
          <w:rPr>
            <w:rStyle w:val="Hyperlink"/>
          </w:rPr>
          <w:t xml:space="preserve">24</w:t>
        </w:r>
      </w:hyperlink>
      <w:r>
        <w:t xml:space="preserve">])</w:t>
      </w:r>
    </w:p>
    <w:bookmarkStart w:id="0" w:name="fig:024"/>
    <w:p>
      <w:pPr>
        <w:numPr>
          <w:ilvl w:val="0"/>
          <w:numId w:val="1000"/>
        </w:numPr>
        <w:pStyle w:val="CaptionedFigure"/>
      </w:pPr>
      <w:bookmarkStart w:id="117" w:name="fig:024"/>
      <w:r>
        <w:drawing>
          <wp:inline>
            <wp:extent cx="5334000" cy="5625518"/>
            <wp:effectExtent b="0" l="0" r="0" t="0"/>
            <wp:docPr descr="Figure 24: Управление окнами" title="" id="115" name="Picture"/>
            <a:graphic>
              <a:graphicData uri="http://schemas.openxmlformats.org/drawingml/2006/picture">
                <pic:pic>
                  <pic:nvPicPr>
                    <pic:cNvPr descr="image/24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5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numPr>
          <w:ilvl w:val="0"/>
          <w:numId w:val="1000"/>
        </w:numPr>
        <w:pStyle w:val="ImageCaption"/>
      </w:pPr>
      <w:r>
        <w:t xml:space="preserve">Figure 24: Управление окнами</w:t>
      </w:r>
    </w:p>
    <w:bookmarkEnd w:id="0"/>
    <w:p>
      <w:pPr>
        <w:numPr>
          <w:ilvl w:val="0"/>
          <w:numId w:val="1006"/>
        </w:numPr>
      </w:pPr>
      <w:r>
        <w:t xml:space="preserve">Режим поиска</w:t>
      </w:r>
      <w:r>
        <w:t xml:space="preserve"> </w:t>
      </w:r>
      <w:r>
        <w:t xml:space="preserve">Переключились в режим поиска (C-s) и нашли несколько слов, присутствующих</w:t>
      </w:r>
      <w:r>
        <w:t xml:space="preserve"> </w:t>
      </w:r>
      <w:r>
        <w:t xml:space="preserve">в тексте. (рис. [</w:t>
      </w:r>
      <w:hyperlink w:anchor="fig:025">
        <w:r>
          <w:rPr>
            <w:rStyle w:val="Hyperlink"/>
          </w:rPr>
          <w:t xml:space="preserve">25</w:t>
        </w:r>
      </w:hyperlink>
      <w:r>
        <w:t xml:space="preserve">])</w:t>
      </w:r>
    </w:p>
    <w:bookmarkStart w:id="0" w:name="fig:025"/>
    <w:p>
      <w:pPr>
        <w:numPr>
          <w:ilvl w:val="0"/>
          <w:numId w:val="1000"/>
        </w:numPr>
        <w:pStyle w:val="CaptionedFigure"/>
      </w:pPr>
      <w:bookmarkStart w:id="121" w:name="fig:025"/>
      <w:r>
        <w:drawing>
          <wp:inline>
            <wp:extent cx="5334000" cy="5625518"/>
            <wp:effectExtent b="0" l="0" r="0" t="0"/>
            <wp:docPr descr="Figure 25: Режим поиска" title="" id="119" name="Picture"/>
            <a:graphic>
              <a:graphicData uri="http://schemas.openxmlformats.org/drawingml/2006/picture">
                <pic:pic>
                  <pic:nvPicPr>
                    <pic:cNvPr descr="image/25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5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"/>
    </w:p>
    <w:p>
      <w:pPr>
        <w:numPr>
          <w:ilvl w:val="0"/>
          <w:numId w:val="1000"/>
        </w:numPr>
        <w:pStyle w:val="ImageCaption"/>
      </w:pPr>
      <w:r>
        <w:t xml:space="preserve">Figure 25: Режим поиска</w:t>
      </w:r>
    </w:p>
    <w:bookmarkEnd w:id="0"/>
    <w:p>
      <w:pPr>
        <w:numPr>
          <w:ilvl w:val="0"/>
          <w:numId w:val="1000"/>
        </w:numPr>
      </w:pPr>
      <w:r>
        <w:t xml:space="preserve">Переключились между результатами поиска, нажимая C-s. (рис. [</w:t>
      </w:r>
      <w:hyperlink w:anchor="fig:026">
        <w:r>
          <w:rPr>
            <w:rStyle w:val="Hyperlink"/>
          </w:rPr>
          <w:t xml:space="preserve">26</w:t>
        </w:r>
      </w:hyperlink>
      <w:r>
        <w:t xml:space="preserve">])</w:t>
      </w:r>
    </w:p>
    <w:bookmarkStart w:id="0" w:name="fig:026"/>
    <w:p>
      <w:pPr>
        <w:numPr>
          <w:ilvl w:val="0"/>
          <w:numId w:val="1000"/>
        </w:numPr>
        <w:pStyle w:val="CaptionedFigure"/>
      </w:pPr>
      <w:bookmarkStart w:id="125" w:name="fig:026"/>
      <w:r>
        <w:drawing>
          <wp:inline>
            <wp:extent cx="5334000" cy="5625518"/>
            <wp:effectExtent b="0" l="0" r="0" t="0"/>
            <wp:docPr descr="Figure 26: Режим поиска" title="" id="123" name="Picture"/>
            <a:graphic>
              <a:graphicData uri="http://schemas.openxmlformats.org/drawingml/2006/picture">
                <pic:pic>
                  <pic:nvPicPr>
                    <pic:cNvPr descr="image/26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5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5"/>
    </w:p>
    <w:p>
      <w:pPr>
        <w:numPr>
          <w:ilvl w:val="0"/>
          <w:numId w:val="1000"/>
        </w:numPr>
        <w:pStyle w:val="ImageCaption"/>
      </w:pPr>
      <w:r>
        <w:t xml:space="preserve">Figure 26: Режим поиска</w:t>
      </w:r>
    </w:p>
    <w:bookmarkEnd w:id="0"/>
    <w:p>
      <w:pPr>
        <w:numPr>
          <w:ilvl w:val="0"/>
          <w:numId w:val="1000"/>
        </w:numPr>
      </w:pPr>
      <w:r>
        <w:t xml:space="preserve">Вышли из режима поиска, нажав C-g. (рис. [</w:t>
      </w:r>
      <w:hyperlink w:anchor="fig:027">
        <w:r>
          <w:rPr>
            <w:rStyle w:val="Hyperlink"/>
          </w:rPr>
          <w:t xml:space="preserve">27</w:t>
        </w:r>
      </w:hyperlink>
      <w:r>
        <w:t xml:space="preserve">])</w:t>
      </w:r>
    </w:p>
    <w:bookmarkStart w:id="0" w:name="fig:027"/>
    <w:p>
      <w:pPr>
        <w:numPr>
          <w:ilvl w:val="0"/>
          <w:numId w:val="1000"/>
        </w:numPr>
        <w:pStyle w:val="CaptionedFigure"/>
      </w:pPr>
      <w:bookmarkStart w:id="129" w:name="fig:027"/>
      <w:r>
        <w:drawing>
          <wp:inline>
            <wp:extent cx="5334000" cy="5625518"/>
            <wp:effectExtent b="0" l="0" r="0" t="0"/>
            <wp:docPr descr="Figure 27: Режим поиска" title="" id="127" name="Picture"/>
            <a:graphic>
              <a:graphicData uri="http://schemas.openxmlformats.org/drawingml/2006/picture">
                <pic:pic>
                  <pic:nvPicPr>
                    <pic:cNvPr descr="image/27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5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9"/>
    </w:p>
    <w:p>
      <w:pPr>
        <w:numPr>
          <w:ilvl w:val="0"/>
          <w:numId w:val="1000"/>
        </w:numPr>
        <w:pStyle w:val="ImageCaption"/>
      </w:pPr>
      <w:r>
        <w:t xml:space="preserve">Figure 27: Режим поиска</w:t>
      </w:r>
    </w:p>
    <w:bookmarkEnd w:id="0"/>
    <w:p>
      <w:pPr>
        <w:numPr>
          <w:ilvl w:val="0"/>
          <w:numId w:val="1000"/>
        </w:numPr>
      </w:pPr>
      <w:r>
        <w:t xml:space="preserve">Перешли в режим поиска и замены (M-%), ввели текст, который следует найти</w:t>
      </w:r>
      <w:r>
        <w:t xml:space="preserve"> </w:t>
      </w:r>
      <w:r>
        <w:t xml:space="preserve">и заменить, нажали Enter , затем ввели текст для замены. После того как были</w:t>
      </w:r>
      <w:r>
        <w:t xml:space="preserve"> </w:t>
      </w:r>
      <w:r>
        <w:t xml:space="preserve">подсвечены результаты поиска, нажали ! для подтверждения замены. (рис. [</w:t>
      </w:r>
      <w:hyperlink w:anchor="fig:028">
        <w:r>
          <w:rPr>
            <w:rStyle w:val="Hyperlink"/>
          </w:rPr>
          <w:t xml:space="preserve">28</w:t>
        </w:r>
      </w:hyperlink>
      <w:r>
        <w:t xml:space="preserve">]), (рис. [</w:t>
      </w:r>
      <w:hyperlink w:anchor="fig:029">
        <w:r>
          <w:rPr>
            <w:rStyle w:val="Hyperlink"/>
          </w:rPr>
          <w:t xml:space="preserve">29</w:t>
        </w:r>
      </w:hyperlink>
      <w:r>
        <w:t xml:space="preserve">])</w:t>
      </w:r>
    </w:p>
    <w:bookmarkStart w:id="0" w:name="fig:028"/>
    <w:p>
      <w:pPr>
        <w:numPr>
          <w:ilvl w:val="0"/>
          <w:numId w:val="1000"/>
        </w:numPr>
        <w:pStyle w:val="CaptionedFigure"/>
      </w:pPr>
      <w:bookmarkStart w:id="133" w:name="fig:028"/>
      <w:r>
        <w:drawing>
          <wp:inline>
            <wp:extent cx="5334000" cy="5625518"/>
            <wp:effectExtent b="0" l="0" r="0" t="0"/>
            <wp:docPr descr="Figure 28: Режим поиска и замены" title="" id="131" name="Picture"/>
            <a:graphic>
              <a:graphicData uri="http://schemas.openxmlformats.org/drawingml/2006/picture">
                <pic:pic>
                  <pic:nvPicPr>
                    <pic:cNvPr descr="image/28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5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3"/>
    </w:p>
    <w:p>
      <w:pPr>
        <w:numPr>
          <w:ilvl w:val="0"/>
          <w:numId w:val="1000"/>
        </w:numPr>
        <w:pStyle w:val="ImageCaption"/>
      </w:pPr>
      <w:r>
        <w:t xml:space="preserve">Figure 28: Режим поиска и замены</w:t>
      </w:r>
    </w:p>
    <w:bookmarkEnd w:id="0"/>
    <w:bookmarkStart w:id="0" w:name="fig:029"/>
    <w:p>
      <w:pPr>
        <w:numPr>
          <w:ilvl w:val="0"/>
          <w:numId w:val="1000"/>
        </w:numPr>
        <w:pStyle w:val="CaptionedFigure"/>
      </w:pPr>
      <w:bookmarkStart w:id="137" w:name="fig:029"/>
      <w:r>
        <w:drawing>
          <wp:inline>
            <wp:extent cx="5334000" cy="5625518"/>
            <wp:effectExtent b="0" l="0" r="0" t="0"/>
            <wp:docPr descr="Figure 29: Режим поиска и замены" title="" id="135" name="Picture"/>
            <a:graphic>
              <a:graphicData uri="http://schemas.openxmlformats.org/drawingml/2006/picture">
                <pic:pic>
                  <pic:nvPicPr>
                    <pic:cNvPr descr="image/29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5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7"/>
    </w:p>
    <w:p>
      <w:pPr>
        <w:numPr>
          <w:ilvl w:val="0"/>
          <w:numId w:val="1000"/>
        </w:numPr>
        <w:pStyle w:val="ImageCaption"/>
      </w:pPr>
      <w:r>
        <w:t xml:space="preserve">Figure 29: Режим поиска и замены</w:t>
      </w:r>
    </w:p>
    <w:bookmarkEnd w:id="0"/>
    <w:p>
      <w:pPr>
        <w:numPr>
          <w:ilvl w:val="0"/>
          <w:numId w:val="1000"/>
        </w:numPr>
      </w:pPr>
      <w:r>
        <w:t xml:space="preserve">Попробовали другой режим поиска, нажав M-s o. (рис. [</w:t>
      </w:r>
      <w:hyperlink w:anchor="fig:030">
        <w:r>
          <w:rPr>
            <w:rStyle w:val="Hyperlink"/>
          </w:rPr>
          <w:t xml:space="preserve">30</w:t>
        </w:r>
      </w:hyperlink>
      <w:r>
        <w:t xml:space="preserve">])</w:t>
      </w:r>
    </w:p>
    <w:bookmarkStart w:id="0" w:name="fig:030"/>
    <w:p>
      <w:pPr>
        <w:numPr>
          <w:ilvl w:val="0"/>
          <w:numId w:val="1000"/>
        </w:numPr>
        <w:pStyle w:val="CaptionedFigure"/>
      </w:pPr>
      <w:bookmarkStart w:id="141" w:name="fig:030"/>
      <w:r>
        <w:drawing>
          <wp:inline>
            <wp:extent cx="5334000" cy="5625518"/>
            <wp:effectExtent b="0" l="0" r="0" t="0"/>
            <wp:docPr descr="Figure 30: Режим поиска" title="" id="139" name="Picture"/>
            <a:graphic>
              <a:graphicData uri="http://schemas.openxmlformats.org/drawingml/2006/picture">
                <pic:pic>
                  <pic:nvPicPr>
                    <pic:cNvPr descr="image/30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5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1"/>
    </w:p>
    <w:p>
      <w:pPr>
        <w:numPr>
          <w:ilvl w:val="0"/>
          <w:numId w:val="1000"/>
        </w:numPr>
        <w:pStyle w:val="ImageCaption"/>
      </w:pPr>
      <w:r>
        <w:t xml:space="preserve">Figure 30: Режим поиска</w:t>
      </w:r>
    </w:p>
    <w:bookmarkEnd w:id="0"/>
    <w:bookmarkEnd w:id="142"/>
    <w:bookmarkEnd w:id="143"/>
    <w:bookmarkStart w:id="1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ознакомились с операционной системой Linux. Получили практические навыки работы с редактором Emacs.</w:t>
      </w:r>
    </w:p>
    <w:bookmarkEnd w:id="144"/>
    <w:bookmarkStart w:id="145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7"/>
        </w:numPr>
      </w:pPr>
      <w:r>
        <w:t xml:space="preserve">Кратко охарактеризуйте редактор emacs.</w:t>
      </w:r>
    </w:p>
    <w:p>
      <w:pPr>
        <w:numPr>
          <w:ilvl w:val="0"/>
          <w:numId w:val="1000"/>
        </w:numPr>
      </w:pPr>
      <w:r>
        <w:t xml:space="preserve">Emacs представляет собой мощный экранный редактор текста, написанный на языке</w:t>
      </w:r>
      <w:r>
        <w:t xml:space="preserve"> </w:t>
      </w:r>
      <w:r>
        <w:t xml:space="preserve">высокого уровня Elisp.</w:t>
      </w:r>
    </w:p>
    <w:p>
      <w:pPr>
        <w:numPr>
          <w:ilvl w:val="0"/>
          <w:numId w:val="1007"/>
        </w:numPr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numPr>
          <w:ilvl w:val="0"/>
          <w:numId w:val="1000"/>
        </w:numPr>
      </w:pPr>
      <w:r>
        <w:t xml:space="preserve">Для работы с Emacs можно использовать как элементы меню, так и различные сочетания клавиш.</w:t>
      </w:r>
    </w:p>
    <w:p>
      <w:pPr>
        <w:numPr>
          <w:ilvl w:val="0"/>
          <w:numId w:val="1007"/>
        </w:numPr>
      </w:pPr>
      <w:r>
        <w:t xml:space="preserve">Своими словами опишите, что такое буфер и окно в терминологии emacs’а.</w:t>
      </w:r>
    </w:p>
    <w:p>
      <w:pPr>
        <w:numPr>
          <w:ilvl w:val="0"/>
          <w:numId w:val="1000"/>
        </w:numPr>
      </w:pPr>
      <w:r>
        <w:t xml:space="preserve">Буфер — объект, представляющий какой-либо текст.</w:t>
      </w:r>
      <w:r>
        <w:t xml:space="preserve"> </w:t>
      </w:r>
      <w:r>
        <w:t xml:space="preserve">Окно — прямоугольная область фрейма, отображающая один из буферов.</w:t>
      </w:r>
    </w:p>
    <w:p>
      <w:pPr>
        <w:numPr>
          <w:ilvl w:val="0"/>
          <w:numId w:val="1007"/>
        </w:numPr>
      </w:pPr>
      <w:r>
        <w:t xml:space="preserve">Можно ли открыть больше 10 буферов в одном окне? (Нет)</w:t>
      </w:r>
    </w:p>
    <w:p>
      <w:pPr>
        <w:numPr>
          <w:ilvl w:val="0"/>
          <w:numId w:val="1007"/>
        </w:numPr>
      </w:pPr>
      <w:r>
        <w:t xml:space="preserve">Какие буферы создаются по умолчанию при запуске emacs?</w:t>
      </w:r>
    </w:p>
    <w:p>
      <w:pPr>
        <w:numPr>
          <w:ilvl w:val="0"/>
          <w:numId w:val="1000"/>
        </w:numPr>
      </w:pPr>
      <w:r>
        <w:t xml:space="preserve">По умолчанию при открытии Emacs создает два буфера — scratch и Messages.</w:t>
      </w:r>
    </w:p>
    <w:p>
      <w:pPr>
        <w:numPr>
          <w:ilvl w:val="0"/>
          <w:numId w:val="1007"/>
        </w:numPr>
      </w:pPr>
      <w:r>
        <w:t xml:space="preserve">Какие клавиши вы нажмёте, чтобы ввести следующую комбинацию C-c | и C-c C-|?</w:t>
      </w:r>
    </w:p>
    <w:p>
      <w:pPr>
        <w:numPr>
          <w:ilvl w:val="0"/>
          <w:numId w:val="1000"/>
        </w:numPr>
      </w:pPr>
      <w:r>
        <w:t xml:space="preserve">Ctr + c, Ctr + c Ctr + |</w:t>
      </w:r>
    </w:p>
    <w:p>
      <w:pPr>
        <w:numPr>
          <w:ilvl w:val="0"/>
          <w:numId w:val="1007"/>
        </w:numPr>
      </w:pPr>
      <w:r>
        <w:t xml:space="preserve">Как поделить текущее окно на две части? (Ctr + X)</w:t>
      </w:r>
    </w:p>
    <w:p>
      <w:pPr>
        <w:numPr>
          <w:ilvl w:val="0"/>
          <w:numId w:val="1007"/>
        </w:numPr>
      </w:pPr>
      <w:r>
        <w:t xml:space="preserve">В каком файле хранятся настройки редактора emacs?</w:t>
      </w:r>
    </w:p>
    <w:p>
      <w:pPr>
        <w:numPr>
          <w:ilvl w:val="0"/>
          <w:numId w:val="1000"/>
        </w:numPr>
      </w:pPr>
      <w:r>
        <w:t xml:space="preserve">Настройки emacs хранятся в файле .emacs, который хранится в домашней дирректории пользователя.</w:t>
      </w:r>
    </w:p>
    <w:p>
      <w:pPr>
        <w:numPr>
          <w:ilvl w:val="0"/>
          <w:numId w:val="1007"/>
        </w:numPr>
      </w:pPr>
      <w:r>
        <w:t xml:space="preserve">Какую функцию выполняет клавиша -&gt; можно ли её переназначить? (Табуляция)</w:t>
      </w:r>
    </w:p>
    <w:p>
      <w:pPr>
        <w:numPr>
          <w:ilvl w:val="0"/>
          <w:numId w:val="1007"/>
        </w:numPr>
      </w:pPr>
      <w:r>
        <w:t xml:space="preserve">Какой редактор вам показался удобнее в работе vi или emacs? (vi)</w:t>
      </w:r>
    </w:p>
    <w:bookmarkEnd w:id="1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126" Target="media/rId126.png" /><Relationship Type="http://schemas.openxmlformats.org/officeDocument/2006/relationships/image" Id="rId130" Target="media/rId130.png" /><Relationship Type="http://schemas.openxmlformats.org/officeDocument/2006/relationships/image" Id="rId134" Target="media/rId134.png" /><Relationship Type="http://schemas.openxmlformats.org/officeDocument/2006/relationships/image" Id="rId30" Target="media/rId30.png" /><Relationship Type="http://schemas.openxmlformats.org/officeDocument/2006/relationships/image" Id="rId138" Target="media/rId138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9</dc:title>
  <dc:creator>Татур Стефан Андреевич</dc:creator>
  <dc:language>ru-RU</dc:language>
  <cp:keywords/>
  <dcterms:created xsi:type="dcterms:W3CDTF">2023-09-08T19:11:24Z</dcterms:created>
  <dcterms:modified xsi:type="dcterms:W3CDTF">2023-09-08T19:11:24Z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Текстовой редактор emacs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